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C8" w:rsidRPr="007F10C8" w:rsidRDefault="007F10C8" w:rsidP="007F10C8">
      <w:pPr>
        <w:pStyle w:val="Title"/>
        <w:jc w:val="center"/>
        <w:outlineLvl w:val="0"/>
        <w:rPr>
          <w:rFonts w:ascii="Times New Roman" w:hAnsi="Times New Roman" w:cs="Times New Roman"/>
          <w:color w:val="000000" w:themeColor="text1"/>
          <w:sz w:val="28"/>
          <w:szCs w:val="28"/>
        </w:rPr>
      </w:pPr>
      <w:bookmarkStart w:id="0" w:name="_Toc354517410"/>
      <w:bookmarkStart w:id="1" w:name="_GoBack"/>
      <w:bookmarkEnd w:id="1"/>
      <w:r w:rsidRPr="007F10C8">
        <w:rPr>
          <w:rFonts w:ascii="Times New Roman" w:hAnsi="Times New Roman" w:cs="Times New Roman"/>
          <w:color w:val="000000" w:themeColor="text1"/>
          <w:sz w:val="28"/>
          <w:szCs w:val="28"/>
        </w:rPr>
        <w:t xml:space="preserve">A </w:t>
      </w:r>
      <w:proofErr w:type="spellStart"/>
      <w:r w:rsidRPr="007F10C8">
        <w:rPr>
          <w:rFonts w:ascii="Times New Roman" w:hAnsi="Times New Roman" w:cs="Times New Roman"/>
          <w:color w:val="000000" w:themeColor="text1"/>
          <w:sz w:val="28"/>
          <w:szCs w:val="28"/>
        </w:rPr>
        <w:t>Comparison</w:t>
      </w:r>
      <w:proofErr w:type="spellEnd"/>
      <w:r w:rsidRPr="007F10C8">
        <w:rPr>
          <w:rFonts w:ascii="Times New Roman" w:hAnsi="Times New Roman" w:cs="Times New Roman"/>
          <w:color w:val="000000" w:themeColor="text1"/>
          <w:sz w:val="28"/>
          <w:szCs w:val="28"/>
        </w:rPr>
        <w:t xml:space="preserve"> of </w:t>
      </w:r>
      <w:proofErr w:type="spellStart"/>
      <w:r w:rsidRPr="007F10C8">
        <w:rPr>
          <w:rFonts w:ascii="Times New Roman" w:hAnsi="Times New Roman" w:cs="Times New Roman"/>
          <w:color w:val="000000" w:themeColor="text1"/>
          <w:sz w:val="28"/>
          <w:szCs w:val="28"/>
        </w:rPr>
        <w:t>Decision</w:t>
      </w:r>
      <w:proofErr w:type="spellEnd"/>
      <w:r w:rsidRPr="007F10C8">
        <w:rPr>
          <w:rFonts w:ascii="Times New Roman" w:hAnsi="Times New Roman" w:cs="Times New Roman"/>
          <w:color w:val="000000" w:themeColor="text1"/>
          <w:sz w:val="28"/>
          <w:szCs w:val="28"/>
        </w:rPr>
        <w:t xml:space="preserve"> </w:t>
      </w:r>
      <w:proofErr w:type="spellStart"/>
      <w:r w:rsidRPr="007F10C8">
        <w:rPr>
          <w:rFonts w:ascii="Times New Roman" w:hAnsi="Times New Roman" w:cs="Times New Roman"/>
          <w:color w:val="000000" w:themeColor="text1"/>
          <w:sz w:val="28"/>
          <w:szCs w:val="28"/>
        </w:rPr>
        <w:t>Making</w:t>
      </w:r>
      <w:proofErr w:type="spellEnd"/>
      <w:r w:rsidRPr="007F10C8">
        <w:rPr>
          <w:rFonts w:ascii="Times New Roman" w:hAnsi="Times New Roman" w:cs="Times New Roman"/>
          <w:color w:val="000000" w:themeColor="text1"/>
          <w:sz w:val="28"/>
          <w:szCs w:val="28"/>
        </w:rPr>
        <w:t xml:space="preserve"> </w:t>
      </w:r>
      <w:proofErr w:type="spellStart"/>
      <w:r w:rsidRPr="007F10C8">
        <w:rPr>
          <w:rFonts w:ascii="Times New Roman" w:hAnsi="Times New Roman" w:cs="Times New Roman"/>
          <w:color w:val="000000" w:themeColor="text1"/>
          <w:sz w:val="28"/>
          <w:szCs w:val="28"/>
        </w:rPr>
        <w:t>Models</w:t>
      </w:r>
      <w:proofErr w:type="spellEnd"/>
      <w:r w:rsidRPr="007F10C8">
        <w:rPr>
          <w:rFonts w:ascii="Times New Roman" w:hAnsi="Times New Roman" w:cs="Times New Roman"/>
          <w:color w:val="000000" w:themeColor="text1"/>
          <w:sz w:val="28"/>
          <w:szCs w:val="28"/>
        </w:rPr>
        <w:t xml:space="preserve"> and </w:t>
      </w:r>
      <w:proofErr w:type="spellStart"/>
      <w:r w:rsidRPr="007F10C8">
        <w:rPr>
          <w:rFonts w:ascii="Times New Roman" w:hAnsi="Times New Roman" w:cs="Times New Roman"/>
          <w:color w:val="000000" w:themeColor="text1"/>
          <w:sz w:val="28"/>
          <w:szCs w:val="28"/>
        </w:rPr>
        <w:t>Electricity</w:t>
      </w:r>
      <w:proofErr w:type="spellEnd"/>
      <w:r w:rsidRPr="007F10C8">
        <w:rPr>
          <w:rFonts w:ascii="Times New Roman" w:hAnsi="Times New Roman" w:cs="Times New Roman"/>
          <w:color w:val="000000" w:themeColor="text1"/>
          <w:sz w:val="28"/>
          <w:szCs w:val="28"/>
        </w:rPr>
        <w:t xml:space="preserve"> </w:t>
      </w:r>
      <w:proofErr w:type="spellStart"/>
      <w:r w:rsidRPr="007F10C8">
        <w:rPr>
          <w:rFonts w:ascii="Times New Roman" w:hAnsi="Times New Roman" w:cs="Times New Roman"/>
          <w:color w:val="000000" w:themeColor="text1"/>
          <w:sz w:val="28"/>
          <w:szCs w:val="28"/>
        </w:rPr>
        <w:t>Energy</w:t>
      </w:r>
      <w:proofErr w:type="spellEnd"/>
      <w:r w:rsidRPr="007F10C8">
        <w:rPr>
          <w:rFonts w:ascii="Times New Roman" w:hAnsi="Times New Roman" w:cs="Times New Roman"/>
          <w:color w:val="000000" w:themeColor="text1"/>
          <w:sz w:val="28"/>
          <w:szCs w:val="28"/>
        </w:rPr>
        <w:t xml:space="preserve"> </w:t>
      </w:r>
      <w:proofErr w:type="spellStart"/>
      <w:r w:rsidRPr="007F10C8">
        <w:rPr>
          <w:rFonts w:ascii="Times New Roman" w:hAnsi="Times New Roman" w:cs="Times New Roman"/>
          <w:color w:val="000000" w:themeColor="text1"/>
          <w:sz w:val="28"/>
          <w:szCs w:val="28"/>
        </w:rPr>
        <w:t>Demand</w:t>
      </w:r>
      <w:proofErr w:type="spellEnd"/>
      <w:r w:rsidRPr="007F10C8">
        <w:rPr>
          <w:rFonts w:ascii="Times New Roman" w:hAnsi="Times New Roman" w:cs="Times New Roman"/>
          <w:color w:val="000000" w:themeColor="text1"/>
          <w:sz w:val="28"/>
          <w:szCs w:val="28"/>
        </w:rPr>
        <w:t xml:space="preserve"> </w:t>
      </w:r>
      <w:proofErr w:type="spellStart"/>
      <w:r w:rsidRPr="007F10C8">
        <w:rPr>
          <w:rFonts w:ascii="Times New Roman" w:hAnsi="Times New Roman" w:cs="Times New Roman"/>
          <w:color w:val="000000" w:themeColor="text1"/>
          <w:sz w:val="28"/>
          <w:szCs w:val="28"/>
        </w:rPr>
        <w:t>Forecasting</w:t>
      </w:r>
      <w:proofErr w:type="spellEnd"/>
      <w:r w:rsidRPr="007F10C8">
        <w:rPr>
          <w:rFonts w:ascii="Times New Roman" w:hAnsi="Times New Roman" w:cs="Times New Roman"/>
          <w:color w:val="000000" w:themeColor="text1"/>
          <w:sz w:val="28"/>
          <w:szCs w:val="28"/>
        </w:rPr>
        <w:t xml:space="preserve"> for </w:t>
      </w:r>
      <w:proofErr w:type="spellStart"/>
      <w:r w:rsidRPr="007F10C8">
        <w:rPr>
          <w:rFonts w:ascii="Times New Roman" w:hAnsi="Times New Roman" w:cs="Times New Roman"/>
          <w:color w:val="000000" w:themeColor="text1"/>
          <w:sz w:val="28"/>
          <w:szCs w:val="28"/>
        </w:rPr>
        <w:t>Turkey</w:t>
      </w:r>
      <w:bookmarkEnd w:id="0"/>
      <w:proofErr w:type="spellEnd"/>
    </w:p>
    <w:p w:rsidR="007F10C8" w:rsidRPr="009D595F" w:rsidRDefault="007F10C8" w:rsidP="007F10C8">
      <w:pPr>
        <w:pStyle w:val="NoSpacing"/>
        <w:spacing w:line="240" w:lineRule="auto"/>
        <w:jc w:val="center"/>
        <w:outlineLvl w:val="1"/>
        <w:rPr>
          <w:rFonts w:ascii="Times New Roman" w:hAnsi="Times New Roman"/>
          <w:b/>
          <w:color w:val="000000" w:themeColor="text1"/>
        </w:rPr>
      </w:pPr>
      <w:bookmarkStart w:id="2" w:name="_Toc354517411"/>
      <w:r w:rsidRPr="009D595F">
        <w:rPr>
          <w:rFonts w:ascii="Times New Roman" w:hAnsi="Times New Roman"/>
          <w:b/>
          <w:color w:val="000000" w:themeColor="text1"/>
        </w:rPr>
        <w:t xml:space="preserve">Bilal </w:t>
      </w:r>
      <w:proofErr w:type="spellStart"/>
      <w:r w:rsidRPr="009D595F">
        <w:rPr>
          <w:rFonts w:ascii="Times New Roman" w:hAnsi="Times New Roman"/>
          <w:b/>
          <w:color w:val="000000" w:themeColor="text1"/>
        </w:rPr>
        <w:t>Şişman</w:t>
      </w:r>
      <w:bookmarkEnd w:id="2"/>
      <w:proofErr w:type="spellEnd"/>
    </w:p>
    <w:p w:rsidR="007F10C8" w:rsidRPr="009D595F" w:rsidRDefault="007F10C8" w:rsidP="007F10C8">
      <w:pPr>
        <w:pStyle w:val="NoSpacing"/>
        <w:spacing w:line="240" w:lineRule="auto"/>
        <w:jc w:val="center"/>
        <w:rPr>
          <w:rFonts w:ascii="Times New Roman" w:hAnsi="Times New Roman"/>
          <w:i/>
          <w:color w:val="000000" w:themeColor="text1"/>
        </w:rPr>
      </w:pPr>
      <w:proofErr w:type="spellStart"/>
      <w:r w:rsidRPr="009D595F">
        <w:rPr>
          <w:rFonts w:ascii="Times New Roman" w:hAnsi="Times New Roman"/>
          <w:i/>
          <w:color w:val="000000" w:themeColor="text1"/>
        </w:rPr>
        <w:t>Afyon</w:t>
      </w:r>
      <w:proofErr w:type="spellEnd"/>
      <w:r w:rsidRPr="009D595F">
        <w:rPr>
          <w:rFonts w:ascii="Times New Roman" w:hAnsi="Times New Roman"/>
          <w:i/>
          <w:color w:val="000000" w:themeColor="text1"/>
        </w:rPr>
        <w:t xml:space="preserve"> </w:t>
      </w:r>
      <w:proofErr w:type="spellStart"/>
      <w:r w:rsidRPr="009D595F">
        <w:rPr>
          <w:rFonts w:ascii="Times New Roman" w:hAnsi="Times New Roman"/>
          <w:i/>
          <w:color w:val="000000" w:themeColor="text1"/>
        </w:rPr>
        <w:t>Kocatepe</w:t>
      </w:r>
      <w:proofErr w:type="spellEnd"/>
      <w:r w:rsidRPr="009D595F">
        <w:rPr>
          <w:rFonts w:ascii="Times New Roman" w:hAnsi="Times New Roman"/>
          <w:i/>
          <w:color w:val="000000" w:themeColor="text1"/>
        </w:rPr>
        <w:t xml:space="preserve"> University, </w:t>
      </w:r>
      <w:proofErr w:type="spellStart"/>
      <w:r w:rsidRPr="009D595F">
        <w:rPr>
          <w:rFonts w:ascii="Times New Roman" w:hAnsi="Times New Roman"/>
          <w:i/>
          <w:color w:val="000000" w:themeColor="text1"/>
        </w:rPr>
        <w:t>Afyonkarahisar</w:t>
      </w:r>
      <w:proofErr w:type="spellEnd"/>
      <w:r w:rsidRPr="009D595F">
        <w:rPr>
          <w:rFonts w:ascii="Times New Roman" w:hAnsi="Times New Roman"/>
          <w:i/>
          <w:color w:val="000000" w:themeColor="text1"/>
        </w:rPr>
        <w:t>, Turkey</w:t>
      </w:r>
    </w:p>
    <w:p w:rsidR="007F10C8" w:rsidRPr="009D595F" w:rsidRDefault="002B3A32" w:rsidP="007F10C8">
      <w:pPr>
        <w:pStyle w:val="NoSpacing"/>
        <w:spacing w:line="240" w:lineRule="auto"/>
        <w:jc w:val="center"/>
        <w:rPr>
          <w:rFonts w:ascii="Times New Roman" w:hAnsi="Times New Roman"/>
          <w:color w:val="000000" w:themeColor="text1"/>
        </w:rPr>
      </w:pPr>
      <w:hyperlink r:id="rId8">
        <w:r w:rsidR="007F10C8" w:rsidRPr="009D595F">
          <w:rPr>
            <w:rStyle w:val="InternetLink"/>
            <w:rFonts w:ascii="Times New Roman" w:hAnsi="Times New Roman"/>
            <w:color w:val="000000" w:themeColor="text1"/>
            <w:u w:val="none"/>
          </w:rPr>
          <w:t>bsisman@aku.edu.tr</w:t>
        </w:r>
      </w:hyperlink>
    </w:p>
    <w:p w:rsidR="007F10C8" w:rsidRPr="009D595F" w:rsidRDefault="007F10C8" w:rsidP="007F10C8">
      <w:pPr>
        <w:pStyle w:val="NoSpacing"/>
        <w:spacing w:line="240" w:lineRule="auto"/>
        <w:jc w:val="center"/>
        <w:rPr>
          <w:rFonts w:ascii="Times New Roman" w:hAnsi="Times New Roman"/>
          <w:color w:val="000000" w:themeColor="text1"/>
        </w:rPr>
      </w:pPr>
    </w:p>
    <w:p w:rsidR="007F10C8" w:rsidRPr="009D595F" w:rsidRDefault="007F10C8" w:rsidP="007F10C8">
      <w:pPr>
        <w:pStyle w:val="NoSpacing"/>
        <w:spacing w:line="240" w:lineRule="auto"/>
        <w:jc w:val="center"/>
        <w:outlineLvl w:val="1"/>
        <w:rPr>
          <w:rFonts w:ascii="Times New Roman" w:hAnsi="Times New Roman"/>
          <w:b/>
          <w:color w:val="000000" w:themeColor="text1"/>
        </w:rPr>
      </w:pPr>
      <w:bookmarkStart w:id="3" w:name="_Toc354517412"/>
      <w:proofErr w:type="spellStart"/>
      <w:r w:rsidRPr="009D595F">
        <w:rPr>
          <w:rFonts w:ascii="Times New Roman" w:hAnsi="Times New Roman"/>
          <w:b/>
          <w:color w:val="000000" w:themeColor="text1"/>
        </w:rPr>
        <w:t>Mahmut</w:t>
      </w:r>
      <w:proofErr w:type="spellEnd"/>
      <w:r w:rsidRPr="009D595F">
        <w:rPr>
          <w:rFonts w:ascii="Times New Roman" w:hAnsi="Times New Roman"/>
          <w:b/>
          <w:color w:val="000000" w:themeColor="text1"/>
        </w:rPr>
        <w:t xml:space="preserve"> </w:t>
      </w:r>
      <w:proofErr w:type="spellStart"/>
      <w:r w:rsidRPr="009D595F">
        <w:rPr>
          <w:rFonts w:ascii="Times New Roman" w:hAnsi="Times New Roman"/>
          <w:b/>
          <w:color w:val="000000" w:themeColor="text1"/>
        </w:rPr>
        <w:t>Nevfel</w:t>
      </w:r>
      <w:proofErr w:type="spellEnd"/>
      <w:r w:rsidRPr="009D595F">
        <w:rPr>
          <w:rFonts w:ascii="Times New Roman" w:hAnsi="Times New Roman"/>
          <w:b/>
          <w:color w:val="000000" w:themeColor="text1"/>
        </w:rPr>
        <w:t xml:space="preserve"> </w:t>
      </w:r>
      <w:proofErr w:type="spellStart"/>
      <w:r w:rsidRPr="009D595F">
        <w:rPr>
          <w:rFonts w:ascii="Times New Roman" w:hAnsi="Times New Roman"/>
          <w:b/>
          <w:color w:val="000000" w:themeColor="text1"/>
        </w:rPr>
        <w:t>Elgün</w:t>
      </w:r>
      <w:bookmarkEnd w:id="3"/>
      <w:proofErr w:type="spellEnd"/>
    </w:p>
    <w:p w:rsidR="007F10C8" w:rsidRPr="009D595F" w:rsidRDefault="007F10C8" w:rsidP="007F10C8">
      <w:pPr>
        <w:pStyle w:val="NoSpacing"/>
        <w:spacing w:line="240" w:lineRule="auto"/>
        <w:jc w:val="center"/>
        <w:rPr>
          <w:rFonts w:ascii="Times New Roman" w:hAnsi="Times New Roman"/>
          <w:i/>
          <w:color w:val="000000" w:themeColor="text1"/>
        </w:rPr>
      </w:pPr>
      <w:proofErr w:type="spellStart"/>
      <w:r w:rsidRPr="009D595F">
        <w:rPr>
          <w:rFonts w:ascii="Times New Roman" w:hAnsi="Times New Roman"/>
          <w:i/>
          <w:color w:val="000000" w:themeColor="text1"/>
        </w:rPr>
        <w:t>Afyon</w:t>
      </w:r>
      <w:proofErr w:type="spellEnd"/>
      <w:r w:rsidRPr="009D595F">
        <w:rPr>
          <w:rFonts w:ascii="Times New Roman" w:hAnsi="Times New Roman"/>
          <w:i/>
          <w:color w:val="000000" w:themeColor="text1"/>
        </w:rPr>
        <w:t xml:space="preserve"> </w:t>
      </w:r>
      <w:proofErr w:type="spellStart"/>
      <w:r w:rsidRPr="009D595F">
        <w:rPr>
          <w:rFonts w:ascii="Times New Roman" w:hAnsi="Times New Roman"/>
          <w:i/>
          <w:color w:val="000000" w:themeColor="text1"/>
        </w:rPr>
        <w:t>Kocatepe</w:t>
      </w:r>
      <w:proofErr w:type="spellEnd"/>
      <w:r w:rsidRPr="009D595F">
        <w:rPr>
          <w:rFonts w:ascii="Times New Roman" w:hAnsi="Times New Roman"/>
          <w:i/>
          <w:color w:val="000000" w:themeColor="text1"/>
        </w:rPr>
        <w:t xml:space="preserve"> University, </w:t>
      </w:r>
      <w:proofErr w:type="spellStart"/>
      <w:r w:rsidRPr="009D595F">
        <w:rPr>
          <w:rFonts w:ascii="Times New Roman" w:hAnsi="Times New Roman"/>
          <w:i/>
          <w:color w:val="000000" w:themeColor="text1"/>
        </w:rPr>
        <w:t>Afyonkarahisar</w:t>
      </w:r>
      <w:proofErr w:type="spellEnd"/>
      <w:r w:rsidRPr="009D595F">
        <w:rPr>
          <w:rFonts w:ascii="Times New Roman" w:hAnsi="Times New Roman"/>
          <w:i/>
          <w:color w:val="000000" w:themeColor="text1"/>
        </w:rPr>
        <w:t>, Turkey</w:t>
      </w:r>
    </w:p>
    <w:p w:rsidR="00285B9A" w:rsidRPr="009D595F" w:rsidRDefault="002B3A32" w:rsidP="007F10C8">
      <w:pPr>
        <w:jc w:val="center"/>
        <w:rPr>
          <w:b/>
          <w:noProof/>
          <w:sz w:val="22"/>
          <w:szCs w:val="22"/>
          <w:lang w:val="en-US"/>
        </w:rPr>
      </w:pPr>
      <w:hyperlink r:id="rId9">
        <w:r w:rsidR="007F10C8" w:rsidRPr="009D595F">
          <w:rPr>
            <w:rStyle w:val="InternetLink"/>
            <w:color w:val="000000" w:themeColor="text1"/>
            <w:sz w:val="22"/>
            <w:szCs w:val="22"/>
            <w:u w:val="none"/>
          </w:rPr>
          <w:t>mahmutelgun@aku.edu.tr</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9D595F" w:rsidRPr="009D595F" w:rsidRDefault="009D595F" w:rsidP="009D595F">
      <w:pPr>
        <w:ind w:left="567" w:right="567"/>
        <w:jc w:val="both"/>
        <w:rPr>
          <w:noProof/>
          <w:sz w:val="22"/>
          <w:szCs w:val="22"/>
          <w:lang w:val="en-US"/>
        </w:rPr>
      </w:pPr>
      <w:r w:rsidRPr="009D595F">
        <w:rPr>
          <w:noProof/>
          <w:sz w:val="22"/>
          <w:szCs w:val="22"/>
          <w:lang w:val="en-US"/>
        </w:rPr>
        <w:t>Turkey is rapidly growing with a 73 million young and confident people. So, energy requirements have been rising with increasing population for twenty years in Turkey. The development a country and people living of standards is directly related to the energy utilization rate. Authors and researchers claimed that, the Turkish economy is currently the fastest growing economies among the European Union. In addition, there are a lot of and different studies that were published recently on forecasting of Turkey’s electricity demand. But the aim of this study is to compare forecasting models each other with error estimations and estimate future demand. This study is a proposition of a new approach by comparing grey prediction and multiple regression models with Model of Analysis of the Energy Demand (MAED). Turkish Ministry of Energy and Natural Resources carry out MAED. In this study, electricity energy consumption in Turkey is forecasting with grey prediction and multiple regression models from 1970 to 2010. In this model, we used total export, total import, population and GDP data unlike than Akay and Atak (2007). This study also explores new approach by using more data and suggestions regarding to electricity consumption. As a result, proposed approaches estimates have more accurate results than MAED model in the comparison of electricity consumption.</w:t>
      </w:r>
    </w:p>
    <w:p w:rsidR="009D595F" w:rsidRPr="009D595F" w:rsidRDefault="009D595F" w:rsidP="009D595F">
      <w:pPr>
        <w:ind w:left="567" w:right="567"/>
        <w:jc w:val="both"/>
        <w:rPr>
          <w:noProof/>
          <w:sz w:val="22"/>
          <w:szCs w:val="22"/>
          <w:lang w:val="en-US"/>
        </w:rPr>
      </w:pPr>
    </w:p>
    <w:p w:rsidR="00EE1A90" w:rsidRPr="00AC42E5" w:rsidRDefault="009D595F" w:rsidP="009D595F">
      <w:pPr>
        <w:ind w:left="567" w:right="567"/>
        <w:jc w:val="both"/>
        <w:rPr>
          <w:noProof/>
          <w:color w:val="000000"/>
          <w:lang w:val="en-US"/>
        </w:rPr>
      </w:pPr>
      <w:r w:rsidRPr="009D595F">
        <w:rPr>
          <w:b/>
          <w:noProof/>
          <w:sz w:val="22"/>
          <w:szCs w:val="22"/>
          <w:lang w:val="en-US"/>
        </w:rPr>
        <w:t>Keywords:</w:t>
      </w:r>
      <w:r w:rsidRPr="009D595F">
        <w:rPr>
          <w:noProof/>
          <w:sz w:val="22"/>
          <w:szCs w:val="22"/>
          <w:lang w:val="en-US"/>
        </w:rPr>
        <w:t xml:space="preserve"> Turkey’s electricity consumption forecasting; Grey prediction; Multiple regression</w:t>
      </w:r>
    </w:p>
    <w:p w:rsidR="00285B9A" w:rsidRDefault="00285B9A" w:rsidP="000C0831">
      <w:pPr>
        <w:ind w:left="567" w:right="567"/>
        <w:jc w:val="both"/>
        <w:rPr>
          <w:noProof/>
          <w:color w:val="000000"/>
          <w:lang w:val="en-US"/>
        </w:rPr>
      </w:pPr>
      <w:r w:rsidRPr="00AC42E5">
        <w:rPr>
          <w:noProof/>
          <w:color w:val="000000"/>
          <w:lang w:val="en-US"/>
        </w:rPr>
        <w:t xml:space="preserve"> </w:t>
      </w:r>
    </w:p>
    <w:p w:rsidR="009D595F" w:rsidRPr="00AC42E5" w:rsidRDefault="009D595F" w:rsidP="000C0831">
      <w:pPr>
        <w:ind w:left="567" w:right="567"/>
        <w:jc w:val="both"/>
        <w:rPr>
          <w:noProof/>
          <w:color w:val="000000"/>
          <w:lang w:val="en-US"/>
        </w:rPr>
      </w:pPr>
    </w:p>
    <w:p w:rsidR="009D595F" w:rsidRDefault="009D595F" w:rsidP="009D595F">
      <w:pPr>
        <w:pStyle w:val="ListParagraph"/>
        <w:numPr>
          <w:ilvl w:val="0"/>
          <w:numId w:val="1"/>
        </w:numPr>
        <w:tabs>
          <w:tab w:val="left" w:pos="284"/>
        </w:tabs>
        <w:ind w:left="0" w:firstLine="0"/>
        <w:jc w:val="both"/>
        <w:rPr>
          <w:b/>
          <w:lang w:val="en-US"/>
        </w:rPr>
      </w:pPr>
      <w:r w:rsidRPr="009D595F">
        <w:rPr>
          <w:b/>
          <w:lang w:val="en-US"/>
        </w:rPr>
        <w:t>Introduction</w:t>
      </w:r>
    </w:p>
    <w:p w:rsidR="009D595F" w:rsidRDefault="009D595F" w:rsidP="009D595F">
      <w:pPr>
        <w:autoSpaceDE w:val="0"/>
        <w:autoSpaceDN w:val="0"/>
        <w:adjustRightInd w:val="0"/>
        <w:jc w:val="both"/>
        <w:rPr>
          <w:lang w:val="en-US"/>
        </w:rPr>
      </w:pPr>
    </w:p>
    <w:p w:rsidR="009D595F" w:rsidRPr="009D595F" w:rsidRDefault="009D595F" w:rsidP="009D595F">
      <w:pPr>
        <w:autoSpaceDE w:val="0"/>
        <w:autoSpaceDN w:val="0"/>
        <w:adjustRightInd w:val="0"/>
        <w:jc w:val="both"/>
        <w:rPr>
          <w:rFonts w:eastAsia="AdvTimes"/>
          <w:lang w:val="en-US"/>
        </w:rPr>
      </w:pPr>
      <w:r w:rsidRPr="009D595F">
        <w:rPr>
          <w:lang w:val="en-US"/>
        </w:rPr>
        <w:t xml:space="preserve">Energy consumption in Turkey has increased dramatically for ten years because of its increasing population and economic development. Turkey is a central country because of between </w:t>
      </w:r>
      <w:r w:rsidRPr="009D595F">
        <w:rPr>
          <w:rFonts w:eastAsia="AdvTimes"/>
          <w:color w:val="000000"/>
          <w:lang w:val="en-US"/>
        </w:rPr>
        <w:t xml:space="preserve">Europe and Central Asian Regions. </w:t>
      </w:r>
      <w:r w:rsidRPr="009D595F">
        <w:rPr>
          <w:rFonts w:eastAsia="AdvTimes"/>
          <w:lang w:val="en-US"/>
        </w:rPr>
        <w:t>In 2011, Turkey’s population was 73 million, 24% over the 1989 level (</w:t>
      </w:r>
      <w:proofErr w:type="spellStart"/>
      <w:r w:rsidRPr="009D595F">
        <w:rPr>
          <w:rFonts w:eastAsia="AdvTimes"/>
          <w:lang w:val="en-US"/>
        </w:rPr>
        <w:t>Turkstat</w:t>
      </w:r>
      <w:proofErr w:type="spellEnd"/>
      <w:r w:rsidRPr="009D595F">
        <w:rPr>
          <w:rFonts w:eastAsia="AdvTimes"/>
          <w:lang w:val="en-US"/>
        </w:rPr>
        <w:t>, 2012)</w:t>
      </w:r>
      <w:r w:rsidRPr="009D595F">
        <w:rPr>
          <w:rFonts w:eastAsia="AdvTimes"/>
          <w:color w:val="000000"/>
          <w:lang w:val="en-US"/>
        </w:rPr>
        <w:t>. Energy is one of the most significant development priorities for Turkey. Energy, particularly electricity, is essential for improving quality of live and developing as social and economic like European Countries. Electricity energy is producing with various sources like oil, natural gas, hydro, coal and biofuels. Oil and natural gas reserves are extremely limited (</w:t>
      </w:r>
      <w:proofErr w:type="spellStart"/>
      <w:r w:rsidRPr="009D595F">
        <w:rPr>
          <w:rFonts w:eastAsia="AdvTimes"/>
          <w:color w:val="000000"/>
          <w:lang w:val="en-US"/>
        </w:rPr>
        <w:t>Tunç</w:t>
      </w:r>
      <w:proofErr w:type="spellEnd"/>
      <w:r w:rsidRPr="009D595F">
        <w:rPr>
          <w:rFonts w:eastAsia="AdvTimes"/>
          <w:color w:val="000000"/>
          <w:lang w:val="en-US"/>
        </w:rPr>
        <w:t xml:space="preserve"> et al., 2006).</w:t>
      </w:r>
      <w:r w:rsidRPr="009D595F">
        <w:rPr>
          <w:rFonts w:eastAsia="AdvTimes"/>
          <w:b/>
          <w:color w:val="000000"/>
          <w:lang w:val="en-US"/>
        </w:rPr>
        <w:t xml:space="preserve"> </w:t>
      </w:r>
      <w:r w:rsidRPr="009D595F">
        <w:rPr>
          <w:rFonts w:eastAsia="AdvTimes"/>
          <w:lang w:val="en-US"/>
        </w:rPr>
        <w:t xml:space="preserve">Figure 1 shows energy production for Turkey between 1970 and 2009. Especially, hydro energy sources began to use in recent years. </w:t>
      </w:r>
    </w:p>
    <w:p w:rsidR="009D595F" w:rsidRPr="009D595F" w:rsidRDefault="009D595F" w:rsidP="009D595F">
      <w:pPr>
        <w:autoSpaceDE w:val="0"/>
        <w:autoSpaceDN w:val="0"/>
        <w:adjustRightInd w:val="0"/>
        <w:jc w:val="center"/>
        <w:rPr>
          <w:rFonts w:eastAsia="AdvTimes"/>
          <w:lang w:val="en-US"/>
        </w:rPr>
      </w:pPr>
      <w:r w:rsidRPr="009D595F">
        <w:rPr>
          <w:rFonts w:eastAsia="AdvTimes"/>
          <w:noProof/>
          <w:lang w:val="en-US" w:eastAsia="en-US"/>
        </w:rPr>
        <w:lastRenderedPageBreak/>
        <w:drawing>
          <wp:inline distT="0" distB="0" distL="0" distR="0" wp14:anchorId="558193D9" wp14:editId="6711CAC4">
            <wp:extent cx="4747260" cy="2451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7260" cy="2451100"/>
                    </a:xfrm>
                    <a:prstGeom prst="rect">
                      <a:avLst/>
                    </a:prstGeom>
                    <a:noFill/>
                    <a:ln>
                      <a:noFill/>
                    </a:ln>
                  </pic:spPr>
                </pic:pic>
              </a:graphicData>
            </a:graphic>
          </wp:inline>
        </w:drawing>
      </w:r>
    </w:p>
    <w:p w:rsidR="009D595F" w:rsidRPr="009D595F" w:rsidRDefault="009D595F" w:rsidP="009D595F">
      <w:pPr>
        <w:autoSpaceDE w:val="0"/>
        <w:autoSpaceDN w:val="0"/>
        <w:adjustRightInd w:val="0"/>
        <w:jc w:val="center"/>
        <w:rPr>
          <w:rFonts w:eastAsia="AdvTimes"/>
          <w:lang w:val="en-US"/>
        </w:rPr>
      </w:pPr>
      <w:r w:rsidRPr="009D595F">
        <w:rPr>
          <w:rFonts w:eastAsia="AdvTimes"/>
          <w:b/>
          <w:lang w:val="en-US"/>
        </w:rPr>
        <w:t xml:space="preserve">Figure 1: </w:t>
      </w:r>
      <w:r w:rsidRPr="009D595F">
        <w:rPr>
          <w:rFonts w:eastAsia="AdvTimes"/>
          <w:lang w:val="en-US"/>
        </w:rPr>
        <w:t>Turkey’s Energy Production (Source: OECD/IEA, 2011)</w:t>
      </w: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b/>
          <w:color w:val="000000"/>
          <w:lang w:val="en-US"/>
        </w:rPr>
      </w:pPr>
      <w:r w:rsidRPr="009D595F">
        <w:rPr>
          <w:rFonts w:eastAsia="AdvTimes"/>
          <w:color w:val="000000"/>
          <w:lang w:val="en-US"/>
        </w:rPr>
        <w:t>Electricity energy is a vital input for social, economic and technical development of Turkey like the other countries. Projections for Turkey demonstrate positive results from the use of energy, especially for electricity, and identify key areas for improvement by 2023</w:t>
      </w:r>
      <w:r w:rsidRPr="009D595F">
        <w:rPr>
          <w:rFonts w:eastAsia="AdvTimes"/>
          <w:lang w:val="en-US"/>
        </w:rPr>
        <w:t xml:space="preserve"> (ESMAP Report, 2011). In</w:t>
      </w:r>
      <w:r w:rsidRPr="009D595F">
        <w:rPr>
          <w:rFonts w:eastAsia="AdvTimes"/>
          <w:color w:val="000000"/>
          <w:lang w:val="en-US"/>
        </w:rPr>
        <w:t xml:space="preserve"> Turkey, energy consumption projections are made by Ministry of Energy and Natural Resources of Turkey (MENR). MENR has carried out energy forecasting studies by using Model for Analysis of Energy Demand (MAED) simulation technique since 1984. MAED performs higher values than real results because of too much data observed </w:t>
      </w:r>
      <w:r w:rsidRPr="009D595F">
        <w:rPr>
          <w:rFonts w:eastAsia="AdvTimes"/>
          <w:lang w:val="en-US"/>
        </w:rPr>
        <w:t>(</w:t>
      </w:r>
      <w:proofErr w:type="spellStart"/>
      <w:r w:rsidRPr="009D595F">
        <w:rPr>
          <w:rFonts w:eastAsia="AdvTimes"/>
          <w:lang w:val="en-US"/>
        </w:rPr>
        <w:t>Hamzaçebi</w:t>
      </w:r>
      <w:proofErr w:type="spellEnd"/>
      <w:r w:rsidRPr="009D595F">
        <w:rPr>
          <w:rFonts w:eastAsia="AdvTimes"/>
          <w:lang w:val="en-US"/>
        </w:rPr>
        <w:t>, 2007).</w:t>
      </w:r>
      <w:r w:rsidRPr="009D595F">
        <w:rPr>
          <w:rFonts w:eastAsia="AdvTimes"/>
          <w:color w:val="000000"/>
          <w:lang w:val="en-US"/>
        </w:rPr>
        <w:t xml:space="preserve"> That is a handicap of this technique. This paper does not claim our methods are the best. We just try to present different technique which is able to apply for estimating electricity consumption.</w:t>
      </w: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 xml:space="preserve">Actually, there are many studies related electricity forecasting with models. So, the purpose of this study is to compare models each other according to proximity of the actual values. In this paper, Grey prediction (GP) is presented to predict the Turkey’s electricity consumption. GP approach is used because of high prediction accuracy, requirement of little computational effort and applicability in case of limited data situations. </w:t>
      </w:r>
      <w:r w:rsidRPr="009D595F">
        <w:rPr>
          <w:lang w:val="en-US"/>
        </w:rPr>
        <w:t>In this respect, the present study attempts to forecast the consumption of electricity between 2003 and 2010 by using multiple regression and GP models. The variables in the case study of Turkey for estimation of consumption values are introduced. Then actual data is compared with MAED, regression and GP models.</w:t>
      </w: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 xml:space="preserve">In the following sections; literature is reviewed in section two. Brief information about Turkey’s electricity consumption is given in section three. In the fourth section, multiple regression and GP approaches are introduced shortly. Data analysis, performance evaluation and results of electricity demand forecasting are presented in section five. Finally, the section six has conclusion and recommendations. </w:t>
      </w:r>
    </w:p>
    <w:p w:rsidR="009D595F" w:rsidRPr="009D595F" w:rsidRDefault="009D595F" w:rsidP="009D595F">
      <w:pPr>
        <w:autoSpaceDE w:val="0"/>
        <w:autoSpaceDN w:val="0"/>
        <w:adjustRightInd w:val="0"/>
        <w:jc w:val="both"/>
        <w:rPr>
          <w:rFonts w:eastAsia="AdvTimes"/>
          <w:color w:val="000000"/>
          <w:lang w:val="en-US"/>
        </w:rPr>
      </w:pPr>
    </w:p>
    <w:p w:rsidR="009D595F" w:rsidRPr="009D595F" w:rsidRDefault="009D595F" w:rsidP="009D595F">
      <w:pPr>
        <w:numPr>
          <w:ilvl w:val="0"/>
          <w:numId w:val="1"/>
        </w:numPr>
        <w:tabs>
          <w:tab w:val="left" w:pos="284"/>
        </w:tabs>
        <w:autoSpaceDE w:val="0"/>
        <w:autoSpaceDN w:val="0"/>
        <w:adjustRightInd w:val="0"/>
        <w:ind w:left="0" w:firstLine="0"/>
        <w:jc w:val="both"/>
        <w:rPr>
          <w:rFonts w:eastAsia="AdvTimes"/>
          <w:color w:val="000000"/>
          <w:lang w:val="en-US"/>
        </w:rPr>
      </w:pPr>
      <w:r w:rsidRPr="009D595F">
        <w:rPr>
          <w:rFonts w:eastAsia="AdvTimes"/>
          <w:b/>
          <w:color w:val="000000"/>
          <w:lang w:val="en-US"/>
        </w:rPr>
        <w:t>Literature Review</w:t>
      </w:r>
    </w:p>
    <w:p w:rsidR="009D595F" w:rsidRPr="009D595F" w:rsidRDefault="009D595F" w:rsidP="009D595F">
      <w:pPr>
        <w:tabs>
          <w:tab w:val="left" w:pos="284"/>
        </w:tabs>
        <w:autoSpaceDE w:val="0"/>
        <w:autoSpaceDN w:val="0"/>
        <w:adjustRightInd w:val="0"/>
        <w:jc w:val="both"/>
        <w:rPr>
          <w:rFonts w:eastAsia="AdvTimes"/>
          <w:color w:val="000000"/>
          <w:lang w:val="en-US"/>
        </w:rPr>
      </w:pPr>
    </w:p>
    <w:p w:rsidR="009D595F" w:rsidRPr="009D595F" w:rsidRDefault="009D595F" w:rsidP="009D595F">
      <w:pPr>
        <w:jc w:val="both"/>
        <w:rPr>
          <w:rFonts w:eastAsia="AdvTimes"/>
          <w:lang w:val="en-US"/>
        </w:rPr>
      </w:pPr>
      <w:r w:rsidRPr="009D595F">
        <w:rPr>
          <w:rFonts w:eastAsia="AdvTimes"/>
          <w:lang w:val="en-US"/>
        </w:rPr>
        <w:t xml:space="preserve">In the literature, there are studies related to long time electricity energy consumption estimate. In recent studies </w:t>
      </w:r>
      <w:r w:rsidRPr="009D595F">
        <w:rPr>
          <w:rFonts w:eastAsia="AdvTimes"/>
          <w:color w:val="000000"/>
          <w:lang w:val="en-US"/>
        </w:rPr>
        <w:t>neural networks, econometric models, regression models, and grey models (GM) are the most commonly used techniques in energy forecasting studies for different countries (</w:t>
      </w:r>
      <w:proofErr w:type="spellStart"/>
      <w:r w:rsidRPr="009D595F">
        <w:rPr>
          <w:rFonts w:eastAsia="AdvTimes"/>
          <w:color w:val="000000"/>
          <w:lang w:val="en-US"/>
        </w:rPr>
        <w:t>Suganthi</w:t>
      </w:r>
      <w:proofErr w:type="spellEnd"/>
      <w:r w:rsidRPr="009D595F">
        <w:rPr>
          <w:rFonts w:eastAsia="AdvTimes"/>
          <w:color w:val="000000"/>
          <w:lang w:val="en-US"/>
        </w:rPr>
        <w:t xml:space="preserve"> and Samuel, 2012)</w:t>
      </w:r>
      <w:r w:rsidRPr="009D595F">
        <w:rPr>
          <w:rFonts w:eastAsia="GulliverRM"/>
          <w:lang w:val="en-US"/>
        </w:rPr>
        <w:t xml:space="preserve">. </w:t>
      </w:r>
      <w:proofErr w:type="spellStart"/>
      <w:r w:rsidRPr="009D595F">
        <w:rPr>
          <w:rFonts w:eastAsia="GulliverRM"/>
          <w:color w:val="000000"/>
          <w:lang w:val="en-US"/>
        </w:rPr>
        <w:t>Egelioglu</w:t>
      </w:r>
      <w:proofErr w:type="spellEnd"/>
      <w:r w:rsidRPr="009D595F">
        <w:rPr>
          <w:rFonts w:eastAsia="GulliverRM"/>
          <w:color w:val="000000"/>
          <w:lang w:val="en-US"/>
        </w:rPr>
        <w:t xml:space="preserve"> et al. (2001) used multiple regression analysis to investigate the relationship between energy consumption with the </w:t>
      </w:r>
      <w:r w:rsidRPr="009D595F">
        <w:rPr>
          <w:rFonts w:eastAsia="GulliverRM"/>
          <w:color w:val="000000"/>
          <w:lang w:val="en-US"/>
        </w:rPr>
        <w:lastRenderedPageBreak/>
        <w:t>price of electricity, the number of customers and the number of tourists is determined in N. Cyprus. Al-</w:t>
      </w:r>
      <w:proofErr w:type="spellStart"/>
      <w:r w:rsidRPr="009D595F">
        <w:rPr>
          <w:rFonts w:eastAsia="GulliverRM"/>
          <w:color w:val="000000"/>
          <w:lang w:val="en-US"/>
        </w:rPr>
        <w:t>Ghandoor</w:t>
      </w:r>
      <w:proofErr w:type="spellEnd"/>
      <w:r w:rsidRPr="009D595F">
        <w:rPr>
          <w:rFonts w:eastAsia="GulliverRM"/>
          <w:color w:val="000000"/>
          <w:lang w:val="en-US"/>
        </w:rPr>
        <w:t xml:space="preserve"> et al. (2008) are developed empirical multivariate regression model</w:t>
      </w:r>
      <w:r w:rsidRPr="009D595F">
        <w:rPr>
          <w:rFonts w:eastAsia="GulliverRM"/>
          <w:color w:val="000066"/>
          <w:lang w:val="en-US"/>
        </w:rPr>
        <w:t xml:space="preserve"> </w:t>
      </w:r>
      <w:r w:rsidRPr="009D595F">
        <w:rPr>
          <w:rFonts w:eastAsia="GulliverRM"/>
          <w:color w:val="000000"/>
          <w:lang w:val="en-US"/>
        </w:rPr>
        <w:t xml:space="preserve">to predict the electricity requirement of Jordon’s industrial sector. Electrical power demand is affected by capacity utilization and industrial production outputs. </w:t>
      </w:r>
      <w:proofErr w:type="spellStart"/>
      <w:r w:rsidRPr="009D595F">
        <w:rPr>
          <w:rFonts w:eastAsia="GulliverRM"/>
          <w:color w:val="000000"/>
          <w:lang w:val="en-US"/>
        </w:rPr>
        <w:t>Azadeh</w:t>
      </w:r>
      <w:proofErr w:type="spellEnd"/>
      <w:r w:rsidRPr="009D595F">
        <w:rPr>
          <w:rFonts w:eastAsia="GulliverRM"/>
          <w:color w:val="000000"/>
          <w:lang w:val="en-US"/>
        </w:rPr>
        <w:t xml:space="preserve"> et al. (2008)</w:t>
      </w:r>
      <w:r w:rsidRPr="009D595F">
        <w:rPr>
          <w:lang w:val="en-US"/>
        </w:rPr>
        <w:t xml:space="preserve"> present an artificial neural network (ANN) model for annual electricity consumption in industrial sectors with high energy. ANOVA variance analysis shows the advantages of ANN approach. </w:t>
      </w:r>
      <w:proofErr w:type="spellStart"/>
      <w:r w:rsidRPr="009D595F">
        <w:rPr>
          <w:lang w:val="en-US"/>
        </w:rPr>
        <w:t>Tso</w:t>
      </w:r>
      <w:proofErr w:type="spellEnd"/>
      <w:r w:rsidRPr="009D595F">
        <w:rPr>
          <w:lang w:val="en-US"/>
        </w:rPr>
        <w:t xml:space="preserve"> and </w:t>
      </w:r>
      <w:proofErr w:type="spellStart"/>
      <w:r w:rsidRPr="009D595F">
        <w:rPr>
          <w:lang w:val="en-US"/>
        </w:rPr>
        <w:t>Yau</w:t>
      </w:r>
      <w:proofErr w:type="spellEnd"/>
      <w:r w:rsidRPr="009D595F">
        <w:rPr>
          <w:lang w:val="en-US"/>
        </w:rPr>
        <w:t xml:space="preserve"> (2007) </w:t>
      </w:r>
      <w:r w:rsidRPr="009D595F">
        <w:rPr>
          <w:rFonts w:eastAsia="AdvTimes"/>
          <w:lang w:val="en-US"/>
        </w:rPr>
        <w:t>compare the accuracy of regression analysis, decision trees, and neural networks in predicting electricity energy consumption in Hong Kong.</w:t>
      </w:r>
    </w:p>
    <w:p w:rsidR="009D595F" w:rsidRPr="009D595F" w:rsidRDefault="009D595F" w:rsidP="009D595F">
      <w:pPr>
        <w:autoSpaceDE w:val="0"/>
        <w:autoSpaceDN w:val="0"/>
        <w:adjustRightInd w:val="0"/>
        <w:jc w:val="both"/>
        <w:rPr>
          <w:rFonts w:eastAsia="GulliverRM"/>
          <w:b/>
          <w:lang w:val="en-US"/>
        </w:rPr>
      </w:pPr>
    </w:p>
    <w:p w:rsidR="009D595F" w:rsidRPr="009D595F" w:rsidRDefault="009D595F" w:rsidP="009D595F">
      <w:pPr>
        <w:jc w:val="both"/>
        <w:rPr>
          <w:lang w:val="en-US"/>
        </w:rPr>
      </w:pPr>
      <w:r w:rsidRPr="009D595F">
        <w:rPr>
          <w:lang w:val="en-US"/>
        </w:rPr>
        <w:t xml:space="preserve">Some studies are related to GM. Hsu and Chen (2003) used improved GM to forecast energy demand for Taiwan. Energy demand is influenced GDP, fuel price, the vehicle kilometers of travel and the number of motor vehicles per energy. </w:t>
      </w:r>
      <w:proofErr w:type="spellStart"/>
      <w:r w:rsidRPr="009D595F">
        <w:rPr>
          <w:lang w:val="en-US"/>
        </w:rPr>
        <w:t>Pao</w:t>
      </w:r>
      <w:proofErr w:type="spellEnd"/>
      <w:r w:rsidRPr="009D595F">
        <w:rPr>
          <w:lang w:val="en-US"/>
        </w:rPr>
        <w:t xml:space="preserve"> and Tsai (2011) predict and investigate the relationship between energy consumption with output, income and pollution emission by using GM for Brazil. The causality results show that there is a bidirectional strong causality running between energy consumption, emissions and income. Ma et al. (2007) studied GM to predict Chain’s energy production and consumption</w:t>
      </w:r>
    </w:p>
    <w:p w:rsidR="009D595F" w:rsidRPr="009D595F" w:rsidRDefault="009D595F" w:rsidP="009D595F">
      <w:pPr>
        <w:jc w:val="both"/>
        <w:rPr>
          <w:lang w:val="en-US"/>
        </w:rPr>
      </w:pPr>
    </w:p>
    <w:p w:rsidR="009D595F" w:rsidRPr="009D595F" w:rsidRDefault="009D595F" w:rsidP="009D595F">
      <w:pPr>
        <w:jc w:val="both"/>
        <w:rPr>
          <w:lang w:val="en-US"/>
        </w:rPr>
      </w:pPr>
      <w:r w:rsidRPr="009D595F">
        <w:rPr>
          <w:lang w:val="en-US"/>
        </w:rPr>
        <w:t>Some publications try to compare and combine models each other. For example, Lu et al. (2009) used GM with time series model (ARIMA) for correction. Vehicular energy consumption, CO</w:t>
      </w:r>
      <w:r w:rsidRPr="009D595F">
        <w:rPr>
          <w:vertAlign w:val="superscript"/>
          <w:lang w:val="en-US"/>
        </w:rPr>
        <w:t>2</w:t>
      </w:r>
      <w:r w:rsidRPr="009D595F">
        <w:rPr>
          <w:lang w:val="en-US"/>
        </w:rPr>
        <w:t xml:space="preserve"> emission and the amount of motor vehicles are studied in Taiwan. Yao and Chi (2004) compared </w:t>
      </w:r>
      <w:proofErr w:type="spellStart"/>
      <w:r w:rsidRPr="009D595F">
        <w:rPr>
          <w:lang w:val="en-US"/>
        </w:rPr>
        <w:t>taguchi</w:t>
      </w:r>
      <w:proofErr w:type="spellEnd"/>
      <w:r w:rsidRPr="009D595F">
        <w:rPr>
          <w:lang w:val="en-US"/>
        </w:rPr>
        <w:t xml:space="preserve"> method with GM to optimize electricity demand settings. Electricity demand predictor system with PC based was expected to decrease the usage of electricity. Lee and Tong (2011) forecasted energy consumption by using GP model that combines genetic algorithm.</w:t>
      </w:r>
    </w:p>
    <w:p w:rsidR="009D595F" w:rsidRPr="009D595F" w:rsidRDefault="009D595F" w:rsidP="009D595F">
      <w:pPr>
        <w:autoSpaceDE w:val="0"/>
        <w:autoSpaceDN w:val="0"/>
        <w:adjustRightInd w:val="0"/>
        <w:jc w:val="both"/>
        <w:rPr>
          <w:rFonts w:eastAsia="AdvTimes"/>
          <w:color w:val="000000"/>
          <w:lang w:val="en-US"/>
        </w:rPr>
      </w:pPr>
    </w:p>
    <w:p w:rsidR="009D595F" w:rsidRPr="009D595F" w:rsidRDefault="009D595F" w:rsidP="009D595F">
      <w:pPr>
        <w:jc w:val="both"/>
        <w:rPr>
          <w:lang w:val="en-US"/>
        </w:rPr>
      </w:pPr>
      <w:r w:rsidRPr="009D595F">
        <w:rPr>
          <w:lang w:val="en-US"/>
        </w:rPr>
        <w:t xml:space="preserve">On the other hand, except for the MENR, Some researchers were studied on forecasting of Turkey’s energy demand. </w:t>
      </w:r>
      <w:proofErr w:type="spellStart"/>
      <w:r w:rsidRPr="009D595F">
        <w:rPr>
          <w:lang w:val="en-US"/>
        </w:rPr>
        <w:t>Öztürk</w:t>
      </w:r>
      <w:proofErr w:type="spellEnd"/>
      <w:r w:rsidRPr="009D595F">
        <w:rPr>
          <w:lang w:val="en-US"/>
        </w:rPr>
        <w:t xml:space="preserve"> and </w:t>
      </w:r>
      <w:proofErr w:type="spellStart"/>
      <w:r w:rsidRPr="009D595F">
        <w:rPr>
          <w:lang w:val="en-US"/>
        </w:rPr>
        <w:t>Ceylan</w:t>
      </w:r>
      <w:proofErr w:type="spellEnd"/>
      <w:r w:rsidRPr="009D595F">
        <w:rPr>
          <w:lang w:val="en-US"/>
        </w:rPr>
        <w:t xml:space="preserve"> (2005) and </w:t>
      </w:r>
      <w:proofErr w:type="spellStart"/>
      <w:r w:rsidRPr="009D595F">
        <w:rPr>
          <w:lang w:val="en-US"/>
        </w:rPr>
        <w:t>Canyurt</w:t>
      </w:r>
      <w:proofErr w:type="spellEnd"/>
      <w:r w:rsidRPr="009D595F">
        <w:rPr>
          <w:lang w:val="en-US"/>
        </w:rPr>
        <w:t xml:space="preserve"> et al. (2004) utilized genetic algorithm heuristic method for modeling Turkey’s future energy demand with import, export, GDP and population, and some economic indicators. </w:t>
      </w:r>
      <w:proofErr w:type="spellStart"/>
      <w:r w:rsidRPr="009D595F">
        <w:rPr>
          <w:lang w:val="en-US"/>
        </w:rPr>
        <w:t>Tunç</w:t>
      </w:r>
      <w:proofErr w:type="spellEnd"/>
      <w:r w:rsidRPr="009D595F">
        <w:rPr>
          <w:lang w:val="en-US"/>
        </w:rPr>
        <w:t xml:space="preserve"> et al. (2006) used multiple regression analysis to predict Turkey’s electricity consumption for the period of 2010-2020 and modeled a linear mathematical model to minimize distribution costs for future electrical power supply investment. </w:t>
      </w:r>
    </w:p>
    <w:p w:rsidR="009D595F" w:rsidRPr="009D595F" w:rsidRDefault="009D595F" w:rsidP="009D595F">
      <w:pPr>
        <w:jc w:val="both"/>
        <w:rPr>
          <w:lang w:val="en-US"/>
        </w:rPr>
      </w:pPr>
    </w:p>
    <w:p w:rsidR="009D595F" w:rsidRPr="009D595F" w:rsidRDefault="009D595F" w:rsidP="009D595F">
      <w:pPr>
        <w:jc w:val="both"/>
        <w:rPr>
          <w:lang w:val="en-US"/>
        </w:rPr>
      </w:pPr>
      <w:proofErr w:type="spellStart"/>
      <w:r w:rsidRPr="009D595F">
        <w:rPr>
          <w:lang w:val="en-US"/>
        </w:rPr>
        <w:t>Hamzaçebi</w:t>
      </w:r>
      <w:proofErr w:type="spellEnd"/>
      <w:r w:rsidRPr="009D595F">
        <w:rPr>
          <w:lang w:val="en-US"/>
        </w:rPr>
        <w:t xml:space="preserve"> (2007) studied Turkey’s net electricity consumption on </w:t>
      </w:r>
      <w:proofErr w:type="spellStart"/>
      <w:r w:rsidRPr="009D595F">
        <w:rPr>
          <w:lang w:val="en-US"/>
        </w:rPr>
        <w:t>sectoral</w:t>
      </w:r>
      <w:proofErr w:type="spellEnd"/>
      <w:r w:rsidRPr="009D595F">
        <w:rPr>
          <w:lang w:val="en-US"/>
        </w:rPr>
        <w:t xml:space="preserve"> basis by choosing ANN model. ANN model is able to forecast future values of many variables simultaneously and solve nonlinear structures. </w:t>
      </w:r>
      <w:proofErr w:type="spellStart"/>
      <w:r w:rsidRPr="009D595F">
        <w:rPr>
          <w:lang w:val="en-US"/>
        </w:rPr>
        <w:t>Yüksek</w:t>
      </w:r>
      <w:proofErr w:type="spellEnd"/>
      <w:r w:rsidRPr="009D595F">
        <w:rPr>
          <w:lang w:val="en-US"/>
        </w:rPr>
        <w:t xml:space="preserve"> et al. (2006) claimed </w:t>
      </w:r>
      <w:proofErr w:type="spellStart"/>
      <w:r w:rsidRPr="009D595F">
        <w:rPr>
          <w:lang w:val="en-US"/>
        </w:rPr>
        <w:t>hydro electric</w:t>
      </w:r>
      <w:proofErr w:type="spellEnd"/>
      <w:r w:rsidRPr="009D595F">
        <w:rPr>
          <w:lang w:val="en-US"/>
        </w:rPr>
        <w:t xml:space="preserve"> power will satisfy Turkey’s electricity demand after 2020.</w:t>
      </w:r>
    </w:p>
    <w:p w:rsidR="009D595F" w:rsidRPr="009D595F" w:rsidRDefault="009D595F" w:rsidP="009D595F">
      <w:pPr>
        <w:autoSpaceDE w:val="0"/>
        <w:autoSpaceDN w:val="0"/>
        <w:adjustRightInd w:val="0"/>
        <w:jc w:val="both"/>
        <w:rPr>
          <w:rFonts w:eastAsia="AdvTimes"/>
          <w:b/>
          <w:color w:val="000000"/>
          <w:lang w:val="en-US"/>
        </w:rPr>
      </w:pPr>
    </w:p>
    <w:p w:rsidR="009D595F" w:rsidRDefault="009D595F" w:rsidP="009D595F">
      <w:pPr>
        <w:pStyle w:val="ListParagraph"/>
        <w:numPr>
          <w:ilvl w:val="0"/>
          <w:numId w:val="1"/>
        </w:numPr>
        <w:tabs>
          <w:tab w:val="left" w:pos="284"/>
        </w:tabs>
        <w:ind w:left="0" w:firstLine="0"/>
        <w:jc w:val="both"/>
        <w:rPr>
          <w:b/>
          <w:lang w:val="en-US"/>
        </w:rPr>
      </w:pPr>
      <w:r w:rsidRPr="009D595F">
        <w:rPr>
          <w:b/>
          <w:lang w:val="en-US"/>
        </w:rPr>
        <w:t>Turkey Electricity Consumption</w:t>
      </w:r>
    </w:p>
    <w:p w:rsidR="009D595F" w:rsidRPr="009D595F" w:rsidRDefault="009D595F" w:rsidP="009D595F">
      <w:pPr>
        <w:pStyle w:val="ListParagraph"/>
        <w:tabs>
          <w:tab w:val="left" w:pos="284"/>
        </w:tabs>
        <w:ind w:left="0"/>
        <w:jc w:val="both"/>
        <w:rPr>
          <w:b/>
          <w:lang w:val="en-US"/>
        </w:rPr>
      </w:pPr>
    </w:p>
    <w:p w:rsidR="009D595F" w:rsidRPr="009D595F" w:rsidRDefault="009D595F" w:rsidP="009D595F">
      <w:pPr>
        <w:autoSpaceDE w:val="0"/>
        <w:autoSpaceDN w:val="0"/>
        <w:adjustRightInd w:val="0"/>
        <w:jc w:val="both"/>
        <w:rPr>
          <w:b/>
          <w:lang w:val="en-US"/>
        </w:rPr>
      </w:pPr>
      <w:r w:rsidRPr="009D595F">
        <w:rPr>
          <w:lang w:val="en-US"/>
        </w:rPr>
        <w:t xml:space="preserve">Today, one of the most important indicators of developing countries is considered to be electricity consumption for individuals because of easy to use, able to convert other types of energy at any time. </w:t>
      </w:r>
      <w:r w:rsidRPr="009D595F">
        <w:rPr>
          <w:rFonts w:eastAsia="AdvTimes"/>
          <w:color w:val="000000"/>
          <w:lang w:val="en-US"/>
        </w:rPr>
        <w:t xml:space="preserve">Electricity energy is used in nearly all kinds of activities, such as: industrial production, lighting, transportation, agriculture, residential, and heating. </w:t>
      </w:r>
      <w:r w:rsidRPr="009D595F">
        <w:rPr>
          <w:lang w:val="en-US"/>
        </w:rPr>
        <w:t xml:space="preserve">In parallel with the development and growth of the Turkish economy, increasing population and rising living standards, electric power consumption has shown a steady increase over the years. However the electricity consumption per capita was 207 </w:t>
      </w:r>
      <w:proofErr w:type="gramStart"/>
      <w:r w:rsidRPr="009D595F">
        <w:rPr>
          <w:lang w:val="en-US"/>
        </w:rPr>
        <w:t>kwh</w:t>
      </w:r>
      <w:proofErr w:type="gramEnd"/>
      <w:r w:rsidRPr="009D595F">
        <w:rPr>
          <w:lang w:val="en-US"/>
        </w:rPr>
        <w:t xml:space="preserve"> in 1970, this number becomes 2400 kwh in 2008. But this amount of consumption is still under the world average about 3000 </w:t>
      </w:r>
      <w:proofErr w:type="gramStart"/>
      <w:r w:rsidRPr="009D595F">
        <w:rPr>
          <w:lang w:val="en-US"/>
        </w:rPr>
        <w:t>kwh</w:t>
      </w:r>
      <w:proofErr w:type="gramEnd"/>
      <w:r w:rsidRPr="009D595F">
        <w:rPr>
          <w:lang w:val="en-US"/>
        </w:rPr>
        <w:t xml:space="preserve">.  While the industrial sector has the highest proportion </w:t>
      </w:r>
      <w:r w:rsidRPr="009D595F">
        <w:rPr>
          <w:lang w:val="en-US"/>
        </w:rPr>
        <w:lastRenderedPageBreak/>
        <w:t xml:space="preserve">about consumption of electrical energy, it is followed by use of residential and service in </w:t>
      </w:r>
      <w:proofErr w:type="spellStart"/>
      <w:r w:rsidRPr="009D595F">
        <w:rPr>
          <w:lang w:val="en-US"/>
        </w:rPr>
        <w:t>sectoral</w:t>
      </w:r>
      <w:proofErr w:type="spellEnd"/>
      <w:r w:rsidRPr="009D595F">
        <w:rPr>
          <w:lang w:val="en-US"/>
        </w:rPr>
        <w:t xml:space="preserve"> basis (IEA report, 2009:124)</w:t>
      </w:r>
      <w:r w:rsidRPr="009D595F">
        <w:rPr>
          <w:rFonts w:eastAsia="AdvTimes"/>
          <w:b/>
          <w:color w:val="000000"/>
          <w:lang w:val="en-US"/>
        </w:rPr>
        <w:t>.</w:t>
      </w:r>
    </w:p>
    <w:p w:rsidR="009D595F" w:rsidRPr="009D595F" w:rsidRDefault="009D595F" w:rsidP="009D595F">
      <w:pPr>
        <w:autoSpaceDE w:val="0"/>
        <w:autoSpaceDN w:val="0"/>
        <w:adjustRightInd w:val="0"/>
        <w:jc w:val="both"/>
        <w:rPr>
          <w:rFonts w:eastAsia="AdvTimes"/>
          <w:color w:val="000000"/>
          <w:lang w:val="en-US"/>
        </w:rPr>
      </w:pPr>
    </w:p>
    <w:p w:rsidR="009D595F" w:rsidRPr="009D595F" w:rsidRDefault="009D595F" w:rsidP="009D595F">
      <w:pPr>
        <w:autoSpaceDE w:val="0"/>
        <w:autoSpaceDN w:val="0"/>
        <w:adjustRightInd w:val="0"/>
        <w:jc w:val="both"/>
        <w:rPr>
          <w:rFonts w:eastAsia="AdvTimes"/>
          <w:color w:val="000000"/>
          <w:lang w:val="en-US"/>
        </w:rPr>
      </w:pPr>
      <w:r w:rsidRPr="009D595F">
        <w:rPr>
          <w:rFonts w:eastAsia="AdvTimes"/>
          <w:color w:val="000000"/>
          <w:lang w:val="en-US"/>
        </w:rPr>
        <w:t xml:space="preserve">The Table 1 shows the amount of electrical energy consumed in a few countries for three years.  Turkey is the last one among countries in the table, but electricity consumption increases by each year. </w:t>
      </w:r>
    </w:p>
    <w:p w:rsidR="009D595F" w:rsidRPr="009D595F" w:rsidRDefault="009D595F" w:rsidP="009D595F">
      <w:pPr>
        <w:autoSpaceDE w:val="0"/>
        <w:autoSpaceDN w:val="0"/>
        <w:adjustRightInd w:val="0"/>
        <w:jc w:val="both"/>
        <w:rPr>
          <w:rFonts w:eastAsia="AdvTimes"/>
          <w:color w:val="000000"/>
          <w:lang w:val="en-US"/>
        </w:rPr>
      </w:pPr>
    </w:p>
    <w:p w:rsidR="009D595F" w:rsidRPr="009D595F" w:rsidRDefault="009D595F" w:rsidP="009D595F">
      <w:pPr>
        <w:autoSpaceDE w:val="0"/>
        <w:autoSpaceDN w:val="0"/>
        <w:adjustRightInd w:val="0"/>
        <w:jc w:val="center"/>
        <w:rPr>
          <w:color w:val="000000"/>
          <w:lang w:val="en-US"/>
        </w:rPr>
      </w:pPr>
      <w:r w:rsidRPr="009D595F">
        <w:rPr>
          <w:rFonts w:eastAsia="AdvTimes"/>
          <w:b/>
          <w:color w:val="000000"/>
          <w:lang w:val="en-US"/>
        </w:rPr>
        <w:t>Table 1:</w:t>
      </w:r>
      <w:r w:rsidRPr="009D595F">
        <w:rPr>
          <w:rFonts w:eastAsia="AdvTimes"/>
          <w:color w:val="000000"/>
          <w:lang w:val="en-US"/>
        </w:rPr>
        <w:t xml:space="preserve"> Electricity Consumption Per Capita (kWh/Capita)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816"/>
        <w:gridCol w:w="816"/>
        <w:gridCol w:w="816"/>
      </w:tblGrid>
      <w:tr w:rsidR="009D595F" w:rsidRPr="009D595F" w:rsidTr="00766E8D">
        <w:trPr>
          <w:trHeight w:val="308"/>
          <w:jc w:val="center"/>
        </w:trPr>
        <w:tc>
          <w:tcPr>
            <w:tcW w:w="989" w:type="dxa"/>
            <w:vAlign w:val="bottom"/>
          </w:tcPr>
          <w:p w:rsidR="009D595F" w:rsidRPr="009D595F" w:rsidRDefault="009D595F" w:rsidP="009D595F">
            <w:pPr>
              <w:jc w:val="both"/>
              <w:rPr>
                <w:b/>
                <w:bCs/>
                <w:color w:val="000000"/>
                <w:lang w:val="en-US"/>
              </w:rPr>
            </w:pPr>
          </w:p>
        </w:tc>
        <w:tc>
          <w:tcPr>
            <w:tcW w:w="711" w:type="dxa"/>
            <w:vAlign w:val="bottom"/>
          </w:tcPr>
          <w:p w:rsidR="009D595F" w:rsidRPr="009D595F" w:rsidRDefault="009D595F" w:rsidP="009D595F">
            <w:pPr>
              <w:jc w:val="both"/>
              <w:rPr>
                <w:b/>
                <w:bCs/>
                <w:color w:val="000000"/>
                <w:lang w:val="en-US"/>
              </w:rPr>
            </w:pPr>
            <w:r w:rsidRPr="009D595F">
              <w:rPr>
                <w:b/>
                <w:bCs/>
                <w:color w:val="000000"/>
                <w:lang w:val="en-US"/>
              </w:rPr>
              <w:t>2006</w:t>
            </w:r>
          </w:p>
        </w:tc>
        <w:tc>
          <w:tcPr>
            <w:tcW w:w="711" w:type="dxa"/>
            <w:vAlign w:val="bottom"/>
          </w:tcPr>
          <w:p w:rsidR="009D595F" w:rsidRPr="009D595F" w:rsidRDefault="009D595F" w:rsidP="009D595F">
            <w:pPr>
              <w:jc w:val="both"/>
              <w:rPr>
                <w:b/>
                <w:bCs/>
                <w:color w:val="000000"/>
                <w:lang w:val="en-US"/>
              </w:rPr>
            </w:pPr>
            <w:r w:rsidRPr="009D595F">
              <w:rPr>
                <w:b/>
                <w:bCs/>
                <w:color w:val="000000"/>
                <w:lang w:val="en-US"/>
              </w:rPr>
              <w:t>2007</w:t>
            </w:r>
          </w:p>
        </w:tc>
        <w:tc>
          <w:tcPr>
            <w:tcW w:w="711" w:type="dxa"/>
            <w:vAlign w:val="bottom"/>
          </w:tcPr>
          <w:p w:rsidR="009D595F" w:rsidRPr="009D595F" w:rsidRDefault="009D595F" w:rsidP="009D595F">
            <w:pPr>
              <w:jc w:val="both"/>
              <w:rPr>
                <w:b/>
                <w:bCs/>
                <w:color w:val="000000"/>
                <w:lang w:val="en-US"/>
              </w:rPr>
            </w:pPr>
            <w:r w:rsidRPr="009D595F">
              <w:rPr>
                <w:b/>
                <w:bCs/>
                <w:color w:val="000000"/>
                <w:lang w:val="en-US"/>
              </w:rPr>
              <w:t>2008</w:t>
            </w:r>
          </w:p>
        </w:tc>
      </w:tr>
      <w:tr w:rsidR="009D595F" w:rsidRPr="009D595F" w:rsidTr="00766E8D">
        <w:trPr>
          <w:trHeight w:val="291"/>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World</w:t>
            </w:r>
          </w:p>
        </w:tc>
        <w:tc>
          <w:tcPr>
            <w:tcW w:w="711" w:type="dxa"/>
            <w:vAlign w:val="bottom"/>
          </w:tcPr>
          <w:p w:rsidR="009D595F" w:rsidRPr="009D595F" w:rsidRDefault="009D595F" w:rsidP="009D595F">
            <w:pPr>
              <w:jc w:val="both"/>
              <w:rPr>
                <w:color w:val="000000"/>
                <w:lang w:val="en-US"/>
              </w:rPr>
            </w:pPr>
            <w:r w:rsidRPr="009D595F">
              <w:rPr>
                <w:color w:val="000000"/>
                <w:lang w:val="en-US"/>
              </w:rPr>
              <w:t>2659</w:t>
            </w:r>
          </w:p>
        </w:tc>
        <w:tc>
          <w:tcPr>
            <w:tcW w:w="711" w:type="dxa"/>
            <w:vAlign w:val="bottom"/>
          </w:tcPr>
          <w:p w:rsidR="009D595F" w:rsidRPr="009D595F" w:rsidRDefault="009D595F" w:rsidP="009D595F">
            <w:pPr>
              <w:jc w:val="both"/>
              <w:rPr>
                <w:color w:val="000000"/>
                <w:lang w:val="en-US"/>
              </w:rPr>
            </w:pPr>
            <w:r w:rsidRPr="009D595F">
              <w:rPr>
                <w:color w:val="000000"/>
                <w:lang w:val="en-US"/>
              </w:rPr>
              <w:t>2752</w:t>
            </w:r>
          </w:p>
        </w:tc>
        <w:tc>
          <w:tcPr>
            <w:tcW w:w="711" w:type="dxa"/>
            <w:vAlign w:val="bottom"/>
          </w:tcPr>
          <w:p w:rsidR="009D595F" w:rsidRPr="009D595F" w:rsidRDefault="009D595F" w:rsidP="009D595F">
            <w:pPr>
              <w:jc w:val="both"/>
              <w:rPr>
                <w:color w:val="000000"/>
                <w:lang w:val="en-US"/>
              </w:rPr>
            </w:pPr>
            <w:r w:rsidRPr="009D595F">
              <w:rPr>
                <w:color w:val="000000"/>
                <w:lang w:val="en-US"/>
              </w:rPr>
              <w:t>2782</w:t>
            </w:r>
          </w:p>
        </w:tc>
      </w:tr>
      <w:tr w:rsidR="009D595F" w:rsidRPr="009D595F" w:rsidTr="00766E8D">
        <w:trPr>
          <w:trHeight w:val="291"/>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OECD</w:t>
            </w:r>
          </w:p>
        </w:tc>
        <w:tc>
          <w:tcPr>
            <w:tcW w:w="711" w:type="dxa"/>
            <w:vAlign w:val="bottom"/>
          </w:tcPr>
          <w:p w:rsidR="009D595F" w:rsidRPr="009D595F" w:rsidRDefault="009D595F" w:rsidP="009D595F">
            <w:pPr>
              <w:jc w:val="both"/>
              <w:rPr>
                <w:color w:val="000000"/>
                <w:lang w:val="en-US"/>
              </w:rPr>
            </w:pPr>
            <w:r w:rsidRPr="009D595F">
              <w:rPr>
                <w:color w:val="000000"/>
                <w:lang w:val="en-US"/>
              </w:rPr>
              <w:t>8381</w:t>
            </w:r>
          </w:p>
        </w:tc>
        <w:tc>
          <w:tcPr>
            <w:tcW w:w="711" w:type="dxa"/>
            <w:vAlign w:val="bottom"/>
          </w:tcPr>
          <w:p w:rsidR="009D595F" w:rsidRPr="009D595F" w:rsidRDefault="009D595F" w:rsidP="009D595F">
            <w:pPr>
              <w:jc w:val="both"/>
              <w:rPr>
                <w:color w:val="000000"/>
                <w:lang w:val="en-US"/>
              </w:rPr>
            </w:pPr>
            <w:r w:rsidRPr="009D595F">
              <w:rPr>
                <w:color w:val="000000"/>
                <w:lang w:val="en-US"/>
              </w:rPr>
              <w:t>8477</w:t>
            </w:r>
          </w:p>
        </w:tc>
        <w:tc>
          <w:tcPr>
            <w:tcW w:w="711" w:type="dxa"/>
            <w:vAlign w:val="bottom"/>
          </w:tcPr>
          <w:p w:rsidR="009D595F" w:rsidRPr="009D595F" w:rsidRDefault="009D595F" w:rsidP="009D595F">
            <w:pPr>
              <w:jc w:val="both"/>
              <w:rPr>
                <w:color w:val="000000"/>
                <w:lang w:val="en-US"/>
              </w:rPr>
            </w:pPr>
            <w:r w:rsidRPr="009D595F">
              <w:rPr>
                <w:color w:val="000000"/>
                <w:lang w:val="en-US"/>
              </w:rPr>
              <w:t>8486</w:t>
            </w:r>
          </w:p>
        </w:tc>
      </w:tr>
      <w:tr w:rsidR="009D595F" w:rsidRPr="009D595F" w:rsidTr="00766E8D">
        <w:trPr>
          <w:trHeight w:val="291"/>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USA</w:t>
            </w:r>
          </w:p>
        </w:tc>
        <w:tc>
          <w:tcPr>
            <w:tcW w:w="711" w:type="dxa"/>
            <w:vAlign w:val="bottom"/>
          </w:tcPr>
          <w:p w:rsidR="009D595F" w:rsidRPr="009D595F" w:rsidRDefault="009D595F" w:rsidP="009D595F">
            <w:pPr>
              <w:jc w:val="both"/>
              <w:rPr>
                <w:color w:val="000000"/>
                <w:lang w:val="en-US"/>
              </w:rPr>
            </w:pPr>
            <w:r w:rsidRPr="009D595F">
              <w:rPr>
                <w:color w:val="000000"/>
                <w:lang w:val="en-US"/>
              </w:rPr>
              <w:t>13515</w:t>
            </w:r>
          </w:p>
        </w:tc>
        <w:tc>
          <w:tcPr>
            <w:tcW w:w="711" w:type="dxa"/>
            <w:vAlign w:val="bottom"/>
          </w:tcPr>
          <w:p w:rsidR="009D595F" w:rsidRPr="009D595F" w:rsidRDefault="009D595F" w:rsidP="009D595F">
            <w:pPr>
              <w:jc w:val="both"/>
              <w:rPr>
                <w:color w:val="000000"/>
                <w:lang w:val="en-US"/>
              </w:rPr>
            </w:pPr>
            <w:r w:rsidRPr="009D595F">
              <w:rPr>
                <w:color w:val="000000"/>
                <w:lang w:val="en-US"/>
              </w:rPr>
              <w:t>13616</w:t>
            </w:r>
          </w:p>
        </w:tc>
        <w:tc>
          <w:tcPr>
            <w:tcW w:w="711" w:type="dxa"/>
            <w:vAlign w:val="bottom"/>
          </w:tcPr>
          <w:p w:rsidR="009D595F" w:rsidRPr="009D595F" w:rsidRDefault="009D595F" w:rsidP="009D595F">
            <w:pPr>
              <w:jc w:val="both"/>
              <w:rPr>
                <w:color w:val="000000"/>
                <w:lang w:val="en-US"/>
              </w:rPr>
            </w:pPr>
            <w:r w:rsidRPr="009D595F">
              <w:rPr>
                <w:color w:val="000000"/>
                <w:lang w:val="en-US"/>
              </w:rPr>
              <w:t>13647</w:t>
            </w:r>
          </w:p>
        </w:tc>
      </w:tr>
      <w:tr w:rsidR="009D595F" w:rsidRPr="009D595F" w:rsidTr="00766E8D">
        <w:trPr>
          <w:trHeight w:val="291"/>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Germany</w:t>
            </w:r>
          </w:p>
        </w:tc>
        <w:tc>
          <w:tcPr>
            <w:tcW w:w="711" w:type="dxa"/>
            <w:vAlign w:val="bottom"/>
          </w:tcPr>
          <w:p w:rsidR="009D595F" w:rsidRPr="009D595F" w:rsidRDefault="009D595F" w:rsidP="009D595F">
            <w:pPr>
              <w:jc w:val="both"/>
              <w:rPr>
                <w:color w:val="000000"/>
                <w:lang w:val="en-US"/>
              </w:rPr>
            </w:pPr>
            <w:r w:rsidRPr="009D595F">
              <w:rPr>
                <w:color w:val="000000"/>
                <w:lang w:val="en-US"/>
              </w:rPr>
              <w:t>7175</w:t>
            </w:r>
          </w:p>
        </w:tc>
        <w:tc>
          <w:tcPr>
            <w:tcW w:w="711" w:type="dxa"/>
            <w:vAlign w:val="bottom"/>
          </w:tcPr>
          <w:p w:rsidR="009D595F" w:rsidRPr="009D595F" w:rsidRDefault="009D595F" w:rsidP="009D595F">
            <w:pPr>
              <w:jc w:val="both"/>
              <w:rPr>
                <w:color w:val="000000"/>
                <w:lang w:val="en-US"/>
              </w:rPr>
            </w:pPr>
            <w:r w:rsidRPr="009D595F">
              <w:rPr>
                <w:color w:val="000000"/>
                <w:lang w:val="en-US"/>
              </w:rPr>
              <w:t>7185</w:t>
            </w:r>
          </w:p>
        </w:tc>
        <w:tc>
          <w:tcPr>
            <w:tcW w:w="711" w:type="dxa"/>
            <w:vAlign w:val="bottom"/>
          </w:tcPr>
          <w:p w:rsidR="009D595F" w:rsidRPr="009D595F" w:rsidRDefault="009D595F" w:rsidP="009D595F">
            <w:pPr>
              <w:jc w:val="both"/>
              <w:rPr>
                <w:color w:val="000000"/>
                <w:lang w:val="en-US"/>
              </w:rPr>
            </w:pPr>
            <w:r w:rsidRPr="009D595F">
              <w:rPr>
                <w:color w:val="000000"/>
                <w:lang w:val="en-US"/>
              </w:rPr>
              <w:t>7148</w:t>
            </w:r>
          </w:p>
        </w:tc>
      </w:tr>
      <w:tr w:rsidR="009D595F" w:rsidRPr="009D595F" w:rsidTr="00766E8D">
        <w:trPr>
          <w:trHeight w:val="291"/>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France</w:t>
            </w:r>
          </w:p>
        </w:tc>
        <w:tc>
          <w:tcPr>
            <w:tcW w:w="711" w:type="dxa"/>
            <w:vAlign w:val="bottom"/>
          </w:tcPr>
          <w:p w:rsidR="009D595F" w:rsidRPr="009D595F" w:rsidRDefault="009D595F" w:rsidP="009D595F">
            <w:pPr>
              <w:jc w:val="both"/>
              <w:rPr>
                <w:color w:val="000000"/>
                <w:lang w:val="en-US"/>
              </w:rPr>
            </w:pPr>
            <w:r w:rsidRPr="009D595F">
              <w:rPr>
                <w:color w:val="000000"/>
                <w:lang w:val="en-US"/>
              </w:rPr>
              <w:t>7585</w:t>
            </w:r>
          </w:p>
        </w:tc>
        <w:tc>
          <w:tcPr>
            <w:tcW w:w="711" w:type="dxa"/>
            <w:vAlign w:val="bottom"/>
          </w:tcPr>
          <w:p w:rsidR="009D595F" w:rsidRPr="009D595F" w:rsidRDefault="009D595F" w:rsidP="009D595F">
            <w:pPr>
              <w:jc w:val="both"/>
              <w:rPr>
                <w:color w:val="000000"/>
                <w:lang w:val="en-US"/>
              </w:rPr>
            </w:pPr>
            <w:r w:rsidRPr="009D595F">
              <w:rPr>
                <w:color w:val="000000"/>
                <w:lang w:val="en-US"/>
              </w:rPr>
              <w:t>7573</w:t>
            </w:r>
          </w:p>
        </w:tc>
        <w:tc>
          <w:tcPr>
            <w:tcW w:w="711" w:type="dxa"/>
            <w:vAlign w:val="bottom"/>
          </w:tcPr>
          <w:p w:rsidR="009D595F" w:rsidRPr="009D595F" w:rsidRDefault="009D595F" w:rsidP="009D595F">
            <w:pPr>
              <w:jc w:val="both"/>
              <w:rPr>
                <w:color w:val="000000"/>
                <w:lang w:val="en-US"/>
              </w:rPr>
            </w:pPr>
            <w:r w:rsidRPr="009D595F">
              <w:rPr>
                <w:color w:val="000000"/>
                <w:lang w:val="en-US"/>
              </w:rPr>
              <w:t>7703</w:t>
            </w:r>
          </w:p>
        </w:tc>
      </w:tr>
      <w:tr w:rsidR="009D595F" w:rsidRPr="009D595F" w:rsidTr="00766E8D">
        <w:trPr>
          <w:trHeight w:val="291"/>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England</w:t>
            </w:r>
          </w:p>
        </w:tc>
        <w:tc>
          <w:tcPr>
            <w:tcW w:w="711" w:type="dxa"/>
            <w:vAlign w:val="bottom"/>
          </w:tcPr>
          <w:p w:rsidR="009D595F" w:rsidRPr="009D595F" w:rsidRDefault="009D595F" w:rsidP="009D595F">
            <w:pPr>
              <w:jc w:val="both"/>
              <w:rPr>
                <w:color w:val="000000"/>
                <w:lang w:val="en-US"/>
              </w:rPr>
            </w:pPr>
            <w:r w:rsidRPr="009D595F">
              <w:rPr>
                <w:color w:val="000000"/>
                <w:lang w:val="en-US"/>
              </w:rPr>
              <w:t>6192</w:t>
            </w:r>
          </w:p>
        </w:tc>
        <w:tc>
          <w:tcPr>
            <w:tcW w:w="711" w:type="dxa"/>
            <w:vAlign w:val="bottom"/>
          </w:tcPr>
          <w:p w:rsidR="009D595F" w:rsidRPr="009D595F" w:rsidRDefault="009D595F" w:rsidP="009D595F">
            <w:pPr>
              <w:jc w:val="both"/>
              <w:rPr>
                <w:color w:val="000000"/>
                <w:lang w:val="en-US"/>
              </w:rPr>
            </w:pPr>
            <w:r w:rsidRPr="009D595F">
              <w:rPr>
                <w:color w:val="000000"/>
                <w:lang w:val="en-US"/>
              </w:rPr>
              <w:t>6142</w:t>
            </w:r>
          </w:p>
        </w:tc>
        <w:tc>
          <w:tcPr>
            <w:tcW w:w="711" w:type="dxa"/>
            <w:vAlign w:val="bottom"/>
          </w:tcPr>
          <w:p w:rsidR="009D595F" w:rsidRPr="009D595F" w:rsidRDefault="009D595F" w:rsidP="009D595F">
            <w:pPr>
              <w:jc w:val="both"/>
              <w:rPr>
                <w:color w:val="000000"/>
                <w:lang w:val="en-US"/>
              </w:rPr>
            </w:pPr>
            <w:r w:rsidRPr="009D595F">
              <w:rPr>
                <w:color w:val="000000"/>
                <w:lang w:val="en-US"/>
              </w:rPr>
              <w:t>6067</w:t>
            </w:r>
          </w:p>
        </w:tc>
      </w:tr>
      <w:tr w:rsidR="009D595F" w:rsidRPr="009D595F" w:rsidTr="00766E8D">
        <w:trPr>
          <w:trHeight w:val="308"/>
          <w:jc w:val="center"/>
        </w:trPr>
        <w:tc>
          <w:tcPr>
            <w:tcW w:w="989" w:type="dxa"/>
            <w:vAlign w:val="center"/>
          </w:tcPr>
          <w:p w:rsidR="009D595F" w:rsidRPr="009D595F" w:rsidRDefault="009D595F" w:rsidP="009D595F">
            <w:pPr>
              <w:jc w:val="both"/>
              <w:rPr>
                <w:b/>
                <w:bCs/>
                <w:color w:val="000000"/>
                <w:lang w:val="en-US"/>
              </w:rPr>
            </w:pPr>
            <w:r w:rsidRPr="009D595F">
              <w:rPr>
                <w:b/>
                <w:bCs/>
                <w:color w:val="000000"/>
                <w:lang w:val="en-US"/>
              </w:rPr>
              <w:t>Turkey</w:t>
            </w:r>
          </w:p>
        </w:tc>
        <w:tc>
          <w:tcPr>
            <w:tcW w:w="711" w:type="dxa"/>
            <w:vAlign w:val="bottom"/>
          </w:tcPr>
          <w:p w:rsidR="009D595F" w:rsidRPr="009D595F" w:rsidRDefault="009D595F" w:rsidP="009D595F">
            <w:pPr>
              <w:jc w:val="both"/>
              <w:rPr>
                <w:color w:val="000000"/>
                <w:lang w:val="en-US"/>
              </w:rPr>
            </w:pPr>
            <w:r w:rsidRPr="009D595F">
              <w:rPr>
                <w:color w:val="000000"/>
                <w:lang w:val="en-US"/>
              </w:rPr>
              <w:t>2053</w:t>
            </w:r>
          </w:p>
        </w:tc>
        <w:tc>
          <w:tcPr>
            <w:tcW w:w="711" w:type="dxa"/>
            <w:vAlign w:val="bottom"/>
          </w:tcPr>
          <w:p w:rsidR="009D595F" w:rsidRPr="009D595F" w:rsidRDefault="009D595F" w:rsidP="009D595F">
            <w:pPr>
              <w:jc w:val="both"/>
              <w:rPr>
                <w:color w:val="000000"/>
                <w:lang w:val="en-US"/>
              </w:rPr>
            </w:pPr>
            <w:r w:rsidRPr="009D595F">
              <w:rPr>
                <w:color w:val="000000"/>
                <w:lang w:val="en-US"/>
              </w:rPr>
              <w:t>2210</w:t>
            </w:r>
          </w:p>
        </w:tc>
        <w:tc>
          <w:tcPr>
            <w:tcW w:w="711" w:type="dxa"/>
            <w:vAlign w:val="bottom"/>
          </w:tcPr>
          <w:p w:rsidR="009D595F" w:rsidRPr="009D595F" w:rsidRDefault="009D595F" w:rsidP="009D595F">
            <w:pPr>
              <w:jc w:val="both"/>
              <w:rPr>
                <w:color w:val="000000"/>
                <w:lang w:val="en-US"/>
              </w:rPr>
            </w:pPr>
            <w:r w:rsidRPr="009D595F">
              <w:rPr>
                <w:color w:val="000000"/>
                <w:lang w:val="en-US"/>
              </w:rPr>
              <w:t>2400</w:t>
            </w:r>
          </w:p>
        </w:tc>
      </w:tr>
    </w:tbl>
    <w:p w:rsidR="009D595F" w:rsidRPr="009D595F" w:rsidRDefault="009D595F" w:rsidP="009D595F">
      <w:pPr>
        <w:autoSpaceDE w:val="0"/>
        <w:autoSpaceDN w:val="0"/>
        <w:adjustRightInd w:val="0"/>
        <w:jc w:val="both"/>
        <w:rPr>
          <w:rFonts w:eastAsia="AdvTimes"/>
          <w:color w:val="000000"/>
          <w:lang w:val="en-US"/>
        </w:rPr>
      </w:pPr>
      <w:r w:rsidRPr="009D595F">
        <w:rPr>
          <w:color w:val="000000"/>
          <w:lang w:val="en-US"/>
        </w:rPr>
        <w:t>(Source: International Energy Agency (IEA) – World Energy Statistics (2008, 2009 and 2010))</w:t>
      </w:r>
    </w:p>
    <w:p w:rsidR="009D595F" w:rsidRDefault="009D595F" w:rsidP="009D595F">
      <w:pPr>
        <w:autoSpaceDE w:val="0"/>
        <w:autoSpaceDN w:val="0"/>
        <w:adjustRightInd w:val="0"/>
        <w:jc w:val="both"/>
        <w:rPr>
          <w:rFonts w:eastAsia="AdvTimes"/>
          <w:color w:val="000000"/>
          <w:lang w:val="en-US"/>
        </w:rPr>
      </w:pPr>
    </w:p>
    <w:p w:rsidR="009D595F" w:rsidRPr="009D595F" w:rsidRDefault="009D595F" w:rsidP="009D595F">
      <w:pPr>
        <w:autoSpaceDE w:val="0"/>
        <w:autoSpaceDN w:val="0"/>
        <w:adjustRightInd w:val="0"/>
        <w:jc w:val="both"/>
        <w:rPr>
          <w:rFonts w:eastAsia="AdvTimes"/>
          <w:color w:val="000000"/>
          <w:lang w:val="en-US"/>
        </w:rPr>
      </w:pPr>
      <w:r w:rsidRPr="009D595F">
        <w:rPr>
          <w:rFonts w:eastAsia="AdvTimes"/>
          <w:color w:val="000000"/>
          <w:lang w:val="en-US"/>
        </w:rPr>
        <w:t xml:space="preserve">The main goal of this study is to forecast and compare electricity consumption for Turkey using GP, MAED and regression. Although the consumption of electricity is important in one country, the production is vital. Therefore, the electricity consumed must be known which are produced by energy sources. In 2011, the total electricity produced in Turkey was 229.4 billion </w:t>
      </w:r>
      <w:proofErr w:type="gramStart"/>
      <w:r w:rsidRPr="009D595F">
        <w:rPr>
          <w:rFonts w:eastAsia="AdvTimes"/>
          <w:color w:val="000000"/>
          <w:lang w:val="en-US"/>
        </w:rPr>
        <w:t>kwh</w:t>
      </w:r>
      <w:proofErr w:type="gramEnd"/>
      <w:r w:rsidRPr="009D595F">
        <w:rPr>
          <w:rFonts w:eastAsia="AdvTimes"/>
          <w:color w:val="000000"/>
          <w:lang w:val="en-US"/>
        </w:rPr>
        <w:t xml:space="preserve">.  This was obtained by natural gas (% 45.4), hydraulic dams (%18.4) and lignite (%6.9). The others are coals, geothermal, thermal, wind and streams. </w:t>
      </w:r>
      <w:r w:rsidRPr="009D595F">
        <w:rPr>
          <w:color w:val="000000"/>
          <w:lang w:val="en-US"/>
        </w:rPr>
        <w:t>There are potential indigenous sources for 246 billion kilowatt-hours (kWh) per year of electric power generation is estimated in Turkey.</w:t>
      </w:r>
      <w:r w:rsidRPr="009D595F">
        <w:rPr>
          <w:rFonts w:eastAsia="AdvTimes"/>
          <w:color w:val="000000"/>
          <w:lang w:val="en-US"/>
        </w:rPr>
        <w:t xml:space="preserve"> </w:t>
      </w:r>
    </w:p>
    <w:p w:rsidR="009D595F" w:rsidRPr="009D595F" w:rsidRDefault="009D595F" w:rsidP="009D595F">
      <w:pPr>
        <w:tabs>
          <w:tab w:val="left" w:pos="426"/>
        </w:tabs>
        <w:jc w:val="both"/>
        <w:rPr>
          <w:b/>
          <w:lang w:val="en-US"/>
        </w:rPr>
      </w:pPr>
    </w:p>
    <w:p w:rsidR="009D595F" w:rsidRDefault="009D595F" w:rsidP="009D595F">
      <w:pPr>
        <w:pStyle w:val="ListParagraph"/>
        <w:numPr>
          <w:ilvl w:val="0"/>
          <w:numId w:val="1"/>
        </w:numPr>
        <w:tabs>
          <w:tab w:val="left" w:pos="284"/>
        </w:tabs>
        <w:ind w:left="0" w:firstLine="0"/>
        <w:jc w:val="both"/>
        <w:rPr>
          <w:b/>
          <w:lang w:val="en-US"/>
        </w:rPr>
      </w:pPr>
      <w:r w:rsidRPr="009D595F">
        <w:rPr>
          <w:b/>
          <w:lang w:val="en-US"/>
        </w:rPr>
        <w:t>Forecasting Methodologies</w:t>
      </w:r>
    </w:p>
    <w:p w:rsidR="009D595F" w:rsidRPr="009D595F" w:rsidRDefault="009D595F" w:rsidP="009D595F">
      <w:pPr>
        <w:pStyle w:val="ListParagraph"/>
        <w:tabs>
          <w:tab w:val="left" w:pos="284"/>
        </w:tabs>
        <w:ind w:left="0"/>
        <w:jc w:val="both"/>
        <w:rPr>
          <w:b/>
          <w:lang w:val="en-US"/>
        </w:rPr>
      </w:pPr>
    </w:p>
    <w:p w:rsidR="009D595F" w:rsidRPr="009D595F" w:rsidRDefault="009D595F" w:rsidP="009D595F">
      <w:pPr>
        <w:autoSpaceDE w:val="0"/>
        <w:autoSpaceDN w:val="0"/>
        <w:adjustRightInd w:val="0"/>
        <w:jc w:val="both"/>
        <w:rPr>
          <w:lang w:val="en-US"/>
        </w:rPr>
      </w:pPr>
      <w:r w:rsidRPr="009D595F">
        <w:rPr>
          <w:lang w:val="en-US"/>
        </w:rPr>
        <w:t xml:space="preserve">In order to enhance the predicting accuracy, we introduce two improved techniques that are GP and multiple regression models. </w:t>
      </w:r>
    </w:p>
    <w:p w:rsidR="009D595F" w:rsidRPr="009D595F" w:rsidRDefault="009D595F" w:rsidP="009D595F">
      <w:pPr>
        <w:autoSpaceDE w:val="0"/>
        <w:autoSpaceDN w:val="0"/>
        <w:adjustRightInd w:val="0"/>
        <w:jc w:val="both"/>
        <w:rPr>
          <w:lang w:val="en-US"/>
        </w:rPr>
      </w:pPr>
    </w:p>
    <w:p w:rsidR="009D595F" w:rsidRDefault="009D595F" w:rsidP="009D595F">
      <w:pPr>
        <w:pStyle w:val="ListParagraph"/>
        <w:numPr>
          <w:ilvl w:val="1"/>
          <w:numId w:val="1"/>
        </w:numPr>
        <w:tabs>
          <w:tab w:val="left" w:pos="426"/>
        </w:tabs>
        <w:ind w:left="0" w:firstLine="0"/>
        <w:jc w:val="both"/>
        <w:rPr>
          <w:b/>
          <w:lang w:val="en-US"/>
        </w:rPr>
      </w:pPr>
      <w:r w:rsidRPr="009D595F">
        <w:rPr>
          <w:b/>
          <w:lang w:val="en-US"/>
        </w:rPr>
        <w:t>Grey prediction model</w:t>
      </w:r>
    </w:p>
    <w:p w:rsidR="009D595F" w:rsidRPr="009D595F" w:rsidRDefault="009D595F" w:rsidP="009D595F">
      <w:pPr>
        <w:pStyle w:val="ListParagraph"/>
        <w:tabs>
          <w:tab w:val="left" w:pos="426"/>
        </w:tabs>
        <w:ind w:left="0"/>
        <w:jc w:val="both"/>
        <w:rPr>
          <w:b/>
          <w:lang w:val="en-US"/>
        </w:rPr>
      </w:pPr>
    </w:p>
    <w:p w:rsidR="009D595F" w:rsidRPr="009D595F" w:rsidRDefault="009D595F" w:rsidP="009D595F">
      <w:pPr>
        <w:autoSpaceDE w:val="0"/>
        <w:autoSpaceDN w:val="0"/>
        <w:adjustRightInd w:val="0"/>
        <w:jc w:val="both"/>
        <w:rPr>
          <w:lang w:val="en-US"/>
        </w:rPr>
      </w:pPr>
      <w:r w:rsidRPr="009D595F">
        <w:rPr>
          <w:lang w:val="en-US"/>
        </w:rPr>
        <w:t>Grey Prediction is an alternative forecasting method for those systems whose structure is uncertain, complex and imperfect information. GP has advantages with higher forecasting accuracy and requiring low data items to make forecasting models when compared with other techniques. GP has been used successfully in many disciplines such as electricity demand, material handling, consumption estimate and results help managers for strategically decision making Hsu and Chen (2003).</w:t>
      </w: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jc w:val="both"/>
        <w:rPr>
          <w:lang w:val="en-US"/>
        </w:rPr>
      </w:pPr>
      <w:r w:rsidRPr="009D595F">
        <w:rPr>
          <w:lang w:val="en-US"/>
        </w:rPr>
        <w:t xml:space="preserve">In the following, there are GP steps </w:t>
      </w:r>
      <w:r w:rsidRPr="009D595F">
        <w:rPr>
          <w:rFonts w:eastAsia="AdvTimes"/>
          <w:lang w:val="en-US"/>
        </w:rPr>
        <w:t>(</w:t>
      </w:r>
      <w:proofErr w:type="spellStart"/>
      <w:r w:rsidRPr="009D595F">
        <w:rPr>
          <w:rFonts w:eastAsia="AdvTimes"/>
          <w:lang w:val="en-US"/>
        </w:rPr>
        <w:t>Akay</w:t>
      </w:r>
      <w:proofErr w:type="spellEnd"/>
      <w:r w:rsidRPr="009D595F">
        <w:rPr>
          <w:rFonts w:eastAsia="AdvTimes"/>
          <w:lang w:val="en-US"/>
        </w:rPr>
        <w:t xml:space="preserve"> and </w:t>
      </w:r>
      <w:proofErr w:type="spellStart"/>
      <w:r w:rsidRPr="009D595F">
        <w:rPr>
          <w:rFonts w:eastAsia="AdvTimes"/>
          <w:lang w:val="en-US"/>
        </w:rPr>
        <w:t>Atak</w:t>
      </w:r>
      <w:proofErr w:type="spellEnd"/>
      <w:r w:rsidRPr="009D595F">
        <w:rPr>
          <w:rFonts w:eastAsia="AdvTimes"/>
          <w:lang w:val="en-US"/>
        </w:rPr>
        <w:t>, 2007)</w:t>
      </w: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Step 1: Original data sequence with n samples defined as</w:t>
      </w:r>
    </w:p>
    <w:p w:rsidR="009D595F" w:rsidRPr="009D595F" w:rsidRDefault="002B3A32" w:rsidP="009D595F">
      <w:pPr>
        <w:autoSpaceDE w:val="0"/>
        <w:autoSpaceDN w:val="0"/>
        <w:adjustRightInd w:val="0"/>
        <w:jc w:val="both"/>
        <w:rPr>
          <w:rFonts w:eastAsia="AdvTimes"/>
          <w:lang w:val="en-US"/>
        </w:rPr>
      </w:pPr>
      <m:oMath>
        <m:sSup>
          <m:sSupPr>
            <m:ctrlPr>
              <w:rPr>
                <w:rFonts w:ascii="Cambria Math" w:eastAsia="AdvTimes" w:hAnsi="Cambria Math"/>
                <w:i/>
                <w:lang w:val="en-US"/>
              </w:rPr>
            </m:ctrlPr>
          </m:sSupPr>
          <m:e>
            <m:r>
              <w:rPr>
                <w:rFonts w:ascii="Cambria Math" w:eastAsia="AdvTimes" w:hAnsi="Cambria Math"/>
                <w:lang w:val="en-US"/>
              </w:rPr>
              <m:t>x</m:t>
            </m:r>
          </m:e>
          <m:sup>
            <m:r>
              <w:rPr>
                <w:rFonts w:ascii="Cambria Math" w:eastAsia="AdvTimes" w:hAnsi="Cambria Math"/>
                <w:lang w:val="en-US"/>
              </w:rPr>
              <m:t>(0)</m:t>
            </m:r>
          </m:sup>
        </m:sSup>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1</m:t>
            </m:r>
          </m:e>
        </m:d>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2</m:t>
            </m:r>
          </m:e>
        </m:d>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r>
          <w:rPr>
            <w:rFonts w:ascii="Cambria Math" w:eastAsia="AdvTimes" w:hAnsi="Cambria Math"/>
            <w:lang w:val="en-US"/>
          </w:rPr>
          <m:t>(n)</m:t>
        </m:r>
      </m:oMath>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t xml:space="preserve">     (1)</w:t>
      </w:r>
      <w:r w:rsidR="009D595F">
        <w:rPr>
          <w:rFonts w:eastAsia="AdvTimes"/>
          <w:lang w:val="en-US"/>
        </w:rPr>
        <w:t xml:space="preserve"> </w:t>
      </w:r>
      <m:oMath>
        <m:sSup>
          <m:sSupPr>
            <m:ctrlPr>
              <w:rPr>
                <w:rFonts w:ascii="Cambria Math" w:eastAsia="AdvTimes" w:hAnsi="Cambria Math"/>
                <w:i/>
                <w:lang w:val="en-US"/>
              </w:rPr>
            </m:ctrlPr>
          </m:sSupPr>
          <m:e>
            <m:r>
              <w:rPr>
                <w:rFonts w:ascii="Cambria Math" w:eastAsia="AdvTimes" w:hAnsi="Cambria Math"/>
                <w:lang w:val="en-US"/>
              </w:rPr>
              <m:t>x</m:t>
            </m:r>
          </m:e>
          <m:sup>
            <m:r>
              <w:rPr>
                <w:rFonts w:ascii="Cambria Math" w:eastAsia="AdvTimes" w:hAnsi="Cambria Math"/>
                <w:lang w:val="en-US"/>
              </w:rPr>
              <m:t>(1)</m:t>
            </m:r>
          </m:sup>
        </m:sSup>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1</m:t>
            </m:r>
          </m:e>
        </m:d>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2</m:t>
            </m:r>
          </m:e>
        </m:d>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r>
          <w:rPr>
            <w:rFonts w:ascii="Cambria Math" w:eastAsia="AdvTimes" w:hAnsi="Cambria Math"/>
            <w:lang w:val="en-US"/>
          </w:rPr>
          <m:t>(n)</m:t>
        </m:r>
      </m:oMath>
      <w:r w:rsidR="009D595F" w:rsidRPr="009D595F">
        <w:rPr>
          <w:lang w:val="en-US"/>
        </w:rPr>
        <w:t>Accumulated Generation Operation</w:t>
      </w:r>
      <w:r w:rsidR="009D595F" w:rsidRPr="009D595F">
        <w:rPr>
          <w:rFonts w:eastAsia="AdvTimes"/>
          <w:lang w:val="en-US"/>
        </w:rPr>
        <w:t xml:space="preserve"> AGO formulation of </w:t>
      </w:r>
      <m:oMath>
        <m:sSup>
          <m:sSupPr>
            <m:ctrlPr>
              <w:rPr>
                <w:rFonts w:ascii="Cambria Math" w:eastAsia="AdvTimes" w:hAnsi="Cambria Math"/>
                <w:i/>
                <w:lang w:val="en-US"/>
              </w:rPr>
            </m:ctrlPr>
          </m:sSupPr>
          <m:e>
            <m:r>
              <w:rPr>
                <w:rFonts w:ascii="Cambria Math" w:eastAsia="AdvTimes" w:hAnsi="Cambria Math"/>
                <w:lang w:val="en-US"/>
              </w:rPr>
              <m:t>x</m:t>
            </m:r>
          </m:e>
          <m:sup>
            <m:r>
              <w:rPr>
                <w:rFonts w:ascii="Cambria Math" w:eastAsia="AdvTimes" w:hAnsi="Cambria Math"/>
                <w:lang w:val="en-US"/>
              </w:rPr>
              <m:t>(0)</m:t>
            </m:r>
          </m:sup>
        </m:sSup>
      </m:oMath>
      <w:r w:rsidR="009D595F" w:rsidRPr="009D595F">
        <w:rPr>
          <w:rFonts w:eastAsia="AdvTimes"/>
          <w:lang w:val="en-US"/>
        </w:rPr>
        <w:t xml:space="preserve"> is expressed as</w:t>
      </w: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ab/>
      </w:r>
      <w:r w:rsidRPr="009D595F">
        <w:rPr>
          <w:rFonts w:eastAsia="AdvTimes"/>
          <w:lang w:val="en-US"/>
        </w:rPr>
        <w:tab/>
      </w:r>
      <w:r w:rsidRPr="009D595F">
        <w:rPr>
          <w:rFonts w:eastAsia="AdvTimes"/>
          <w:lang w:val="en-US"/>
        </w:rPr>
        <w:tab/>
        <w:t xml:space="preserve">    (2)</w:t>
      </w: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lastRenderedPageBreak/>
        <w:t>That is:</w:t>
      </w:r>
    </w:p>
    <w:p w:rsidR="009D595F" w:rsidRPr="009D595F" w:rsidRDefault="009D595F" w:rsidP="009D595F">
      <w:pPr>
        <w:tabs>
          <w:tab w:val="left" w:pos="708"/>
          <w:tab w:val="left" w:pos="1416"/>
          <w:tab w:val="left" w:pos="2124"/>
          <w:tab w:val="left" w:pos="2550"/>
          <w:tab w:val="left" w:pos="2832"/>
          <w:tab w:val="left" w:pos="3540"/>
          <w:tab w:val="left" w:pos="4248"/>
          <w:tab w:val="center" w:pos="4536"/>
          <w:tab w:val="left" w:pos="4956"/>
          <w:tab w:val="left" w:pos="5664"/>
          <w:tab w:val="left" w:pos="7515"/>
        </w:tabs>
        <w:autoSpaceDE w:val="0"/>
        <w:autoSpaceDN w:val="0"/>
        <w:adjustRightInd w:val="0"/>
        <w:jc w:val="both"/>
        <w:rPr>
          <w:rFonts w:eastAsia="AdvTimes"/>
          <w:lang w:val="en-US"/>
        </w:rPr>
      </w:pPr>
      <w:r>
        <w:rPr>
          <w:position w:val="-11"/>
        </w:rPr>
        <w:tab/>
      </w:r>
      <w:r>
        <w:rPr>
          <w:position w:val="-11"/>
        </w:rPr>
        <w:tab/>
      </w:r>
      <w:r w:rsidRPr="009D595F">
        <w:rPr>
          <w:position w:val="-11"/>
        </w:rPr>
        <w:t xml:space="preserve">   </w:t>
      </w:r>
      <m:oMath>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r>
          <w:rPr>
            <w:rFonts w:ascii="Cambria Math" w:eastAsia="AdvTimes" w:hAnsi="Cambria Math"/>
            <w:lang w:val="en-US"/>
          </w:rPr>
          <m:t>(k)=</m:t>
        </m:r>
        <m:nary>
          <m:naryPr>
            <m:chr m:val="∑"/>
            <m:limLoc m:val="undOvr"/>
            <m:ctrlPr>
              <w:rPr>
                <w:rFonts w:ascii="Cambria Math" w:eastAsia="AdvTimes" w:hAnsi="Cambria Math"/>
                <w:i/>
                <w:lang w:val="en-US"/>
              </w:rPr>
            </m:ctrlPr>
          </m:naryPr>
          <m:sub>
            <m:r>
              <w:rPr>
                <w:rFonts w:ascii="Cambria Math" w:eastAsia="AdvTimes" w:hAnsi="Cambria Math"/>
                <w:lang w:val="en-US"/>
              </w:rPr>
              <m:t>i=1</m:t>
            </m:r>
          </m:sub>
          <m:sup>
            <m:r>
              <w:rPr>
                <w:rFonts w:ascii="Cambria Math" w:eastAsia="AdvTimes" w:hAnsi="Cambria Math"/>
                <w:lang w:val="en-US"/>
              </w:rPr>
              <m:t>k</m:t>
            </m:r>
          </m:sup>
          <m:e>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i</m:t>
                </m:r>
              </m:e>
            </m:d>
          </m:e>
        </m:nary>
      </m:oMath>
      <w:r w:rsidRPr="009D595F">
        <w:rPr>
          <w:rFonts w:eastAsia="AdvTimes"/>
          <w:lang w:val="en-US"/>
        </w:rPr>
        <w:fldChar w:fldCharType="begin"/>
      </w:r>
      <w:r w:rsidRPr="009D595F">
        <w:rPr>
          <w:rFonts w:eastAsia="AdvTimes"/>
          <w:lang w:val="en-US"/>
        </w:rPr>
        <w:instrText xml:space="preserve"> QUOTE </w:instrText>
      </w:r>
      <m:oMath>
        <m:sSup>
          <m:sSupPr>
            <m:ctrlPr>
              <w:rPr>
                <w:rFonts w:ascii="Cambria Math" w:eastAsia="AdvTimes" w:hAnsi="Cambria Math"/>
                <w:i/>
                <w:lang w:val="en-US"/>
              </w:rPr>
            </m:ctrlPr>
          </m:sSupPr>
          <m:e>
            <m:r>
              <m:rPr>
                <m:sty m:val="p"/>
              </m:rPr>
              <w:rPr>
                <w:rFonts w:ascii="Cambria Math" w:eastAsia="AdvTimes" w:hAnsi="Cambria Math"/>
                <w:lang w:val="en-US"/>
              </w:rPr>
              <m:t>x</m:t>
            </m:r>
          </m:e>
          <m:sup>
            <m:d>
              <m:dPr>
                <m:ctrlPr>
                  <w:rPr>
                    <w:rFonts w:ascii="Cambria Math" w:eastAsia="AdvTimes" w:hAnsi="Cambria Math"/>
                    <w:i/>
                    <w:lang w:val="en-US"/>
                  </w:rPr>
                </m:ctrlPr>
              </m:dPr>
              <m:e>
                <m:r>
                  <m:rPr>
                    <m:sty m:val="p"/>
                  </m:rPr>
                  <w:rPr>
                    <w:rFonts w:ascii="Cambria Math" w:eastAsia="AdvTimes" w:hAnsi="Cambria Math"/>
                    <w:lang w:val="en-US"/>
                  </w:rPr>
                  <m:t>1</m:t>
                </m:r>
              </m:e>
            </m:d>
          </m:sup>
        </m:sSup>
        <m:r>
          <m:rPr>
            <m:sty m:val="p"/>
          </m:rPr>
          <w:rPr>
            <w:rFonts w:ascii="Cambria Math" w:eastAsia="AdvTimes" w:hAnsi="Cambria Math"/>
            <w:lang w:val="en-US"/>
          </w:rPr>
          <m:t>(k)=</m:t>
        </m:r>
        <m:nary>
          <m:naryPr>
            <m:chr m:val="∑"/>
            <m:limLoc m:val="undOvr"/>
            <m:ctrlPr>
              <w:rPr>
                <w:rFonts w:ascii="Cambria Math" w:eastAsia="AdvTimes" w:hAnsi="Cambria Math"/>
                <w:i/>
                <w:lang w:val="en-US"/>
              </w:rPr>
            </m:ctrlPr>
          </m:naryPr>
          <m:sub>
            <m:r>
              <m:rPr>
                <m:sty m:val="p"/>
              </m:rPr>
              <w:rPr>
                <w:rFonts w:ascii="Cambria Math" w:eastAsia="AdvTimes" w:hAnsi="Cambria Math"/>
                <w:lang w:val="en-US"/>
              </w:rPr>
              <m:t>i=1</m:t>
            </m:r>
          </m:sub>
          <m:sup>
            <m:r>
              <m:rPr>
                <m:sty m:val="p"/>
              </m:rPr>
              <w:rPr>
                <w:rFonts w:ascii="Cambria Math" w:eastAsia="AdvTimes" w:hAnsi="Cambria Math"/>
                <w:lang w:val="en-US"/>
              </w:rPr>
              <m:t>k</m:t>
            </m:r>
          </m:sup>
          <m:e>
            <m:sSup>
              <m:sSupPr>
                <m:ctrlPr>
                  <w:rPr>
                    <w:rFonts w:ascii="Cambria Math" w:eastAsia="AdvTimes" w:hAnsi="Cambria Math"/>
                    <w:i/>
                    <w:lang w:val="en-US"/>
                  </w:rPr>
                </m:ctrlPr>
              </m:sSupPr>
              <m:e>
                <m:r>
                  <m:rPr>
                    <m:sty m:val="p"/>
                  </m:rPr>
                  <w:rPr>
                    <w:rFonts w:ascii="Cambria Math" w:eastAsia="AdvTimes" w:hAnsi="Cambria Math"/>
                    <w:lang w:val="en-US"/>
                  </w:rPr>
                  <m:t>x</m:t>
                </m:r>
              </m:e>
              <m:sup>
                <m:d>
                  <m:dPr>
                    <m:ctrlPr>
                      <w:rPr>
                        <w:rFonts w:ascii="Cambria Math" w:eastAsia="AdvTimes" w:hAnsi="Cambria Math"/>
                        <w:i/>
                        <w:lang w:val="en-US"/>
                      </w:rPr>
                    </m:ctrlPr>
                  </m:dPr>
                  <m:e>
                    <m:r>
                      <m:rPr>
                        <m:sty m:val="p"/>
                      </m:rPr>
                      <w:rPr>
                        <w:rFonts w:ascii="Cambria Math" w:eastAsia="AdvTimes" w:hAnsi="Cambria Math"/>
                        <w:lang w:val="en-US"/>
                      </w:rPr>
                      <m:t>0</m:t>
                    </m:r>
                  </m:e>
                </m:d>
              </m:sup>
            </m:sSup>
            <m:d>
              <m:dPr>
                <m:ctrlPr>
                  <w:rPr>
                    <w:rFonts w:ascii="Cambria Math" w:eastAsia="AdvTimes" w:hAnsi="Cambria Math"/>
                    <w:i/>
                    <w:lang w:val="en-US"/>
                  </w:rPr>
                </m:ctrlPr>
              </m:dPr>
              <m:e>
                <m:r>
                  <m:rPr>
                    <m:sty m:val="p"/>
                  </m:rPr>
                  <w:rPr>
                    <w:rFonts w:ascii="Cambria Math" w:eastAsia="AdvTimes" w:hAnsi="Cambria Math"/>
                    <w:lang w:val="en-US"/>
                  </w:rPr>
                  <m:t>i</m:t>
                </m:r>
              </m:e>
            </m:d>
          </m:e>
        </m:nary>
      </m:oMath>
      <w:r w:rsidRPr="009D595F">
        <w:rPr>
          <w:rFonts w:eastAsia="AdvTimes"/>
          <w:lang w:val="en-US"/>
        </w:rPr>
        <w:instrText xml:space="preserve"> </w:instrText>
      </w:r>
      <w:r w:rsidRPr="009D595F">
        <w:rPr>
          <w:rFonts w:eastAsia="AdvTimes"/>
          <w:lang w:val="en-US"/>
        </w:rPr>
        <w:fldChar w:fldCharType="end"/>
      </w:r>
      <w:r w:rsidRPr="009D595F">
        <w:rPr>
          <w:rFonts w:eastAsia="AdvTimes"/>
          <w:lang w:val="en-US"/>
        </w:rPr>
        <w:tab/>
        <w:t>k=2</w:t>
      </w:r>
      <w:proofErr w:type="gramStart"/>
      <w:r w:rsidRPr="009D595F">
        <w:rPr>
          <w:rFonts w:eastAsia="AdvTimes"/>
          <w:lang w:val="en-US"/>
        </w:rPr>
        <w:t>,3</w:t>
      </w:r>
      <w:proofErr w:type="gramEnd"/>
      <w:r w:rsidRPr="009D595F">
        <w:rPr>
          <w:rFonts w:eastAsia="AdvTimes"/>
          <w:lang w:val="en-US"/>
        </w:rPr>
        <w:t xml:space="preserve">,…,n   </w:t>
      </w:r>
      <w:r w:rsidRPr="009D595F">
        <w:rPr>
          <w:rFonts w:eastAsia="AdvTimes"/>
          <w:lang w:val="en-US"/>
        </w:rPr>
        <w:tab/>
      </w:r>
      <w:r w:rsidRPr="009D595F">
        <w:rPr>
          <w:rFonts w:eastAsia="AdvTimes"/>
          <w:lang w:val="en-US"/>
        </w:rPr>
        <w:tab/>
      </w:r>
      <w:r w:rsidRPr="009D595F">
        <w:rPr>
          <w:rFonts w:eastAsia="AdvTimes"/>
          <w:lang w:val="en-US"/>
        </w:rPr>
        <w:tab/>
        <w:t xml:space="preserve">    (3)</w:t>
      </w:r>
    </w:p>
    <w:p w:rsidR="009D595F" w:rsidRPr="009D595F" w:rsidRDefault="009D595F" w:rsidP="009D595F">
      <w:pPr>
        <w:tabs>
          <w:tab w:val="left" w:pos="708"/>
          <w:tab w:val="left" w:pos="1416"/>
          <w:tab w:val="left" w:pos="2124"/>
          <w:tab w:val="left" w:pos="2550"/>
          <w:tab w:val="left" w:pos="2832"/>
          <w:tab w:val="left" w:pos="3540"/>
          <w:tab w:val="left" w:pos="4248"/>
          <w:tab w:val="center" w:pos="4536"/>
          <w:tab w:val="left" w:pos="4956"/>
          <w:tab w:val="left" w:pos="5664"/>
          <w:tab w:val="left" w:pos="7515"/>
        </w:tabs>
        <w:autoSpaceDE w:val="0"/>
        <w:autoSpaceDN w:val="0"/>
        <w:adjustRightInd w:val="0"/>
        <w:jc w:val="both"/>
        <w:rPr>
          <w:rFonts w:eastAsia="AdvTimes"/>
          <w:lang w:val="en-US"/>
        </w:rPr>
      </w:pPr>
    </w:p>
    <w:p w:rsidR="009D595F" w:rsidRPr="009D595F" w:rsidRDefault="009D595F" w:rsidP="009D595F">
      <w:pPr>
        <w:jc w:val="both"/>
        <w:rPr>
          <w:lang w:val="en-US"/>
        </w:rPr>
      </w:pPr>
      <w:r w:rsidRPr="009D595F">
        <w:rPr>
          <w:rFonts w:eastAsia="AdvTimes"/>
          <w:lang w:val="en-US"/>
        </w:rPr>
        <w:t xml:space="preserve">Step 2: </w:t>
      </w:r>
      <w:r w:rsidRPr="009D595F">
        <w:rPr>
          <w:lang w:val="en-US"/>
        </w:rPr>
        <w:t>A first order grey differential equation is establishing to construct the GM (1</w:t>
      </w:r>
      <w:proofErr w:type="gramStart"/>
      <w:r w:rsidRPr="009D595F">
        <w:rPr>
          <w:lang w:val="en-US"/>
        </w:rPr>
        <w:t>,1</w:t>
      </w:r>
      <w:proofErr w:type="gramEnd"/>
      <w:r w:rsidRPr="009D595F">
        <w:rPr>
          <w:lang w:val="en-US"/>
        </w:rPr>
        <w:t>) model</w:t>
      </w:r>
    </w:p>
    <w:p w:rsidR="009D595F" w:rsidRPr="009D595F" w:rsidRDefault="009D595F" w:rsidP="009D595F">
      <w:pPr>
        <w:jc w:val="both"/>
        <w:rPr>
          <w:lang w:val="en-US"/>
        </w:rPr>
      </w:pPr>
    </w:p>
    <w:p w:rsidR="009D595F" w:rsidRPr="009D595F" w:rsidRDefault="002B3A32" w:rsidP="009D595F">
      <w:pPr>
        <w:tabs>
          <w:tab w:val="center" w:pos="4536"/>
          <w:tab w:val="left" w:pos="6255"/>
        </w:tabs>
        <w:autoSpaceDE w:val="0"/>
        <w:autoSpaceDN w:val="0"/>
        <w:adjustRightInd w:val="0"/>
        <w:jc w:val="both"/>
        <w:rPr>
          <w:rFonts w:eastAsia="AdvTimes"/>
          <w:lang w:val="en-US"/>
        </w:rPr>
      </w:pPr>
      <m:oMath>
        <m:f>
          <m:fPr>
            <m:ctrlPr>
              <w:rPr>
                <w:rFonts w:ascii="Cambria Math" w:eastAsia="AdvTimes" w:hAnsi="Cambria Math"/>
                <w:i/>
                <w:lang w:val="en-US"/>
              </w:rPr>
            </m:ctrlPr>
          </m:fPr>
          <m:num>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m:t>
                </m:r>
              </m:e>
            </m:d>
          </m:num>
          <m:den>
            <m:r>
              <w:rPr>
                <w:rFonts w:ascii="Cambria Math" w:eastAsia="AdvTimes" w:hAnsi="Cambria Math"/>
                <w:lang w:val="en-US"/>
              </w:rPr>
              <m:t>∂k</m:t>
            </m:r>
          </m:den>
        </m:f>
        <m:r>
          <w:rPr>
            <w:rFonts w:ascii="Cambria Math" w:eastAsia="AdvTimes" w:hAnsi="Cambria Math"/>
            <w:lang w:val="en-US"/>
          </w:rPr>
          <m:t>+a</m:t>
        </m:r>
        <m:sSup>
          <m:sSupPr>
            <m:ctrlPr>
              <w:rPr>
                <w:rFonts w:ascii="Cambria Math" w:eastAsia="AdvTimes" w:hAnsi="Cambria Math"/>
                <w:i/>
                <w:lang w:val="en-US"/>
              </w:rPr>
            </m:ctrlPr>
          </m:sSupPr>
          <m:e>
            <m:r>
              <w:rPr>
                <w:rFonts w:ascii="Cambria Math" w:eastAsia="AdvTimes" w:hAnsi="Cambria Math"/>
                <w:lang w:val="en-US"/>
              </w:rPr>
              <m:t>z</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m:t>
            </m:r>
          </m:e>
        </m:d>
        <m:r>
          <w:rPr>
            <w:rFonts w:ascii="Cambria Math" w:eastAsia="AdvTimes" w:hAnsi="Cambria Math"/>
            <w:lang w:val="en-US"/>
          </w:rPr>
          <m:t>= b</m:t>
        </m:r>
      </m:oMath>
      <w:r w:rsidR="009D595F" w:rsidRPr="009D595F">
        <w:rPr>
          <w:rFonts w:eastAsia="AdvTimes"/>
          <w:lang w:val="en-US"/>
        </w:rPr>
        <w:t>,</w:t>
      </w:r>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t xml:space="preserve">    (4)</w:t>
      </w:r>
    </w:p>
    <w:p w:rsidR="009D595F" w:rsidRPr="009D595F" w:rsidRDefault="009D595F" w:rsidP="009D595F">
      <w:pPr>
        <w:tabs>
          <w:tab w:val="center" w:pos="4536"/>
          <w:tab w:val="left" w:pos="6255"/>
        </w:tabs>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Where</w:t>
      </w:r>
    </w:p>
    <w:p w:rsidR="009D595F" w:rsidRPr="009D595F" w:rsidRDefault="002B3A32" w:rsidP="009D595F">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70"/>
        </w:tabs>
        <w:autoSpaceDE w:val="0"/>
        <w:autoSpaceDN w:val="0"/>
        <w:adjustRightInd w:val="0"/>
        <w:jc w:val="both"/>
        <w:rPr>
          <w:rFonts w:eastAsia="AdvTimes"/>
          <w:lang w:val="en-US"/>
        </w:rPr>
      </w:pPr>
      <m:oMath>
        <m:sSup>
          <m:sSupPr>
            <m:ctrlPr>
              <w:rPr>
                <w:rFonts w:ascii="Cambria Math" w:eastAsia="AdvTimes" w:hAnsi="Cambria Math"/>
                <w:i/>
                <w:lang w:val="en-US"/>
              </w:rPr>
            </m:ctrlPr>
          </m:sSupPr>
          <m:e>
            <m:r>
              <w:rPr>
                <w:rFonts w:ascii="Cambria Math" w:eastAsia="AdvTimes" w:hAnsi="Cambria Math"/>
                <w:lang w:val="en-US"/>
              </w:rPr>
              <m:t>z</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m:t>
            </m:r>
          </m:e>
        </m:d>
        <m:r>
          <w:rPr>
            <w:rFonts w:ascii="Cambria Math" w:eastAsia="AdvTimes" w:hAnsi="Cambria Math"/>
            <w:lang w:val="en-US"/>
          </w:rPr>
          <m:t>= 0.5</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m:t>
            </m:r>
          </m:e>
        </m:d>
        <m:r>
          <w:rPr>
            <w:rFonts w:ascii="Cambria Math" w:eastAsia="AdvTimes" w:hAnsi="Cambria Math"/>
            <w:lang w:val="en-US"/>
          </w:rPr>
          <m:t>+0.5</m:t>
        </m:r>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r>
          <w:rPr>
            <w:rFonts w:ascii="Cambria Math" w:eastAsia="AdvTimes" w:hAnsi="Cambria Math"/>
            <w:lang w:val="en-US"/>
          </w:rPr>
          <m:t>(k-1)</m:t>
        </m:r>
      </m:oMath>
      <w:r w:rsidR="009D595F" w:rsidRPr="009D595F">
        <w:rPr>
          <w:rFonts w:eastAsia="AdvTimes"/>
          <w:lang w:val="en-US"/>
        </w:rPr>
        <w:tab/>
        <w:t>k=2,…</w:t>
      </w:r>
      <w:proofErr w:type="gramStart"/>
      <w:r w:rsidR="009D595F" w:rsidRPr="009D595F">
        <w:rPr>
          <w:rFonts w:eastAsia="AdvTimes"/>
          <w:lang w:val="en-US"/>
        </w:rPr>
        <w:t>,n</w:t>
      </w:r>
      <w:proofErr w:type="gramEnd"/>
      <w:r w:rsidR="009D595F" w:rsidRPr="009D595F">
        <w:rPr>
          <w:rFonts w:eastAsia="AdvTimes"/>
          <w:lang w:val="en-US"/>
        </w:rPr>
        <w:tab/>
      </w:r>
      <w:r w:rsidR="009D595F">
        <w:rPr>
          <w:rFonts w:eastAsia="AdvTimes"/>
          <w:lang w:val="en-US"/>
        </w:rPr>
        <w:t xml:space="preserve">                         </w:t>
      </w:r>
      <w:r w:rsidR="009D595F" w:rsidRPr="009D595F">
        <w:rPr>
          <w:rFonts w:eastAsia="AdvTimes"/>
          <w:lang w:val="en-US"/>
        </w:rPr>
        <w:tab/>
      </w:r>
      <w:r w:rsidR="009D595F" w:rsidRPr="009D595F">
        <w:rPr>
          <w:rFonts w:eastAsia="AdvTimes"/>
          <w:lang w:val="en-US"/>
        </w:rPr>
        <w:tab/>
        <w:t xml:space="preserve">    (5)</w:t>
      </w:r>
    </w:p>
    <w:p w:rsidR="009D595F" w:rsidRPr="009D595F" w:rsidRDefault="009D595F" w:rsidP="009D595F">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70"/>
        </w:tabs>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 xml:space="preserve">K is a time point, </w:t>
      </w:r>
      <w:proofErr w:type="gramStart"/>
      <w:r w:rsidRPr="009D595F">
        <w:rPr>
          <w:rFonts w:eastAsia="AdvTimes"/>
          <w:lang w:val="en-US"/>
        </w:rPr>
        <w:t>a is</w:t>
      </w:r>
      <w:proofErr w:type="gramEnd"/>
      <w:r w:rsidRPr="009D595F">
        <w:rPr>
          <w:rFonts w:eastAsia="AdvTimes"/>
          <w:lang w:val="en-US"/>
        </w:rPr>
        <w:t xml:space="preserve"> called development coefficient and b is called driving coefficient. [</w:t>
      </w:r>
      <w:proofErr w:type="spellStart"/>
      <w:proofErr w:type="gramStart"/>
      <w:r w:rsidRPr="009D595F">
        <w:rPr>
          <w:rFonts w:eastAsia="AdvTimes"/>
          <w:lang w:val="en-US"/>
        </w:rPr>
        <w:t>a,</w:t>
      </w:r>
      <w:proofErr w:type="gramEnd"/>
      <w:r w:rsidRPr="009D595F">
        <w:rPr>
          <w:rFonts w:eastAsia="AdvTimes"/>
          <w:lang w:val="en-US"/>
        </w:rPr>
        <w:t>b</w:t>
      </w:r>
      <w:proofErr w:type="spellEnd"/>
      <w:r w:rsidRPr="009D595F">
        <w:rPr>
          <w:rFonts w:eastAsia="AdvTimes"/>
          <w:lang w:val="en-US"/>
        </w:rPr>
        <w:t>]</w:t>
      </w:r>
      <w:r w:rsidRPr="009D595F">
        <w:rPr>
          <w:rFonts w:eastAsia="AdvTimes"/>
          <w:vertAlign w:val="superscript"/>
          <w:lang w:val="en-US"/>
        </w:rPr>
        <w:t>T</w:t>
      </w:r>
      <w:r w:rsidRPr="009D595F">
        <w:rPr>
          <w:rFonts w:eastAsia="AdvTimes"/>
          <w:lang w:val="en-US"/>
        </w:rPr>
        <w:t xml:space="preserve"> can be estimated by using least mean square estimation technique coefficient as</w:t>
      </w:r>
    </w:p>
    <w:p w:rsidR="009D595F" w:rsidRPr="009D595F" w:rsidRDefault="009D595F" w:rsidP="009D595F">
      <w:pPr>
        <w:autoSpaceDE w:val="0"/>
        <w:autoSpaceDN w:val="0"/>
        <w:adjustRightInd w:val="0"/>
        <w:jc w:val="both"/>
        <w:rPr>
          <w:rFonts w:eastAsia="AdvTimes"/>
          <w:lang w:val="en-US"/>
        </w:rPr>
      </w:pPr>
    </w:p>
    <w:p w:rsidR="009D595F" w:rsidRPr="009D595F" w:rsidRDefault="002B3A32" w:rsidP="009D595F">
      <w:pPr>
        <w:tabs>
          <w:tab w:val="center" w:pos="4536"/>
          <w:tab w:val="left" w:pos="6720"/>
        </w:tabs>
        <w:autoSpaceDE w:val="0"/>
        <w:autoSpaceDN w:val="0"/>
        <w:adjustRightInd w:val="0"/>
        <w:jc w:val="both"/>
        <w:rPr>
          <w:rFonts w:eastAsia="AdvTimes"/>
          <w:lang w:val="en-US"/>
        </w:rPr>
      </w:pPr>
      <m:oMath>
        <m:d>
          <m:dPr>
            <m:begChr m:val="["/>
            <m:endChr m:val="]"/>
            <m:ctrlPr>
              <w:rPr>
                <w:rFonts w:ascii="Cambria Math" w:eastAsia="AdvTimes" w:hAnsi="Cambria Math"/>
                <w:i/>
                <w:lang w:val="en-US"/>
              </w:rPr>
            </m:ctrlPr>
          </m:dPr>
          <m:e>
            <m:m>
              <m:mPr>
                <m:mcs>
                  <m:mc>
                    <m:mcPr>
                      <m:count m:val="1"/>
                      <m:mcJc m:val="center"/>
                    </m:mcPr>
                  </m:mc>
                </m:mcs>
                <m:ctrlPr>
                  <w:rPr>
                    <w:rFonts w:ascii="Cambria Math" w:eastAsia="AdvTimes" w:hAnsi="Cambria Math"/>
                    <w:i/>
                    <w:lang w:val="en-US"/>
                  </w:rPr>
                </m:ctrlPr>
              </m:mPr>
              <m:mr>
                <m:e>
                  <m:r>
                    <w:rPr>
                      <w:rFonts w:ascii="Cambria Math" w:eastAsia="AdvTimes" w:hAnsi="Cambria Math"/>
                      <w:lang w:val="en-US"/>
                    </w:rPr>
                    <m:t>a</m:t>
                  </m:r>
                </m:e>
              </m:mr>
              <m:mr>
                <m:e>
                  <m:r>
                    <w:rPr>
                      <w:rFonts w:ascii="Cambria Math" w:eastAsia="AdvTimes" w:hAnsi="Cambria Math"/>
                      <w:lang w:val="en-US"/>
                    </w:rPr>
                    <m:t>b</m:t>
                  </m:r>
                </m:e>
              </m:mr>
            </m:m>
          </m:e>
        </m:d>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B</m:t>
                </m:r>
              </m:e>
              <m:sup>
                <m:r>
                  <w:rPr>
                    <w:rFonts w:ascii="Cambria Math" w:eastAsia="AdvTimes" w:hAnsi="Cambria Math"/>
                    <w:lang w:val="en-US"/>
                  </w:rPr>
                  <m:t>T</m:t>
                </m:r>
              </m:sup>
            </m:sSup>
            <m:r>
              <w:rPr>
                <w:rFonts w:ascii="Cambria Math" w:eastAsia="AdvTimes" w:hAnsi="Cambria Math"/>
                <w:lang w:val="en-US"/>
              </w:rPr>
              <m:t>B]</m:t>
            </m:r>
          </m:e>
          <m:sup>
            <m:r>
              <w:rPr>
                <w:rFonts w:ascii="Cambria Math" w:eastAsia="AdvTimes" w:hAnsi="Cambria Math"/>
                <w:lang w:val="en-US"/>
              </w:rPr>
              <m:t>-1</m:t>
            </m:r>
          </m:sup>
        </m:sSup>
        <m:sSup>
          <m:sSupPr>
            <m:ctrlPr>
              <w:rPr>
                <w:rFonts w:ascii="Cambria Math" w:eastAsia="AdvTimes" w:hAnsi="Cambria Math"/>
                <w:i/>
                <w:lang w:val="en-US"/>
              </w:rPr>
            </m:ctrlPr>
          </m:sSupPr>
          <m:e>
            <m:r>
              <w:rPr>
                <w:rFonts w:ascii="Cambria Math" w:eastAsia="AdvTimes" w:hAnsi="Cambria Math"/>
                <w:lang w:val="en-US"/>
              </w:rPr>
              <m:t>B</m:t>
            </m:r>
          </m:e>
          <m:sup>
            <m:r>
              <w:rPr>
                <w:rFonts w:ascii="Cambria Math" w:eastAsia="AdvTimes" w:hAnsi="Cambria Math"/>
                <w:lang w:val="en-US"/>
              </w:rPr>
              <m:t>T</m:t>
            </m:r>
          </m:sup>
        </m:sSup>
        <m:r>
          <w:rPr>
            <w:rFonts w:ascii="Cambria Math" w:eastAsia="AdvTimes" w:hAnsi="Cambria Math"/>
            <w:lang w:val="en-US"/>
          </w:rPr>
          <m:t>Y</m:t>
        </m:r>
      </m:oMath>
      <w:r w:rsidR="009D595F" w:rsidRPr="009D595F">
        <w:rPr>
          <w:rFonts w:eastAsia="AdvTimes"/>
          <w:lang w:val="en-US"/>
        </w:rPr>
        <w:t>,</w:t>
      </w:r>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t xml:space="preserve">    (6)</w:t>
      </w:r>
    </w:p>
    <w:p w:rsidR="009D595F" w:rsidRPr="009D595F" w:rsidRDefault="009D595F" w:rsidP="009D595F">
      <w:pPr>
        <w:tabs>
          <w:tab w:val="center" w:pos="4536"/>
          <w:tab w:val="left" w:pos="6720"/>
        </w:tabs>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Where</w:t>
      </w:r>
    </w:p>
    <w:p w:rsidR="009D595F" w:rsidRPr="009D595F" w:rsidRDefault="009D595F" w:rsidP="009D595F">
      <w:pPr>
        <w:tabs>
          <w:tab w:val="center" w:pos="4536"/>
          <w:tab w:val="left" w:pos="6975"/>
          <w:tab w:val="left" w:pos="7938"/>
        </w:tabs>
        <w:autoSpaceDE w:val="0"/>
        <w:autoSpaceDN w:val="0"/>
        <w:adjustRightInd w:val="0"/>
        <w:jc w:val="both"/>
        <w:rPr>
          <w:rFonts w:eastAsia="AdvTimes"/>
          <w:lang w:val="en-US"/>
        </w:rPr>
      </w:pPr>
      <m:oMath>
        <m:r>
          <w:rPr>
            <w:rFonts w:ascii="Cambria Math" w:eastAsia="AdvTimes" w:hAnsi="Cambria Math"/>
            <w:lang w:val="en-US"/>
          </w:rPr>
          <m:t xml:space="preserve">B= </m:t>
        </m:r>
        <m:d>
          <m:dPr>
            <m:begChr m:val="["/>
            <m:endChr m:val="]"/>
            <m:ctrlPr>
              <w:rPr>
                <w:rFonts w:ascii="Cambria Math" w:eastAsia="AdvTimes" w:hAnsi="Cambria Math"/>
                <w:i/>
                <w:lang w:val="en-US"/>
              </w:rPr>
            </m:ctrlPr>
          </m:dPr>
          <m:e>
            <m:eqArr>
              <m:eqArrPr>
                <m:ctrlPr>
                  <w:rPr>
                    <w:rFonts w:ascii="Cambria Math" w:eastAsia="AdvTimes" w:hAnsi="Cambria Math"/>
                    <w:i/>
                    <w:lang w:val="en-US"/>
                  </w:rPr>
                </m:ctrlPr>
              </m:eqArrPr>
              <m:e>
                <m:m>
                  <m:mPr>
                    <m:mcs>
                      <m:mc>
                        <m:mcPr>
                          <m:count m:val="2"/>
                          <m:mcJc m:val="center"/>
                        </m:mcPr>
                      </m:mc>
                    </m:mcs>
                    <m:ctrlPr>
                      <w:rPr>
                        <w:rFonts w:ascii="Cambria Math" w:eastAsia="AdvTimes" w:hAnsi="Cambria Math"/>
                        <w:i/>
                        <w:lang w:val="en-US"/>
                      </w:rPr>
                    </m:ctrlPr>
                  </m:mPr>
                  <m:mr>
                    <m:e>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z</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2</m:t>
                          </m:r>
                        </m:e>
                      </m:d>
                    </m:e>
                    <m:e>
                      <m:r>
                        <w:rPr>
                          <w:rFonts w:ascii="Cambria Math" w:eastAsia="AdvTimes" w:hAnsi="Cambria Math"/>
                          <w:lang w:val="en-US"/>
                        </w:rPr>
                        <m:t>1</m:t>
                      </m:r>
                    </m:e>
                  </m:mr>
                  <m:mr>
                    <m:e>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z</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3</m:t>
                          </m:r>
                        </m:e>
                      </m:d>
                    </m:e>
                    <m:e>
                      <m:r>
                        <w:rPr>
                          <w:rFonts w:ascii="Cambria Math" w:eastAsia="AdvTimes" w:hAnsi="Cambria Math"/>
                          <w:lang w:val="en-US"/>
                        </w:rPr>
                        <m:t>1</m:t>
                      </m:r>
                    </m:e>
                  </m:mr>
                </m:m>
              </m:e>
              <m:e>
                <m:m>
                  <m:mPr>
                    <m:mcs>
                      <m:mc>
                        <m:mcPr>
                          <m:count m:val="2"/>
                          <m:mcJc m:val="center"/>
                        </m:mcPr>
                      </m:mc>
                    </m:mcs>
                    <m:ctrlPr>
                      <w:rPr>
                        <w:rFonts w:ascii="Cambria Math" w:eastAsia="AdvTimes" w:hAnsi="Cambria Math"/>
                        <w:i/>
                        <w:lang w:val="en-US"/>
                      </w:rPr>
                    </m:ctrlPr>
                  </m:mPr>
                  <m:mr>
                    <m:e>
                      <m:r>
                        <w:rPr>
                          <w:rFonts w:ascii="Cambria Math" w:eastAsia="AdvTimes" w:hAnsi="Cambria Math"/>
                          <w:lang w:val="en-US"/>
                        </w:rPr>
                        <m:t>…</m:t>
                      </m:r>
                    </m:e>
                    <m:e>
                      <m:r>
                        <w:rPr>
                          <w:rFonts w:ascii="Cambria Math" w:eastAsia="AdvTimes" w:hAnsi="Cambria Math"/>
                          <w:lang w:val="en-US"/>
                        </w:rPr>
                        <m:t>1</m:t>
                      </m:r>
                    </m:e>
                  </m:mr>
                  <m:mr>
                    <m:e>
                      <m:r>
                        <w:rPr>
                          <w:rFonts w:ascii="Cambria Math" w:eastAsia="AdvTimes" w:hAnsi="Cambria Math"/>
                          <w:lang w:val="en-US"/>
                        </w:rPr>
                        <m:t>-</m:t>
                      </m:r>
                      <m:sSup>
                        <m:sSupPr>
                          <m:ctrlPr>
                            <w:rPr>
                              <w:rFonts w:ascii="Cambria Math" w:eastAsia="AdvTimes" w:hAnsi="Cambria Math"/>
                              <w:i/>
                              <w:lang w:val="en-US"/>
                            </w:rPr>
                          </m:ctrlPr>
                        </m:sSupPr>
                        <m:e>
                          <m:r>
                            <w:rPr>
                              <w:rFonts w:ascii="Cambria Math" w:eastAsia="AdvTimes" w:hAnsi="Cambria Math"/>
                              <w:lang w:val="en-US"/>
                            </w:rPr>
                            <m:t>z</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n</m:t>
                          </m:r>
                        </m:e>
                      </m:d>
                    </m:e>
                    <m:e>
                      <m:r>
                        <w:rPr>
                          <w:rFonts w:ascii="Cambria Math" w:eastAsia="AdvTimes" w:hAnsi="Cambria Math"/>
                          <w:lang w:val="en-US"/>
                        </w:rPr>
                        <m:t>1</m:t>
                      </m:r>
                    </m:e>
                  </m:mr>
                </m:m>
              </m:e>
            </m:eqArr>
          </m:e>
        </m:d>
      </m:oMath>
      <w:r w:rsidRPr="009D595F">
        <w:rPr>
          <w:rFonts w:eastAsia="AdvTimes"/>
          <w:lang w:val="en-US"/>
        </w:rPr>
        <w:t xml:space="preserve">,    </w:t>
      </w:r>
      <m:oMath>
        <m:r>
          <w:rPr>
            <w:rFonts w:ascii="Cambria Math" w:eastAsia="AdvTimes" w:hAnsi="Cambria Math"/>
            <w:lang w:val="en-US"/>
          </w:rPr>
          <m:t>Y=</m:t>
        </m:r>
        <m:d>
          <m:dPr>
            <m:begChr m:val="["/>
            <m:endChr m:val="]"/>
            <m:ctrlPr>
              <w:rPr>
                <w:rFonts w:ascii="Cambria Math" w:eastAsia="AdvTimes" w:hAnsi="Cambria Math"/>
                <w:i/>
                <w:lang w:val="en-US"/>
              </w:rPr>
            </m:ctrlPr>
          </m:dPr>
          <m:e>
            <m:eqArr>
              <m:eqArrPr>
                <m:ctrlPr>
                  <w:rPr>
                    <w:rFonts w:ascii="Cambria Math" w:eastAsia="AdvTimes" w:hAnsi="Cambria Math"/>
                    <w:i/>
                    <w:lang w:val="en-US"/>
                  </w:rPr>
                </m:ctrlPr>
              </m:eqArrPr>
              <m:e>
                <m:m>
                  <m:mPr>
                    <m:mcs>
                      <m:mc>
                        <m:mcPr>
                          <m:count m:val="1"/>
                          <m:mcJc m:val="center"/>
                        </m:mcPr>
                      </m:mc>
                    </m:mcs>
                    <m:ctrlPr>
                      <w:rPr>
                        <w:rFonts w:ascii="Cambria Math" w:eastAsia="AdvTimes" w:hAnsi="Cambria Math"/>
                        <w:i/>
                        <w:lang w:val="en-US"/>
                      </w:rPr>
                    </m:ctrlPr>
                  </m:mPr>
                  <m:mr>
                    <m:e>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2</m:t>
                          </m:r>
                        </m:e>
                      </m:d>
                    </m:e>
                  </m:mr>
                  <m:mr>
                    <m:e>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3</m:t>
                          </m:r>
                        </m:e>
                      </m:d>
                    </m:e>
                  </m:mr>
                </m:m>
              </m:e>
              <m:e>
                <m:r>
                  <w:rPr>
                    <w:rFonts w:ascii="Cambria Math" w:eastAsia="AdvTimes" w:hAnsi="Cambria Math"/>
                    <w:lang w:val="en-US"/>
                  </w:rPr>
                  <m:t>⋮</m:t>
                </m:r>
                <m:ctrlPr>
                  <w:rPr>
                    <w:rFonts w:ascii="Cambria Math" w:eastAsia="Cambria Math" w:hAnsi="Cambria Math"/>
                    <w:i/>
                    <w:lang w:val="en-US"/>
                  </w:rPr>
                </m:ctrlPr>
              </m:e>
              <m:e>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n</m:t>
                    </m:r>
                  </m:e>
                </m:d>
              </m:e>
            </m:eqArr>
          </m:e>
        </m:d>
      </m:oMath>
      <w:r w:rsidRPr="009D595F">
        <w:rPr>
          <w:rFonts w:eastAsia="AdvTimes"/>
          <w:lang w:val="en-US"/>
        </w:rPr>
        <w:t>.</w:t>
      </w:r>
      <w:r w:rsidRPr="009D595F">
        <w:rPr>
          <w:rFonts w:eastAsia="AdvTimes"/>
          <w:lang w:val="en-US"/>
        </w:rPr>
        <w:tab/>
      </w:r>
      <w:r w:rsidRPr="009D595F">
        <w:rPr>
          <w:rFonts w:eastAsia="AdvTimes"/>
          <w:lang w:val="en-US"/>
        </w:rPr>
        <w:tab/>
      </w:r>
      <w:r w:rsidRPr="009D595F">
        <w:rPr>
          <w:rFonts w:eastAsia="AdvTimes"/>
          <w:lang w:val="en-US"/>
        </w:rPr>
        <w:tab/>
        <w:t xml:space="preserve">    (7)</w:t>
      </w:r>
    </w:p>
    <w:p w:rsidR="009D595F" w:rsidRPr="009D595F" w:rsidRDefault="009D595F" w:rsidP="009D595F">
      <w:pPr>
        <w:tabs>
          <w:tab w:val="left" w:pos="7938"/>
        </w:tabs>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r w:rsidRPr="009D595F">
        <w:rPr>
          <w:rFonts w:eastAsia="AdvTimes"/>
          <w:lang w:val="en-US"/>
        </w:rPr>
        <w:t xml:space="preserve">Step 3: After computed estimated coefficient a and b, </w:t>
      </w:r>
      <w:proofErr w:type="gramStart"/>
      <w:r w:rsidRPr="009D595F">
        <w:rPr>
          <w:rFonts w:eastAsia="AdvTimes"/>
          <w:lang w:val="en-US"/>
        </w:rPr>
        <w:t>GM(</w:t>
      </w:r>
      <w:proofErr w:type="gramEnd"/>
      <w:r w:rsidRPr="009D595F">
        <w:rPr>
          <w:rFonts w:eastAsia="AdvTimes"/>
          <w:lang w:val="en-US"/>
        </w:rPr>
        <w:t xml:space="preserve">1,1) cumulative equation can be obtained by solving differential equation </w:t>
      </w:r>
    </w:p>
    <w:p w:rsidR="009D595F" w:rsidRPr="009D595F" w:rsidRDefault="009D595F" w:rsidP="009D595F">
      <w:pPr>
        <w:autoSpaceDE w:val="0"/>
        <w:autoSpaceDN w:val="0"/>
        <w:adjustRightInd w:val="0"/>
        <w:jc w:val="both"/>
        <w:rPr>
          <w:rFonts w:eastAsia="AdvTimes"/>
          <w:lang w:val="en-US"/>
        </w:rPr>
      </w:pPr>
    </w:p>
    <w:p w:rsidR="009D595F" w:rsidRPr="009D595F" w:rsidRDefault="002B3A32" w:rsidP="009D595F">
      <w:pPr>
        <w:autoSpaceDE w:val="0"/>
        <w:autoSpaceDN w:val="0"/>
        <w:adjustRightInd w:val="0"/>
        <w:jc w:val="both"/>
        <w:rPr>
          <w:rFonts w:eastAsia="AdvTimes"/>
          <w:lang w:val="en-US"/>
        </w:rPr>
      </w:pPr>
      <m:oMath>
        <m:sSup>
          <m:sSupPr>
            <m:ctrlPr>
              <w:rPr>
                <w:rFonts w:ascii="Cambria Math" w:eastAsia="AdvTimes" w:hAnsi="Cambria Math"/>
                <w:i/>
                <w:lang w:val="en-US"/>
              </w:rPr>
            </m:ctrlPr>
          </m:sSupPr>
          <m:e>
            <m:acc>
              <m:accPr>
                <m:ctrlPr>
                  <w:rPr>
                    <w:rFonts w:ascii="Cambria Math" w:eastAsia="AdvTimes" w:hAnsi="Cambria Math"/>
                    <w:i/>
                    <w:lang w:val="en-US"/>
                  </w:rPr>
                </m:ctrlPr>
              </m:accPr>
              <m:e>
                <m:r>
                  <w:rPr>
                    <w:rFonts w:ascii="Cambria Math" w:eastAsia="AdvTimes" w:hAnsi="Cambria Math"/>
                    <w:lang w:val="en-US"/>
                  </w:rPr>
                  <m:t>x</m:t>
                </m:r>
              </m:e>
            </m:acc>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k+1</m:t>
            </m:r>
          </m:e>
        </m:d>
        <m:r>
          <w:rPr>
            <w:rFonts w:ascii="Cambria Math" w:eastAsia="AdvTimes" w:hAnsi="Cambria Math"/>
            <w:lang w:val="en-US"/>
          </w:rPr>
          <m:t>=</m:t>
        </m:r>
        <m:d>
          <m:dPr>
            <m:begChr m:val="["/>
            <m:endChr m:val="]"/>
            <m:ctrlPr>
              <w:rPr>
                <w:rFonts w:ascii="Cambria Math" w:eastAsia="AdvTimes" w:hAnsi="Cambria Math"/>
                <w:i/>
                <w:lang w:val="en-US"/>
              </w:rPr>
            </m:ctrlPr>
          </m:dPr>
          <m:e>
            <m:sSup>
              <m:sSupPr>
                <m:ctrlPr>
                  <w:rPr>
                    <w:rFonts w:ascii="Cambria Math" w:eastAsia="AdvTimes" w:hAnsi="Cambria Math"/>
                    <w:i/>
                    <w:lang w:val="en-US"/>
                  </w:rPr>
                </m:ctrlPr>
              </m:sSupPr>
              <m:e>
                <m:r>
                  <w:rPr>
                    <w:rFonts w:ascii="Cambria Math" w:eastAsia="AdvTimes" w:hAnsi="Cambria Math"/>
                    <w:lang w:val="en-US"/>
                  </w:rPr>
                  <m:t>x</m:t>
                </m:r>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0</m:t>
                </m:r>
              </m:e>
            </m:d>
            <m:r>
              <w:rPr>
                <w:rFonts w:ascii="Cambria Math" w:eastAsia="AdvTimes" w:hAnsi="Cambria Math"/>
                <w:lang w:val="en-US"/>
              </w:rPr>
              <m:t>-</m:t>
            </m:r>
            <m:f>
              <m:fPr>
                <m:ctrlPr>
                  <w:rPr>
                    <w:rFonts w:ascii="Cambria Math" w:eastAsia="AdvTimes" w:hAnsi="Cambria Math"/>
                    <w:i/>
                    <w:lang w:val="en-US"/>
                  </w:rPr>
                </m:ctrlPr>
              </m:fPr>
              <m:num>
                <m:r>
                  <w:rPr>
                    <w:rFonts w:ascii="Cambria Math" w:eastAsia="AdvTimes" w:hAnsi="Cambria Math"/>
                    <w:lang w:val="en-US"/>
                  </w:rPr>
                  <m:t>b</m:t>
                </m:r>
              </m:num>
              <m:den>
                <m:r>
                  <w:rPr>
                    <w:rFonts w:ascii="Cambria Math" w:eastAsia="AdvTimes" w:hAnsi="Cambria Math"/>
                    <w:lang w:val="en-US"/>
                  </w:rPr>
                  <m:t>a</m:t>
                </m:r>
              </m:den>
            </m:f>
          </m:e>
        </m:d>
        <m:sSup>
          <m:sSupPr>
            <m:ctrlPr>
              <w:rPr>
                <w:rFonts w:ascii="Cambria Math" w:eastAsia="AdvTimes" w:hAnsi="Cambria Math"/>
                <w:i/>
                <w:lang w:val="en-US"/>
              </w:rPr>
            </m:ctrlPr>
          </m:sSupPr>
          <m:e>
            <m:r>
              <w:rPr>
                <w:rFonts w:ascii="Cambria Math" w:eastAsia="AdvTimes" w:hAnsi="Cambria Math"/>
                <w:lang w:val="en-US"/>
              </w:rPr>
              <m:t>e</m:t>
            </m:r>
          </m:e>
          <m:sup>
            <m:r>
              <w:rPr>
                <w:rFonts w:ascii="Cambria Math" w:eastAsia="AdvTimes" w:hAnsi="Cambria Math"/>
                <w:lang w:val="en-US"/>
              </w:rPr>
              <m:t>-ak</m:t>
            </m:r>
          </m:sup>
        </m:sSup>
        <m:r>
          <w:rPr>
            <w:rFonts w:ascii="Cambria Math" w:eastAsia="AdvTimes" w:hAnsi="Cambria Math"/>
            <w:lang w:val="en-US"/>
          </w:rPr>
          <m:t>+</m:t>
        </m:r>
        <m:f>
          <m:fPr>
            <m:ctrlPr>
              <w:rPr>
                <w:rFonts w:ascii="Cambria Math" w:eastAsia="AdvTimes" w:hAnsi="Cambria Math"/>
                <w:i/>
                <w:lang w:val="en-US"/>
              </w:rPr>
            </m:ctrlPr>
          </m:fPr>
          <m:num>
            <m:r>
              <w:rPr>
                <w:rFonts w:ascii="Cambria Math" w:eastAsia="AdvTimes" w:hAnsi="Cambria Math"/>
                <w:lang w:val="en-US"/>
              </w:rPr>
              <m:t>b</m:t>
            </m:r>
          </m:num>
          <m:den>
            <m:r>
              <w:rPr>
                <w:rFonts w:ascii="Cambria Math" w:eastAsia="AdvTimes" w:hAnsi="Cambria Math"/>
                <w:lang w:val="en-US"/>
              </w:rPr>
              <m:t>a</m:t>
            </m:r>
          </m:den>
        </m:f>
      </m:oMath>
      <w:r w:rsidR="009D595F" w:rsidRPr="009D595F">
        <w:rPr>
          <w:rFonts w:eastAsia="AdvTimes"/>
          <w:lang w:val="en-US"/>
        </w:rPr>
        <w:tab/>
      </w:r>
      <w:r w:rsidR="009D595F" w:rsidRPr="009D595F">
        <w:rPr>
          <w:rFonts w:eastAsia="AdvTimes"/>
          <w:lang w:val="en-US"/>
        </w:rPr>
        <w:tab/>
      </w:r>
      <w:r w:rsidR="009D595F" w:rsidRPr="009D595F">
        <w:rPr>
          <w:rFonts w:eastAsia="AdvTimes"/>
          <w:lang w:val="en-US"/>
        </w:rPr>
        <w:tab/>
        <w:t xml:space="preserve">  </w:t>
      </w:r>
      <w:r w:rsidR="009D595F">
        <w:rPr>
          <w:rFonts w:eastAsia="AdvTimes"/>
          <w:lang w:val="en-US"/>
        </w:rPr>
        <w:tab/>
      </w:r>
      <w:r w:rsidR="009D595F">
        <w:rPr>
          <w:rFonts w:eastAsia="AdvTimes"/>
          <w:lang w:val="en-US"/>
        </w:rPr>
        <w:tab/>
      </w:r>
      <w:r w:rsidR="009D595F">
        <w:rPr>
          <w:rFonts w:eastAsia="AdvTimes"/>
          <w:lang w:val="en-US"/>
        </w:rPr>
        <w:tab/>
        <w:t xml:space="preserve">        </w:t>
      </w:r>
      <w:r w:rsidR="009D595F" w:rsidRPr="009D595F">
        <w:rPr>
          <w:rFonts w:eastAsia="AdvTimes"/>
          <w:lang w:val="en-US"/>
        </w:rPr>
        <w:t>(8)</w:t>
      </w: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autoSpaceDE w:val="0"/>
        <w:autoSpaceDN w:val="0"/>
        <w:adjustRightInd w:val="0"/>
        <w:jc w:val="both"/>
        <w:rPr>
          <w:rFonts w:eastAsia="AdvTimes"/>
          <w:lang w:val="en-US"/>
        </w:rPr>
      </w:pPr>
    </w:p>
    <w:p w:rsidR="009D595F" w:rsidRPr="009D595F" w:rsidRDefault="009D595F" w:rsidP="009D595F">
      <w:pPr>
        <w:jc w:val="both"/>
        <w:rPr>
          <w:lang w:val="en-US"/>
        </w:rPr>
      </w:pPr>
      <w:r w:rsidRPr="009D595F">
        <w:rPr>
          <w:rFonts w:eastAsia="AdvTimes"/>
          <w:lang w:val="en-US"/>
        </w:rPr>
        <w:t xml:space="preserve">Where </w:t>
      </w:r>
      <m:oMath>
        <m:acc>
          <m:accPr>
            <m:ctrlPr>
              <w:rPr>
                <w:rFonts w:ascii="Cambria Math" w:eastAsia="AdvTimes" w:hAnsi="Cambria Math"/>
                <w:i/>
                <w:lang w:val="en-US"/>
              </w:rPr>
            </m:ctrlPr>
          </m:accPr>
          <m:e>
            <m:r>
              <w:rPr>
                <w:rFonts w:ascii="Cambria Math" w:eastAsia="AdvTimes" w:hAnsi="Cambria Math"/>
                <w:lang w:val="en-US"/>
              </w:rPr>
              <m:t>x</m:t>
            </m:r>
          </m:e>
        </m:acc>
        <m:r>
          <w:rPr>
            <w:rFonts w:ascii="Cambria Math" w:eastAsia="AdvTimes" w:hAnsi="Cambria Math"/>
            <w:lang w:val="en-US"/>
          </w:rPr>
          <m:t>(k)</m:t>
        </m:r>
      </m:oMath>
      <w:r w:rsidRPr="009D595F">
        <w:rPr>
          <w:rFonts w:eastAsia="AdvTimes"/>
          <w:lang w:val="en-US"/>
        </w:rPr>
        <w:t xml:space="preserve"> denotes AGO prediction of x at time k point. </w:t>
      </w:r>
      <w:r w:rsidRPr="009D595F">
        <w:rPr>
          <w:lang w:val="en-US"/>
        </w:rPr>
        <w:t xml:space="preserve">Reduction of the randomness of data makes AGO one of the most important characteristics of grey theory.  </w:t>
      </w:r>
      <m:oMath>
        <m:sSup>
          <m:sSupPr>
            <m:ctrlPr>
              <w:rPr>
                <w:rFonts w:ascii="Cambria Math" w:eastAsia="AdvTimes" w:hAnsi="Cambria Math"/>
                <w:i/>
                <w:lang w:val="en-US"/>
              </w:rPr>
            </m:ctrlPr>
          </m:sSupPr>
          <m:e>
            <m:acc>
              <m:accPr>
                <m:ctrlPr>
                  <w:rPr>
                    <w:rFonts w:ascii="Cambria Math" w:eastAsia="AdvTimes" w:hAnsi="Cambria Math"/>
                    <w:i/>
                    <w:lang w:val="en-US"/>
                  </w:rPr>
                </m:ctrlPr>
              </m:accPr>
              <m:e>
                <m:r>
                  <w:rPr>
                    <w:rFonts w:ascii="Cambria Math" w:eastAsia="AdvTimes" w:hAnsi="Cambria Math"/>
                    <w:lang w:val="en-US"/>
                  </w:rPr>
                  <m:t>x</m:t>
                </m:r>
              </m:e>
            </m:acc>
          </m:e>
          <m:sup>
            <m:d>
              <m:dPr>
                <m:ctrlPr>
                  <w:rPr>
                    <w:rFonts w:ascii="Cambria Math" w:eastAsia="AdvTimes" w:hAnsi="Cambria Math"/>
                    <w:i/>
                    <w:lang w:val="en-US"/>
                  </w:rPr>
                </m:ctrlPr>
              </m:dPr>
              <m:e>
                <m:r>
                  <w:rPr>
                    <w:rFonts w:ascii="Cambria Math" w:eastAsia="AdvTimes" w:hAnsi="Cambria Math"/>
                    <w:lang w:val="en-US"/>
                  </w:rPr>
                  <m:t>0</m:t>
                </m:r>
              </m:e>
            </m:d>
          </m:sup>
        </m:sSup>
        <m:d>
          <m:dPr>
            <m:ctrlPr>
              <w:rPr>
                <w:rFonts w:ascii="Cambria Math" w:eastAsia="AdvTimes" w:hAnsi="Cambria Math"/>
                <w:i/>
                <w:lang w:val="en-US"/>
              </w:rPr>
            </m:ctrlPr>
          </m:dPr>
          <m:e>
            <m:r>
              <w:rPr>
                <w:rFonts w:ascii="Cambria Math" w:eastAsia="AdvTimes" w:hAnsi="Cambria Math"/>
                <w:lang w:val="en-US"/>
              </w:rPr>
              <m:t>k</m:t>
            </m:r>
          </m:e>
        </m:d>
      </m:oMath>
      <w:r w:rsidRPr="009D595F">
        <w:rPr>
          <w:rFonts w:eastAsia="AdvTimes"/>
          <w:lang w:val="en-US"/>
        </w:rPr>
        <w:t xml:space="preserve"> </w:t>
      </w:r>
      <w:proofErr w:type="gramStart"/>
      <w:r w:rsidRPr="009D595F">
        <w:rPr>
          <w:rFonts w:eastAsia="AdvTimes"/>
          <w:lang w:val="en-US"/>
        </w:rPr>
        <w:t>series</w:t>
      </w:r>
      <w:proofErr w:type="gramEnd"/>
      <w:r w:rsidRPr="009D595F">
        <w:rPr>
          <w:rFonts w:eastAsia="AdvTimes"/>
          <w:lang w:val="en-US"/>
        </w:rPr>
        <w:t xml:space="preserve"> can be predicted by performing IAGO </w:t>
      </w:r>
      <m:oMath>
        <m:sSup>
          <m:sSupPr>
            <m:ctrlPr>
              <w:rPr>
                <w:rFonts w:ascii="Cambria Math" w:eastAsia="AdvTimes" w:hAnsi="Cambria Math"/>
                <w:i/>
                <w:lang w:val="en-US"/>
              </w:rPr>
            </m:ctrlPr>
          </m:sSupPr>
          <m:e>
            <m:acc>
              <m:accPr>
                <m:ctrlPr>
                  <w:rPr>
                    <w:rFonts w:ascii="Cambria Math" w:eastAsia="AdvTimes" w:hAnsi="Cambria Math"/>
                    <w:i/>
                    <w:lang w:val="en-US"/>
                  </w:rPr>
                </m:ctrlPr>
              </m:accPr>
              <m:e>
                <m:sSup>
                  <m:sSupPr>
                    <m:ctrlPr>
                      <w:rPr>
                        <w:rFonts w:ascii="Cambria Math" w:eastAsia="AdvTimes" w:hAnsi="Cambria Math"/>
                        <w:i/>
                        <w:lang w:val="en-US"/>
                      </w:rPr>
                    </m:ctrlPr>
                  </m:sSupPr>
                  <m:e>
                    <m:acc>
                      <m:accPr>
                        <m:ctrlPr>
                          <w:rPr>
                            <w:rFonts w:ascii="Cambria Math" w:eastAsia="AdvTimes" w:hAnsi="Cambria Math"/>
                            <w:i/>
                            <w:lang w:val="en-US"/>
                          </w:rPr>
                        </m:ctrlPr>
                      </m:accPr>
                      <m:e>
                        <m:r>
                          <w:rPr>
                            <w:rFonts w:ascii="Cambria Math" w:eastAsia="AdvTimes" w:hAnsi="Cambria Math"/>
                            <w:lang w:val="en-US"/>
                          </w:rPr>
                          <m:t>x</m:t>
                        </m:r>
                      </m:e>
                    </m:acc>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m:t>
                    </m:r>
                  </m:e>
                </m:d>
                <m:r>
                  <w:rPr>
                    <w:rFonts w:ascii="Cambria Math" w:eastAsia="AdvTimes" w:hAnsi="Cambria Math"/>
                    <w:lang w:val="en-US"/>
                  </w:rPr>
                  <m:t>-x</m:t>
                </m:r>
              </m:e>
            </m:acc>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k+1</m:t>
            </m:r>
          </m:e>
        </m:d>
      </m:oMath>
      <w:r w:rsidRPr="009D595F">
        <w:rPr>
          <w:rFonts w:eastAsia="AdvTimes"/>
          <w:lang w:val="en-US"/>
        </w:rPr>
        <w:t>.</w:t>
      </w:r>
    </w:p>
    <w:p w:rsidR="009D595F" w:rsidRPr="009D595F" w:rsidRDefault="009D595F" w:rsidP="009D595F">
      <w:pPr>
        <w:pStyle w:val="ListParagraph"/>
        <w:tabs>
          <w:tab w:val="left" w:pos="426"/>
        </w:tabs>
        <w:ind w:left="0"/>
        <w:jc w:val="both"/>
        <w:rPr>
          <w:b/>
          <w:lang w:val="en-US"/>
        </w:rPr>
      </w:pPr>
    </w:p>
    <w:p w:rsidR="009D595F" w:rsidRDefault="009D595F" w:rsidP="009D595F">
      <w:pPr>
        <w:pStyle w:val="ListParagraph"/>
        <w:numPr>
          <w:ilvl w:val="1"/>
          <w:numId w:val="1"/>
        </w:numPr>
        <w:tabs>
          <w:tab w:val="left" w:pos="426"/>
        </w:tabs>
        <w:ind w:left="0" w:firstLine="0"/>
        <w:jc w:val="both"/>
        <w:rPr>
          <w:b/>
          <w:lang w:val="en-US"/>
        </w:rPr>
      </w:pPr>
      <w:r w:rsidRPr="009D595F">
        <w:rPr>
          <w:b/>
          <w:lang w:val="en-US"/>
        </w:rPr>
        <w:t>Multiple regression model</w:t>
      </w:r>
    </w:p>
    <w:p w:rsidR="009D595F" w:rsidRPr="009D595F" w:rsidRDefault="009D595F" w:rsidP="009D595F">
      <w:pPr>
        <w:pStyle w:val="ListParagraph"/>
        <w:tabs>
          <w:tab w:val="left" w:pos="426"/>
        </w:tabs>
        <w:ind w:left="0"/>
        <w:jc w:val="both"/>
        <w:rPr>
          <w:b/>
          <w:lang w:val="en-US"/>
        </w:rPr>
      </w:pPr>
    </w:p>
    <w:p w:rsidR="009D595F" w:rsidRPr="009D595F" w:rsidRDefault="009D595F" w:rsidP="009D595F">
      <w:pPr>
        <w:jc w:val="both"/>
        <w:rPr>
          <w:b/>
          <w:lang w:val="en-US"/>
        </w:rPr>
      </w:pPr>
      <w:r w:rsidRPr="009D595F">
        <w:rPr>
          <w:lang w:val="en-US"/>
        </w:rPr>
        <w:t xml:space="preserve">Multiple </w:t>
      </w:r>
      <w:proofErr w:type="gramStart"/>
      <w:r w:rsidRPr="009D595F">
        <w:rPr>
          <w:lang w:val="en-US"/>
        </w:rPr>
        <w:t>regression</w:t>
      </w:r>
      <w:proofErr w:type="gramEnd"/>
      <w:r w:rsidRPr="009D595F">
        <w:rPr>
          <w:lang w:val="en-US"/>
        </w:rPr>
        <w:t xml:space="preserve"> is a practical extension of simple regression model. It allows us to build a model with several independent variables instead of just one variable. The dependent variables that we want to forecast will </w:t>
      </w:r>
      <w:proofErr w:type="gramStart"/>
      <w:r w:rsidRPr="009D595F">
        <w:rPr>
          <w:lang w:val="en-US"/>
        </w:rPr>
        <w:t xml:space="preserve">be </w:t>
      </w:r>
      <w:proofErr w:type="gramEnd"/>
      <m:oMath>
        <m:acc>
          <m:accPr>
            <m:ctrlPr>
              <w:rPr>
                <w:rFonts w:ascii="Cambria Math" w:hAnsi="Cambria Math"/>
                <w:i/>
                <w:lang w:val="en-US"/>
              </w:rPr>
            </m:ctrlPr>
          </m:accPr>
          <m:e>
            <m:r>
              <w:rPr>
                <w:rFonts w:ascii="Cambria Math" w:hAnsi="Cambria Math"/>
                <w:lang w:val="en-US"/>
              </w:rPr>
              <m:t>y</m:t>
            </m:r>
          </m:e>
        </m:acc>
      </m:oMath>
      <w:r w:rsidRPr="009D595F">
        <w:rPr>
          <w:lang w:val="en-US"/>
        </w:rPr>
        <w:t xml:space="preserve">. The independent variables will be </w:t>
      </w:r>
      <w:r w:rsidRPr="009D595F">
        <w:rPr>
          <w:i/>
          <w:lang w:val="en-US"/>
        </w:rPr>
        <w:t>x</w:t>
      </w:r>
      <w:r w:rsidRPr="009D595F">
        <w:rPr>
          <w:i/>
          <w:vertAlign w:val="subscript"/>
          <w:lang w:val="en-US"/>
        </w:rPr>
        <w:t>1</w:t>
      </w:r>
      <w:r w:rsidRPr="009D595F">
        <w:rPr>
          <w:i/>
          <w:lang w:val="en-US"/>
        </w:rPr>
        <w:t>, x</w:t>
      </w:r>
      <w:r w:rsidRPr="009D595F">
        <w:rPr>
          <w:i/>
          <w:vertAlign w:val="subscript"/>
          <w:lang w:val="en-US"/>
        </w:rPr>
        <w:t>2</w:t>
      </w:r>
      <w:proofErr w:type="gramStart"/>
      <w:r w:rsidRPr="009D595F">
        <w:rPr>
          <w:i/>
          <w:lang w:val="en-US"/>
        </w:rPr>
        <w:t>, …,</w:t>
      </w:r>
      <w:proofErr w:type="gramEnd"/>
      <w:r w:rsidRPr="009D595F">
        <w:rPr>
          <w:i/>
          <w:lang w:val="en-US"/>
        </w:rPr>
        <w:t xml:space="preserve"> </w:t>
      </w:r>
      <w:proofErr w:type="spellStart"/>
      <w:r w:rsidRPr="009D595F">
        <w:rPr>
          <w:i/>
          <w:lang w:val="en-US"/>
        </w:rPr>
        <w:t>x</w:t>
      </w:r>
      <w:r w:rsidRPr="009D595F">
        <w:rPr>
          <w:i/>
          <w:vertAlign w:val="subscript"/>
          <w:lang w:val="en-US"/>
        </w:rPr>
        <w:t>n</w:t>
      </w:r>
      <w:proofErr w:type="spellEnd"/>
      <w:r w:rsidRPr="009D595F">
        <w:rPr>
          <w:i/>
          <w:lang w:val="en-US"/>
        </w:rPr>
        <w:t xml:space="preserve">. </w:t>
      </w:r>
      <w:r w:rsidRPr="009D595F">
        <w:rPr>
          <w:lang w:val="en-US"/>
        </w:rPr>
        <w:t>The proper equation would be (</w:t>
      </w:r>
      <w:proofErr w:type="spellStart"/>
      <w:r w:rsidRPr="009D595F">
        <w:rPr>
          <w:lang w:val="en-US"/>
        </w:rPr>
        <w:t>Heizer</w:t>
      </w:r>
      <w:proofErr w:type="spellEnd"/>
      <w:r w:rsidRPr="009D595F">
        <w:rPr>
          <w:lang w:val="en-US"/>
        </w:rPr>
        <w:t xml:space="preserve"> and Render, 2008);</w:t>
      </w:r>
      <w:r w:rsidRPr="009D595F">
        <w:rPr>
          <w:b/>
          <w:lang w:val="en-US"/>
        </w:rPr>
        <w:t xml:space="preserve"> </w:t>
      </w:r>
    </w:p>
    <w:p w:rsidR="009D595F" w:rsidRPr="009D595F" w:rsidRDefault="009D595F" w:rsidP="009D595F">
      <w:pPr>
        <w:jc w:val="both"/>
        <w:rPr>
          <w:b/>
          <w:lang w:val="en-US"/>
        </w:rPr>
      </w:pPr>
    </w:p>
    <w:p w:rsidR="009D595F" w:rsidRPr="009D595F" w:rsidRDefault="002B3A32" w:rsidP="009D595F">
      <w:pPr>
        <w:jc w:val="both"/>
        <w:rPr>
          <w:lang w:val="en-US"/>
        </w:rPr>
      </w:pPr>
      <m:oMath>
        <m:acc>
          <m:accPr>
            <m:ctrlPr>
              <w:rPr>
                <w:rFonts w:ascii="Cambria Math" w:hAnsi="Cambria Math"/>
                <w:i/>
                <w:lang w:val="en-US"/>
              </w:rPr>
            </m:ctrlPr>
          </m:accPr>
          <m:e>
            <m:r>
              <w:rPr>
                <w:rFonts w:ascii="Cambria Math" w:hAnsi="Cambria Math"/>
                <w:lang w:val="en-US"/>
              </w:rPr>
              <m:t>y</m:t>
            </m:r>
          </m:e>
        </m:acc>
        <m:r>
          <w:rPr>
            <w:rFonts w:ascii="Cambria Math" w:hAnsi="Cambria Math"/>
            <w:lang w:val="en-US"/>
          </w:rPr>
          <m:t>=c+</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n</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oMath>
      <w:r w:rsidR="009D595F" w:rsidRPr="009D595F">
        <w:rPr>
          <w:lang w:val="en-US"/>
        </w:rPr>
        <w:tab/>
      </w:r>
      <w:r w:rsidR="009D595F" w:rsidRPr="009D595F">
        <w:rPr>
          <w:lang w:val="en-US"/>
        </w:rPr>
        <w:tab/>
      </w:r>
      <w:r w:rsidR="009D595F" w:rsidRPr="009D595F">
        <w:rPr>
          <w:lang w:val="en-US"/>
        </w:rPr>
        <w:tab/>
        <w:t xml:space="preserve">       </w:t>
      </w:r>
      <w:r w:rsidR="009D595F">
        <w:rPr>
          <w:lang w:val="en-US"/>
        </w:rPr>
        <w:tab/>
      </w:r>
      <w:r w:rsidR="009D595F">
        <w:rPr>
          <w:lang w:val="en-US"/>
        </w:rPr>
        <w:tab/>
      </w:r>
      <w:r w:rsidR="009D595F">
        <w:rPr>
          <w:lang w:val="en-US"/>
        </w:rPr>
        <w:tab/>
      </w:r>
      <w:r w:rsidR="009D595F">
        <w:rPr>
          <w:lang w:val="en-US"/>
        </w:rPr>
        <w:tab/>
        <w:t xml:space="preserve">      </w:t>
      </w:r>
      <w:r w:rsidR="009D595F" w:rsidRPr="009D595F">
        <w:rPr>
          <w:lang w:val="en-US"/>
        </w:rPr>
        <w:t>(9)</w:t>
      </w:r>
    </w:p>
    <w:p w:rsidR="009D595F" w:rsidRPr="009D595F" w:rsidRDefault="009D595F" w:rsidP="009D595F">
      <w:pPr>
        <w:jc w:val="both"/>
        <w:rPr>
          <w:lang w:val="en-US"/>
        </w:rPr>
      </w:pPr>
    </w:p>
    <w:p w:rsidR="009D595F" w:rsidRPr="009D595F" w:rsidRDefault="009D595F" w:rsidP="009D595F">
      <w:pPr>
        <w:jc w:val="both"/>
        <w:rPr>
          <w:b/>
          <w:lang w:val="en-US"/>
        </w:rPr>
      </w:pPr>
      <w:r w:rsidRPr="009D595F">
        <w:rPr>
          <w:lang w:val="en-US"/>
        </w:rPr>
        <w:t>The main purpose of the regression analysis is to determine the best fitting coefficients of the model and to find an appropriate mathematical model from the given data (</w:t>
      </w:r>
      <w:proofErr w:type="spellStart"/>
      <w:r w:rsidRPr="009D595F">
        <w:rPr>
          <w:lang w:val="en-US"/>
        </w:rPr>
        <w:t>Azadeh</w:t>
      </w:r>
      <w:proofErr w:type="spellEnd"/>
      <w:r w:rsidRPr="009D595F">
        <w:rPr>
          <w:lang w:val="en-US"/>
        </w:rPr>
        <w:t xml:space="preserve"> et al., 2011).</w:t>
      </w:r>
    </w:p>
    <w:p w:rsidR="009D595F" w:rsidRPr="009D595F" w:rsidRDefault="009D595F" w:rsidP="009D595F">
      <w:pPr>
        <w:tabs>
          <w:tab w:val="left" w:pos="426"/>
        </w:tabs>
        <w:jc w:val="both"/>
        <w:rPr>
          <w:b/>
          <w:lang w:val="en-US"/>
        </w:rPr>
      </w:pPr>
    </w:p>
    <w:p w:rsidR="009D595F" w:rsidRPr="009D595F" w:rsidRDefault="009D595F" w:rsidP="009D595F">
      <w:pPr>
        <w:pStyle w:val="ListParagraph"/>
        <w:numPr>
          <w:ilvl w:val="0"/>
          <w:numId w:val="1"/>
        </w:numPr>
        <w:tabs>
          <w:tab w:val="left" w:pos="284"/>
        </w:tabs>
        <w:ind w:left="0" w:firstLine="0"/>
        <w:jc w:val="both"/>
        <w:rPr>
          <w:b/>
          <w:lang w:val="en-US"/>
        </w:rPr>
      </w:pPr>
      <w:r w:rsidRPr="009D595F">
        <w:rPr>
          <w:b/>
          <w:lang w:val="en-US"/>
        </w:rPr>
        <w:t>Data Analysis</w:t>
      </w:r>
    </w:p>
    <w:p w:rsidR="009D595F" w:rsidRPr="009D595F" w:rsidRDefault="009D595F" w:rsidP="009D595F">
      <w:pPr>
        <w:pStyle w:val="ListParagraph"/>
        <w:tabs>
          <w:tab w:val="left" w:pos="284"/>
        </w:tabs>
        <w:ind w:left="0"/>
        <w:jc w:val="both"/>
        <w:rPr>
          <w:lang w:val="en-US"/>
        </w:rPr>
      </w:pPr>
      <w:r w:rsidRPr="009D595F">
        <w:rPr>
          <w:lang w:val="en-US"/>
        </w:rPr>
        <w:lastRenderedPageBreak/>
        <w:t>Various models have been developed in different studies in order to predict electricity consumption on economic indicators. Prediction models, such as MAED, multiple regression and GP, in this study will be compared with each other. The data used for this study is shown in Table 2.</w:t>
      </w:r>
    </w:p>
    <w:p w:rsidR="009D595F" w:rsidRPr="009D595F" w:rsidRDefault="009D595F" w:rsidP="009D595F">
      <w:pPr>
        <w:pStyle w:val="ListParagraph"/>
        <w:tabs>
          <w:tab w:val="left" w:pos="284"/>
        </w:tabs>
        <w:ind w:left="0"/>
        <w:jc w:val="both"/>
        <w:rPr>
          <w:lang w:val="en-US"/>
        </w:rPr>
      </w:pPr>
    </w:p>
    <w:p w:rsidR="009D595F" w:rsidRPr="009D595F" w:rsidRDefault="009D595F" w:rsidP="009D595F">
      <w:pPr>
        <w:pStyle w:val="ListParagraph"/>
        <w:tabs>
          <w:tab w:val="left" w:pos="284"/>
        </w:tabs>
        <w:ind w:left="0"/>
        <w:jc w:val="both"/>
        <w:rPr>
          <w:lang w:val="en-US"/>
        </w:rPr>
      </w:pPr>
    </w:p>
    <w:p w:rsidR="009D595F" w:rsidRPr="009D595F" w:rsidRDefault="009D595F" w:rsidP="009D595F">
      <w:pPr>
        <w:pStyle w:val="ListParagraph"/>
        <w:tabs>
          <w:tab w:val="left" w:pos="284"/>
        </w:tabs>
        <w:ind w:left="0"/>
        <w:jc w:val="center"/>
        <w:rPr>
          <w:lang w:val="en-US"/>
        </w:rPr>
      </w:pPr>
      <w:r w:rsidRPr="009D595F">
        <w:rPr>
          <w:b/>
          <w:lang w:val="en-US"/>
        </w:rPr>
        <w:t xml:space="preserve">Table 2: </w:t>
      </w:r>
      <w:r w:rsidRPr="009D595F">
        <w:rPr>
          <w:lang w:val="en-US"/>
        </w:rPr>
        <w:t>Turkey net electricity consumption, export, import, GDP and population between 1970 and 2002</w:t>
      </w:r>
    </w:p>
    <w:tbl>
      <w:tblPr>
        <w:tblW w:w="83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6"/>
        <w:gridCol w:w="1791"/>
        <w:gridCol w:w="1426"/>
        <w:gridCol w:w="1394"/>
        <w:gridCol w:w="1346"/>
        <w:gridCol w:w="1619"/>
      </w:tblGrid>
      <w:tr w:rsidR="009D595F" w:rsidRPr="009D595F" w:rsidTr="00766E8D">
        <w:trPr>
          <w:trHeight w:val="679"/>
          <w:jc w:val="center"/>
        </w:trPr>
        <w:tc>
          <w:tcPr>
            <w:tcW w:w="0" w:type="auto"/>
            <w:tcBorders>
              <w:top w:val="single" w:sz="8" w:space="0" w:color="000000"/>
              <w:left w:val="single" w:sz="8" w:space="0" w:color="000000"/>
              <w:bottom w:val="single" w:sz="18" w:space="0" w:color="000000"/>
              <w:right w:val="single" w:sz="8" w:space="0" w:color="000000"/>
            </w:tcBorders>
            <w:noWrap/>
            <w:vAlign w:val="center"/>
            <w:hideMark/>
          </w:tcPr>
          <w:p w:rsidR="009D595F" w:rsidRPr="009D595F" w:rsidRDefault="009D595F" w:rsidP="009D595F">
            <w:pPr>
              <w:jc w:val="both"/>
              <w:rPr>
                <w:b/>
                <w:bCs/>
                <w:lang w:val="en-US"/>
              </w:rPr>
            </w:pPr>
            <w:r w:rsidRPr="009D595F">
              <w:rPr>
                <w:b/>
                <w:bCs/>
                <w:lang w:val="en-US"/>
              </w:rPr>
              <w:t>Years</w:t>
            </w:r>
          </w:p>
        </w:tc>
        <w:tc>
          <w:tcPr>
            <w:tcW w:w="1791" w:type="dxa"/>
            <w:tcBorders>
              <w:top w:val="single" w:sz="8" w:space="0" w:color="000000"/>
              <w:left w:val="single" w:sz="8" w:space="0" w:color="000000"/>
              <w:bottom w:val="single" w:sz="18" w:space="0" w:color="000000"/>
              <w:right w:val="single" w:sz="8" w:space="0" w:color="000000"/>
            </w:tcBorders>
            <w:vAlign w:val="center"/>
            <w:hideMark/>
          </w:tcPr>
          <w:p w:rsidR="009D595F" w:rsidRPr="009D595F" w:rsidRDefault="009D595F" w:rsidP="009D595F">
            <w:pPr>
              <w:jc w:val="both"/>
              <w:rPr>
                <w:b/>
                <w:bCs/>
                <w:lang w:val="en-US"/>
              </w:rPr>
            </w:pPr>
            <w:r w:rsidRPr="009D595F">
              <w:rPr>
                <w:b/>
                <w:bCs/>
                <w:lang w:val="en-US"/>
              </w:rPr>
              <w:t>Net electricity consumption (</w:t>
            </w:r>
            <w:proofErr w:type="spellStart"/>
            <w:r w:rsidRPr="009D595F">
              <w:rPr>
                <w:b/>
                <w:bCs/>
                <w:lang w:val="en-US"/>
              </w:rPr>
              <w:t>GWh</w:t>
            </w:r>
            <w:proofErr w:type="spellEnd"/>
            <w:r w:rsidRPr="009D595F">
              <w:rPr>
                <w:b/>
                <w:bCs/>
                <w:lang w:val="en-US"/>
              </w:rPr>
              <w:t>)</w:t>
            </w:r>
          </w:p>
        </w:tc>
        <w:tc>
          <w:tcPr>
            <w:tcW w:w="1426" w:type="dxa"/>
            <w:tcBorders>
              <w:top w:val="single" w:sz="8" w:space="0" w:color="000000"/>
              <w:left w:val="single" w:sz="8" w:space="0" w:color="000000"/>
              <w:bottom w:val="single" w:sz="18" w:space="0" w:color="000000"/>
              <w:right w:val="single" w:sz="8" w:space="0" w:color="000000"/>
            </w:tcBorders>
            <w:vAlign w:val="center"/>
            <w:hideMark/>
          </w:tcPr>
          <w:p w:rsidR="009D595F" w:rsidRPr="009D595F" w:rsidRDefault="009D595F" w:rsidP="009D595F">
            <w:pPr>
              <w:jc w:val="both"/>
              <w:rPr>
                <w:b/>
                <w:bCs/>
                <w:lang w:val="en-US"/>
              </w:rPr>
            </w:pPr>
            <w:r w:rsidRPr="009D595F">
              <w:rPr>
                <w:b/>
                <w:bCs/>
                <w:lang w:val="en-US"/>
              </w:rPr>
              <w:t xml:space="preserve">Total export </w:t>
            </w:r>
          </w:p>
          <w:p w:rsidR="009D595F" w:rsidRPr="009D595F" w:rsidRDefault="009D595F" w:rsidP="009D595F">
            <w:pPr>
              <w:jc w:val="both"/>
              <w:rPr>
                <w:b/>
                <w:bCs/>
                <w:lang w:val="en-US"/>
              </w:rPr>
            </w:pPr>
            <w:r w:rsidRPr="009D595F">
              <w:rPr>
                <w:b/>
                <w:bCs/>
                <w:lang w:val="en-US"/>
              </w:rPr>
              <w:t>(billion $)</w:t>
            </w:r>
          </w:p>
        </w:tc>
        <w:tc>
          <w:tcPr>
            <w:tcW w:w="1394" w:type="dxa"/>
            <w:tcBorders>
              <w:top w:val="single" w:sz="8" w:space="0" w:color="000000"/>
              <w:left w:val="single" w:sz="8" w:space="0" w:color="000000"/>
              <w:bottom w:val="single" w:sz="18" w:space="0" w:color="000000"/>
              <w:right w:val="single" w:sz="8" w:space="0" w:color="000000"/>
            </w:tcBorders>
            <w:vAlign w:val="center"/>
            <w:hideMark/>
          </w:tcPr>
          <w:p w:rsidR="009D595F" w:rsidRPr="009D595F" w:rsidRDefault="009D595F" w:rsidP="009D595F">
            <w:pPr>
              <w:jc w:val="both"/>
              <w:rPr>
                <w:b/>
                <w:bCs/>
                <w:lang w:val="en-US"/>
              </w:rPr>
            </w:pPr>
            <w:r w:rsidRPr="009D595F">
              <w:rPr>
                <w:b/>
                <w:bCs/>
                <w:lang w:val="en-US"/>
              </w:rPr>
              <w:t xml:space="preserve">Total import </w:t>
            </w:r>
          </w:p>
          <w:p w:rsidR="009D595F" w:rsidRPr="009D595F" w:rsidRDefault="009D595F" w:rsidP="009D595F">
            <w:pPr>
              <w:jc w:val="both"/>
              <w:rPr>
                <w:b/>
                <w:bCs/>
                <w:lang w:val="en-US"/>
              </w:rPr>
            </w:pPr>
            <w:r w:rsidRPr="009D595F">
              <w:rPr>
                <w:b/>
                <w:bCs/>
                <w:lang w:val="en-US"/>
              </w:rPr>
              <w:t>( billion $)</w:t>
            </w:r>
          </w:p>
        </w:tc>
        <w:tc>
          <w:tcPr>
            <w:tcW w:w="1346" w:type="dxa"/>
            <w:tcBorders>
              <w:top w:val="single" w:sz="8" w:space="0" w:color="000000"/>
              <w:left w:val="single" w:sz="8" w:space="0" w:color="000000"/>
              <w:bottom w:val="single" w:sz="18" w:space="0" w:color="000000"/>
              <w:right w:val="single" w:sz="8" w:space="0" w:color="000000"/>
            </w:tcBorders>
            <w:vAlign w:val="center"/>
            <w:hideMark/>
          </w:tcPr>
          <w:p w:rsidR="009D595F" w:rsidRPr="009D595F" w:rsidRDefault="009D595F" w:rsidP="009D595F">
            <w:pPr>
              <w:jc w:val="both"/>
              <w:rPr>
                <w:b/>
                <w:bCs/>
                <w:lang w:val="en-US"/>
              </w:rPr>
            </w:pPr>
            <w:r w:rsidRPr="009D595F">
              <w:rPr>
                <w:b/>
                <w:bCs/>
                <w:lang w:val="en-US"/>
              </w:rPr>
              <w:t>GDP ($*10</w:t>
            </w:r>
            <w:r w:rsidRPr="009D595F">
              <w:rPr>
                <w:b/>
                <w:bCs/>
                <w:vertAlign w:val="superscript"/>
                <w:lang w:val="en-US"/>
              </w:rPr>
              <w:t>9</w:t>
            </w:r>
            <w:r w:rsidRPr="009D595F">
              <w:rPr>
                <w:b/>
                <w:bCs/>
                <w:lang w:val="en-US"/>
              </w:rPr>
              <w:t>)</w:t>
            </w:r>
          </w:p>
        </w:tc>
        <w:tc>
          <w:tcPr>
            <w:tcW w:w="0" w:type="auto"/>
            <w:tcBorders>
              <w:top w:val="single" w:sz="8" w:space="0" w:color="000000"/>
              <w:left w:val="single" w:sz="8" w:space="0" w:color="000000"/>
              <w:bottom w:val="single" w:sz="18" w:space="0" w:color="000000"/>
              <w:right w:val="single" w:sz="8" w:space="0" w:color="000000"/>
            </w:tcBorders>
            <w:vAlign w:val="center"/>
            <w:hideMark/>
          </w:tcPr>
          <w:p w:rsidR="009D595F" w:rsidRPr="009D595F" w:rsidRDefault="009D595F" w:rsidP="009D595F">
            <w:pPr>
              <w:jc w:val="both"/>
              <w:rPr>
                <w:b/>
                <w:bCs/>
                <w:lang w:val="en-US"/>
              </w:rPr>
            </w:pPr>
            <w:r w:rsidRPr="009D595F">
              <w:rPr>
                <w:b/>
                <w:bCs/>
                <w:lang w:val="en-US"/>
              </w:rPr>
              <w:t>Population (*000)</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1970</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7307</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588</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947</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25,306</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35464</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1971</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8289</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676</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1170</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22,636</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36245</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1972</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9527</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885</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1562</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28,651</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37054</w:t>
            </w:r>
          </w:p>
        </w:tc>
      </w:tr>
      <w:tr w:rsidR="009D595F" w:rsidRPr="009D595F" w:rsidTr="00766E8D">
        <w:trPr>
          <w:trHeight w:val="299"/>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1973</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10530</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1317</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2086</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36,081</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37884</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1974</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11358</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1532</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3777</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49,746</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38730</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1975</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13491</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1401</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4738</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62,226</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39585</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1976</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16078</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1960</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5128</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71,223</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40446</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1977</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17968</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1753</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5796</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81,467</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41316</w:t>
            </w:r>
          </w:p>
        </w:tc>
      </w:tr>
      <w:tr w:rsidR="009D595F" w:rsidRPr="009D595F" w:rsidTr="00766E8D">
        <w:trPr>
          <w:trHeight w:val="299"/>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1978</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18933</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2288</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4599</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89,073</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42206</w:t>
            </w:r>
          </w:p>
        </w:tc>
      </w:tr>
      <w:tr w:rsidR="009D595F" w:rsidRPr="009D595F" w:rsidTr="00766E8D">
        <w:trPr>
          <w:trHeight w:val="299"/>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1979</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19663</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2261</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5069</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108,837</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43132</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1980</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20632</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2910</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7909</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90,678</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44105</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1981</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22030</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4703</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8933</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94,641</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45130</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1982</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23586</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5746</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8842</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85,353</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46198</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1983</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24465</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5727</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9235</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81,133</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47285</w:t>
            </w:r>
          </w:p>
        </w:tc>
      </w:tr>
      <w:tr w:rsidR="009D595F" w:rsidRPr="009D595F" w:rsidTr="00766E8D">
        <w:trPr>
          <w:trHeight w:val="299"/>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1984</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27635</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7133</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10756</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78,824</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48360</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1985</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29708</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7958</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11343</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89,263</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49399</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1986</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32209</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7456</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11104</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100,873</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50395</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1987</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36697</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10190</w:t>
            </w:r>
          </w:p>
        </w:tc>
        <w:tc>
          <w:tcPr>
            <w:tcW w:w="1394"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14157</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115,096</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51349</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1988</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39721</w:t>
            </w:r>
          </w:p>
        </w:tc>
        <w:tc>
          <w:tcPr>
            <w:tcW w:w="14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11662</w:t>
            </w:r>
          </w:p>
        </w:tc>
        <w:tc>
          <w:tcPr>
            <w:tcW w:w="139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D595F" w:rsidRPr="009D595F" w:rsidRDefault="009D595F" w:rsidP="009D595F">
            <w:pPr>
              <w:jc w:val="both"/>
              <w:rPr>
                <w:lang w:val="en-US"/>
              </w:rPr>
            </w:pPr>
            <w:r w:rsidRPr="009D595F">
              <w:rPr>
                <w:lang w:val="en-US"/>
              </w:rPr>
              <w:t>14335</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121,667</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52278</w:t>
            </w:r>
          </w:p>
        </w:tc>
      </w:tr>
      <w:tr w:rsidR="009D595F" w:rsidRPr="009D595F" w:rsidTr="00766E8D">
        <w:trPr>
          <w:trHeight w:val="285"/>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1989</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43120</w:t>
            </w:r>
          </w:p>
        </w:tc>
        <w:tc>
          <w:tcPr>
            <w:tcW w:w="1426" w:type="dxa"/>
            <w:tcBorders>
              <w:top w:val="single" w:sz="8" w:space="0" w:color="000000"/>
              <w:left w:val="single" w:sz="8" w:space="0" w:color="000000"/>
              <w:bottom w:val="single" w:sz="8" w:space="0" w:color="000000"/>
              <w:right w:val="single" w:sz="8" w:space="0" w:color="000000"/>
            </w:tcBorders>
            <w:vAlign w:val="center"/>
            <w:hideMark/>
          </w:tcPr>
          <w:p w:rsidR="009D595F" w:rsidRPr="009D595F" w:rsidRDefault="009D595F" w:rsidP="009D595F">
            <w:pPr>
              <w:jc w:val="both"/>
              <w:rPr>
                <w:lang w:val="en-US"/>
              </w:rPr>
            </w:pPr>
            <w:r w:rsidRPr="009D595F">
              <w:rPr>
                <w:lang w:val="en-US"/>
              </w:rPr>
              <w:t>11625</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15792</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142,635</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53208</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1990</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46820</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12959</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22302</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150,68</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55120</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1991</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49283</w:t>
            </w:r>
          </w:p>
        </w:tc>
        <w:tc>
          <w:tcPr>
            <w:tcW w:w="142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13593</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21047</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151,04</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56055</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1992</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53985</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14715</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22871</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159,1</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56986</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1993</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59237</w:t>
            </w:r>
          </w:p>
        </w:tc>
        <w:tc>
          <w:tcPr>
            <w:tcW w:w="142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15345</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29428</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180,42</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57913</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1994</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61401</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18106</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23270</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130,69</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58837</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1995</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67394</w:t>
            </w:r>
          </w:p>
        </w:tc>
        <w:tc>
          <w:tcPr>
            <w:tcW w:w="142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21637</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35709</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169,49</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59756</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1996</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74157</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23224</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43627</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181,48</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60671</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1997</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81885</w:t>
            </w:r>
          </w:p>
        </w:tc>
        <w:tc>
          <w:tcPr>
            <w:tcW w:w="142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26261</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48559</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189,83</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61582</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1998</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87705</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26974</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45921</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269,29</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62464</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1999</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91202</w:t>
            </w:r>
          </w:p>
        </w:tc>
        <w:tc>
          <w:tcPr>
            <w:tcW w:w="142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26587</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40671</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249,75</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63364</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2000</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98296</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27775</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54503</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266,57</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64252</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b/>
                <w:bCs/>
                <w:color w:val="000000"/>
                <w:lang w:val="en-US"/>
              </w:rPr>
            </w:pPr>
            <w:r w:rsidRPr="009D595F">
              <w:rPr>
                <w:b/>
                <w:bCs/>
                <w:color w:val="000000"/>
                <w:lang w:val="en-US"/>
              </w:rPr>
              <w:t>2001</w:t>
            </w:r>
          </w:p>
        </w:tc>
        <w:tc>
          <w:tcPr>
            <w:tcW w:w="1791"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97070</w:t>
            </w:r>
          </w:p>
        </w:tc>
        <w:tc>
          <w:tcPr>
            <w:tcW w:w="142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31334</w:t>
            </w:r>
          </w:p>
        </w:tc>
        <w:tc>
          <w:tcPr>
            <w:tcW w:w="1394"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41399</w:t>
            </w:r>
          </w:p>
        </w:tc>
        <w:tc>
          <w:tcPr>
            <w:tcW w:w="1346" w:type="dxa"/>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color w:val="000000"/>
                <w:lang w:val="en-US"/>
              </w:rPr>
            </w:pPr>
            <w:r w:rsidRPr="009D595F">
              <w:rPr>
                <w:color w:val="000000"/>
                <w:lang w:val="en-US"/>
              </w:rPr>
              <w:t>196,01</w:t>
            </w:r>
          </w:p>
        </w:tc>
        <w:tc>
          <w:tcPr>
            <w:tcW w:w="0" w:type="auto"/>
            <w:tcBorders>
              <w:top w:val="single" w:sz="8" w:space="0" w:color="000000"/>
              <w:left w:val="single" w:sz="8" w:space="0" w:color="000000"/>
              <w:bottom w:val="single" w:sz="8" w:space="0" w:color="000000"/>
              <w:right w:val="single" w:sz="8" w:space="0" w:color="000000"/>
            </w:tcBorders>
            <w:noWrap/>
            <w:vAlign w:val="center"/>
            <w:hideMark/>
          </w:tcPr>
          <w:p w:rsidR="009D595F" w:rsidRPr="009D595F" w:rsidRDefault="009D595F" w:rsidP="009D595F">
            <w:pPr>
              <w:jc w:val="both"/>
              <w:rPr>
                <w:lang w:val="en-US"/>
              </w:rPr>
            </w:pPr>
            <w:r w:rsidRPr="009D595F">
              <w:rPr>
                <w:lang w:val="en-US"/>
              </w:rPr>
              <w:t>65133</w:t>
            </w:r>
          </w:p>
        </w:tc>
      </w:tr>
      <w:tr w:rsidR="009D595F" w:rsidRPr="009D595F" w:rsidTr="00766E8D">
        <w:trPr>
          <w:trHeight w:val="272"/>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b/>
                <w:bCs/>
                <w:color w:val="000000"/>
                <w:lang w:val="en-US"/>
              </w:rPr>
            </w:pPr>
            <w:r w:rsidRPr="009D595F">
              <w:rPr>
                <w:b/>
                <w:bCs/>
                <w:color w:val="000000"/>
                <w:lang w:val="en-US"/>
              </w:rPr>
              <w:t>2002</w:t>
            </w:r>
          </w:p>
        </w:tc>
        <w:tc>
          <w:tcPr>
            <w:tcW w:w="179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102948</w:t>
            </w:r>
          </w:p>
        </w:tc>
        <w:tc>
          <w:tcPr>
            <w:tcW w:w="142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36059</w:t>
            </w:r>
          </w:p>
        </w:tc>
        <w:tc>
          <w:tcPr>
            <w:tcW w:w="139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51554</w:t>
            </w:r>
          </w:p>
        </w:tc>
        <w:tc>
          <w:tcPr>
            <w:tcW w:w="1346"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color w:val="000000"/>
                <w:lang w:val="en-US"/>
              </w:rPr>
            </w:pPr>
            <w:r w:rsidRPr="009D595F">
              <w:rPr>
                <w:color w:val="000000"/>
                <w:lang w:val="en-US"/>
              </w:rPr>
              <w:t>232,53</w:t>
            </w:r>
          </w:p>
        </w:tc>
        <w:tc>
          <w:tcPr>
            <w:tcW w:w="0" w:type="auto"/>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9D595F" w:rsidRPr="009D595F" w:rsidRDefault="009D595F" w:rsidP="009D595F">
            <w:pPr>
              <w:jc w:val="both"/>
              <w:rPr>
                <w:lang w:val="en-US"/>
              </w:rPr>
            </w:pPr>
            <w:r w:rsidRPr="009D595F">
              <w:rPr>
                <w:lang w:val="en-US"/>
              </w:rPr>
              <w:t>66008</w:t>
            </w:r>
          </w:p>
        </w:tc>
      </w:tr>
    </w:tbl>
    <w:p w:rsidR="009D595F" w:rsidRPr="009D595F" w:rsidRDefault="009D595F" w:rsidP="009D595F">
      <w:pPr>
        <w:pStyle w:val="ListParagraph"/>
        <w:tabs>
          <w:tab w:val="left" w:pos="284"/>
        </w:tabs>
        <w:ind w:left="0"/>
        <w:jc w:val="both"/>
        <w:rPr>
          <w:lang w:val="en-US"/>
        </w:rPr>
      </w:pPr>
    </w:p>
    <w:p w:rsidR="009D595F" w:rsidRPr="009D595F" w:rsidRDefault="009D595F" w:rsidP="009D595F">
      <w:pPr>
        <w:pStyle w:val="ListParagraph"/>
        <w:tabs>
          <w:tab w:val="left" w:pos="284"/>
        </w:tabs>
        <w:ind w:left="0"/>
        <w:jc w:val="both"/>
        <w:rPr>
          <w:lang w:val="en-US"/>
        </w:rPr>
      </w:pPr>
      <w:r w:rsidRPr="009D595F">
        <w:rPr>
          <w:lang w:val="en-US"/>
        </w:rPr>
        <w:t xml:space="preserve">Seasonality and fluctuations was not observed in data that examined before. Electricity consumption level is decreasing just in the times of crisis as well as they show linear </w:t>
      </w:r>
      <w:r w:rsidRPr="009D595F">
        <w:rPr>
          <w:lang w:val="en-US"/>
        </w:rPr>
        <w:lastRenderedPageBreak/>
        <w:t>distribution. Electricity energy consumption data and population were taken from Turkish Statistical Institute (</w:t>
      </w:r>
      <w:proofErr w:type="spellStart"/>
      <w:r w:rsidRPr="009D595F">
        <w:rPr>
          <w:lang w:val="en-US"/>
        </w:rPr>
        <w:t>TurkStat</w:t>
      </w:r>
      <w:proofErr w:type="spellEnd"/>
      <w:r w:rsidRPr="009D595F">
        <w:rPr>
          <w:lang w:val="en-US"/>
        </w:rPr>
        <w:t xml:space="preserve">). Total export, import and GDP data were taken from </w:t>
      </w:r>
      <w:proofErr w:type="spellStart"/>
      <w:r w:rsidRPr="009D595F">
        <w:rPr>
          <w:lang w:val="en-US"/>
        </w:rPr>
        <w:t>Yiğit</w:t>
      </w:r>
      <w:proofErr w:type="spellEnd"/>
      <w:r w:rsidRPr="009D595F">
        <w:rPr>
          <w:lang w:val="en-US"/>
        </w:rPr>
        <w:t xml:space="preserve"> (2011) paper and </w:t>
      </w:r>
      <w:proofErr w:type="spellStart"/>
      <w:r w:rsidRPr="009D595F">
        <w:rPr>
          <w:lang w:val="en-US"/>
        </w:rPr>
        <w:t>TurkStat</w:t>
      </w:r>
      <w:proofErr w:type="spellEnd"/>
      <w:r w:rsidRPr="009D595F">
        <w:rPr>
          <w:lang w:val="en-US"/>
        </w:rPr>
        <w:t>. Comparison of annual electricity consumption forecasts for 2003 to 2010 using GP and regression models are shown Table 3 and Figure 2 with their signs.</w:t>
      </w:r>
    </w:p>
    <w:p w:rsidR="009D595F" w:rsidRPr="009D595F" w:rsidRDefault="009D595F" w:rsidP="009D595F">
      <w:pPr>
        <w:pStyle w:val="ListParagraph"/>
        <w:tabs>
          <w:tab w:val="left" w:pos="284"/>
        </w:tabs>
        <w:ind w:left="0"/>
        <w:jc w:val="both"/>
        <w:rPr>
          <w:lang w:val="en-US"/>
        </w:rPr>
      </w:pPr>
    </w:p>
    <w:p w:rsidR="009D595F" w:rsidRDefault="009D595F" w:rsidP="009D595F">
      <w:pPr>
        <w:pStyle w:val="ListParagraph"/>
        <w:numPr>
          <w:ilvl w:val="1"/>
          <w:numId w:val="1"/>
        </w:numPr>
        <w:tabs>
          <w:tab w:val="left" w:pos="426"/>
        </w:tabs>
        <w:ind w:left="0" w:firstLine="0"/>
        <w:jc w:val="both"/>
        <w:rPr>
          <w:b/>
          <w:lang w:val="en-US"/>
        </w:rPr>
      </w:pPr>
      <w:r w:rsidRPr="009D595F">
        <w:rPr>
          <w:b/>
          <w:lang w:val="en-US"/>
        </w:rPr>
        <w:t xml:space="preserve">Performance </w:t>
      </w:r>
      <w:r>
        <w:rPr>
          <w:b/>
          <w:lang w:val="en-US"/>
        </w:rPr>
        <w:t>C</w:t>
      </w:r>
      <w:r w:rsidRPr="009D595F">
        <w:rPr>
          <w:b/>
          <w:lang w:val="en-US"/>
        </w:rPr>
        <w:t>riterion</w:t>
      </w:r>
    </w:p>
    <w:p w:rsidR="009D595F" w:rsidRPr="009D595F" w:rsidRDefault="009D595F" w:rsidP="009D595F">
      <w:pPr>
        <w:pStyle w:val="ListParagraph"/>
        <w:tabs>
          <w:tab w:val="left" w:pos="426"/>
        </w:tabs>
        <w:ind w:left="0"/>
        <w:jc w:val="both"/>
        <w:rPr>
          <w:b/>
          <w:lang w:val="en-US"/>
        </w:rPr>
      </w:pPr>
    </w:p>
    <w:p w:rsidR="009D595F" w:rsidRPr="009D595F" w:rsidRDefault="009D595F" w:rsidP="009D595F">
      <w:pPr>
        <w:pStyle w:val="ListParagraph"/>
        <w:tabs>
          <w:tab w:val="left" w:pos="284"/>
        </w:tabs>
        <w:ind w:left="0"/>
        <w:jc w:val="both"/>
        <w:rPr>
          <w:lang w:val="en-US"/>
        </w:rPr>
      </w:pPr>
      <w:r w:rsidRPr="009D595F">
        <w:rPr>
          <w:lang w:val="en-US"/>
        </w:rPr>
        <w:t xml:space="preserve">There are four measures used as performance criterion: mean absolute errors (MAE), root mean square errors (RMSE), absolute percentage error (APE) and mean absolute percentage error (MAPE). In decision-making, APE and MAPE used for the comparison of ANN and MAED results and for the best network structure two criteria (MAE and RMSE) results were taken into account. </w:t>
      </w:r>
      <w:r w:rsidRPr="009D595F">
        <w:rPr>
          <w:rFonts w:eastAsia="AdvTimes"/>
          <w:lang w:val="en-US"/>
        </w:rPr>
        <w:t>To avoid this problem</w:t>
      </w:r>
      <w:r w:rsidRPr="009D595F">
        <w:rPr>
          <w:lang w:val="en-US"/>
        </w:rPr>
        <w:t xml:space="preserve"> we will use MAPE performance criteria and its formulation is given below (</w:t>
      </w:r>
      <w:proofErr w:type="spellStart"/>
      <w:r w:rsidRPr="009D595F">
        <w:rPr>
          <w:lang w:val="en-US"/>
        </w:rPr>
        <w:t>Hamzaçebi</w:t>
      </w:r>
      <w:proofErr w:type="spellEnd"/>
      <w:r w:rsidRPr="009D595F">
        <w:rPr>
          <w:lang w:val="en-US"/>
        </w:rPr>
        <w:t>, 2007).</w:t>
      </w:r>
    </w:p>
    <w:p w:rsidR="009D595F" w:rsidRPr="009D595F" w:rsidRDefault="009D595F" w:rsidP="009D595F">
      <w:pPr>
        <w:pStyle w:val="ListParagraph"/>
        <w:tabs>
          <w:tab w:val="left" w:pos="284"/>
        </w:tabs>
        <w:ind w:left="0"/>
        <w:jc w:val="both"/>
        <w:rPr>
          <w:lang w:val="en-US"/>
        </w:rPr>
      </w:pPr>
    </w:p>
    <w:p w:rsidR="009D595F" w:rsidRPr="009D595F" w:rsidRDefault="009D595F" w:rsidP="009D595F">
      <w:pPr>
        <w:autoSpaceDE w:val="0"/>
        <w:autoSpaceDN w:val="0"/>
        <w:adjustRightInd w:val="0"/>
        <w:ind w:left="360"/>
        <w:jc w:val="both"/>
        <w:rPr>
          <w:rFonts w:eastAsia="AdvTimes"/>
          <w:lang w:val="en-US"/>
        </w:rPr>
      </w:pPr>
      <w:r w:rsidRPr="009D595F">
        <w:rPr>
          <w:noProof/>
          <w:lang w:val="en-US" w:eastAsia="en-US"/>
        </w:rPr>
        <mc:AlternateContent>
          <mc:Choice Requires="wps">
            <w:drawing>
              <wp:anchor distT="0" distB="0" distL="114300" distR="114300" simplePos="0" relativeHeight="251663360" behindDoc="0" locked="0" layoutInCell="1" allowOverlap="1" wp14:anchorId="309CA05D" wp14:editId="03C0DD7D">
                <wp:simplePos x="0" y="0"/>
                <wp:positionH relativeFrom="column">
                  <wp:posOffset>5348605</wp:posOffset>
                </wp:positionH>
                <wp:positionV relativeFrom="paragraph">
                  <wp:posOffset>21590</wp:posOffset>
                </wp:positionV>
                <wp:extent cx="466725" cy="25717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95F" w:rsidRDefault="009D595F" w:rsidP="009D595F">
                            <w:r>
                              <w:rPr>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1.15pt;margin-top:1.7pt;width:3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IhgAIAAA4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" stroked="f">
                <v:textbox>
                  <w:txbxContent>
                    <w:p w:rsidR="009D595F" w:rsidRDefault="009D595F" w:rsidP="009D595F">
                      <w:r>
                        <w:rPr>
                          <w:lang w:val="en-US"/>
                        </w:rPr>
                        <w:t>(10)</w:t>
                      </w:r>
                    </w:p>
                  </w:txbxContent>
                </v:textbox>
              </v:shape>
            </w:pict>
          </mc:Fallback>
        </mc:AlternateContent>
      </w:r>
      <m:oMath>
        <m:r>
          <w:rPr>
            <w:rFonts w:ascii="Cambria Math" w:eastAsia="AdvTimes" w:hAnsi="Cambria Math"/>
            <w:lang w:val="en-US"/>
          </w:rPr>
          <m:t>MAPE=</m:t>
        </m:r>
        <m:f>
          <m:fPr>
            <m:ctrlPr>
              <w:rPr>
                <w:rFonts w:ascii="Cambria Math" w:eastAsia="AdvTimes" w:hAnsi="Cambria Math"/>
                <w:i/>
                <w:lang w:val="en-US"/>
              </w:rPr>
            </m:ctrlPr>
          </m:fPr>
          <m:num>
            <m:r>
              <w:rPr>
                <w:rFonts w:ascii="Cambria Math" w:eastAsia="AdvTimes" w:hAnsi="Cambria Math"/>
                <w:lang w:val="en-US"/>
              </w:rPr>
              <m:t>1</m:t>
            </m:r>
          </m:num>
          <m:den>
            <m:r>
              <w:rPr>
                <w:rFonts w:ascii="Cambria Math" w:eastAsia="AdvTimes" w:hAnsi="Cambria Math"/>
                <w:lang w:val="en-US"/>
              </w:rPr>
              <m:t>n</m:t>
            </m:r>
          </m:den>
        </m:f>
        <m:nary>
          <m:naryPr>
            <m:chr m:val="∑"/>
            <m:limLoc m:val="undOvr"/>
            <m:ctrlPr>
              <w:rPr>
                <w:rFonts w:ascii="Cambria Math" w:eastAsia="AdvTimes" w:hAnsi="Cambria Math"/>
                <w:i/>
                <w:lang w:val="en-US"/>
              </w:rPr>
            </m:ctrlPr>
          </m:naryPr>
          <m:sub>
            <m:r>
              <w:rPr>
                <w:rFonts w:ascii="Cambria Math" w:eastAsia="AdvTimes" w:hAnsi="Cambria Math"/>
                <w:lang w:val="en-US"/>
              </w:rPr>
              <m:t>i=1</m:t>
            </m:r>
          </m:sub>
          <m:sup>
            <m:r>
              <w:rPr>
                <w:rFonts w:ascii="Cambria Math" w:eastAsia="AdvTimes" w:hAnsi="Cambria Math"/>
                <w:lang w:val="en-US"/>
              </w:rPr>
              <m:t>n</m:t>
            </m:r>
          </m:sup>
          <m:e>
            <m:r>
              <w:rPr>
                <w:rFonts w:ascii="Cambria Math" w:eastAsia="AdvTimes" w:hAnsi="Cambria Math"/>
                <w:lang w:val="en-US"/>
              </w:rPr>
              <m:t>(</m:t>
            </m:r>
            <m:f>
              <m:fPr>
                <m:ctrlPr>
                  <w:rPr>
                    <w:rFonts w:ascii="Cambria Math" w:eastAsia="AdvTimes" w:hAnsi="Cambria Math"/>
                    <w:i/>
                    <w:lang w:val="en-US"/>
                  </w:rPr>
                </m:ctrlPr>
              </m:fPr>
              <m:num>
                <m:sSub>
                  <m:sSubPr>
                    <m:ctrlPr>
                      <w:rPr>
                        <w:rFonts w:ascii="Cambria Math" w:eastAsia="AdvTimes" w:hAnsi="Cambria Math"/>
                        <w:i/>
                        <w:lang w:val="en-US"/>
                      </w:rPr>
                    </m:ctrlPr>
                  </m:sSubPr>
                  <m:e>
                    <m:r>
                      <w:rPr>
                        <w:rFonts w:ascii="Cambria Math" w:eastAsia="AdvTimes" w:hAnsi="Cambria Math"/>
                        <w:lang w:val="en-US"/>
                      </w:rPr>
                      <m:t>e</m:t>
                    </m:r>
                  </m:e>
                  <m:sub>
                    <m:r>
                      <w:rPr>
                        <w:rFonts w:ascii="Cambria Math" w:eastAsia="AdvTimes" w:hAnsi="Cambria Math"/>
                        <w:lang w:val="en-US"/>
                      </w:rPr>
                      <m:t>i</m:t>
                    </m:r>
                  </m:sub>
                </m:sSub>
              </m:num>
              <m:den>
                <m:sSub>
                  <m:sSubPr>
                    <m:ctrlPr>
                      <w:rPr>
                        <w:rFonts w:ascii="Cambria Math" w:eastAsia="AdvTimes" w:hAnsi="Cambria Math"/>
                        <w:i/>
                        <w:lang w:val="en-US"/>
                      </w:rPr>
                    </m:ctrlPr>
                  </m:sSubPr>
                  <m:e>
                    <m:r>
                      <w:rPr>
                        <w:rFonts w:ascii="Cambria Math" w:eastAsia="AdvTimes" w:hAnsi="Cambria Math"/>
                        <w:lang w:val="en-US"/>
                      </w:rPr>
                      <m:t>Y</m:t>
                    </m:r>
                  </m:e>
                  <m:sub>
                    <m:r>
                      <w:rPr>
                        <w:rFonts w:ascii="Cambria Math" w:eastAsia="AdvTimes" w:hAnsi="Cambria Math"/>
                        <w:lang w:val="en-US"/>
                      </w:rPr>
                      <m:t>i</m:t>
                    </m:r>
                  </m:sub>
                </m:sSub>
              </m:den>
            </m:f>
            <m:r>
              <w:rPr>
                <w:rFonts w:ascii="Cambria Math" w:eastAsia="AdvTimes" w:hAnsi="Cambria Math"/>
                <w:lang w:val="en-US"/>
              </w:rPr>
              <m:t>)100</m:t>
            </m:r>
          </m:e>
        </m:nary>
      </m:oMath>
    </w:p>
    <w:p w:rsidR="009D595F" w:rsidRPr="009D595F" w:rsidRDefault="009D595F" w:rsidP="009D595F">
      <w:pPr>
        <w:pStyle w:val="ListParagraph"/>
        <w:tabs>
          <w:tab w:val="left" w:pos="426"/>
        </w:tabs>
        <w:ind w:left="0"/>
        <w:jc w:val="both"/>
        <w:rPr>
          <w:rFonts w:eastAsia="AdvTimes"/>
          <w:lang w:val="en-US"/>
        </w:rPr>
      </w:pPr>
    </w:p>
    <w:p w:rsidR="009D595F" w:rsidRPr="009D595F" w:rsidRDefault="009D595F" w:rsidP="009D595F">
      <w:pPr>
        <w:pStyle w:val="ListParagraph"/>
        <w:tabs>
          <w:tab w:val="left" w:pos="426"/>
        </w:tabs>
        <w:ind w:left="0"/>
        <w:jc w:val="both"/>
        <w:rPr>
          <w:rFonts w:eastAsia="AdvTimes"/>
          <w:lang w:val="en-US"/>
        </w:rPr>
      </w:pPr>
      <w:r w:rsidRPr="009D595F">
        <w:rPr>
          <w:rFonts w:eastAsia="AdvTimes"/>
          <w:lang w:val="en-US"/>
        </w:rPr>
        <w:t xml:space="preserve">Where </w:t>
      </w:r>
      <w:proofErr w:type="spellStart"/>
      <w:r w:rsidRPr="009D595F">
        <w:rPr>
          <w:rFonts w:eastAsia="AdvTimes"/>
          <w:i/>
          <w:lang w:val="en-US"/>
        </w:rPr>
        <w:t>ei</w:t>
      </w:r>
      <w:proofErr w:type="spellEnd"/>
      <w:r w:rsidRPr="009D595F">
        <w:rPr>
          <w:rFonts w:eastAsia="AdvTimes"/>
          <w:lang w:val="en-US"/>
        </w:rPr>
        <w:t xml:space="preserve"> shows the differences between forecasted and actual values, </w:t>
      </w:r>
      <w:r w:rsidRPr="009D595F">
        <w:rPr>
          <w:rFonts w:eastAsia="AdvTimes"/>
          <w:i/>
          <w:lang w:val="en-US"/>
        </w:rPr>
        <w:t>Y</w:t>
      </w:r>
      <w:r w:rsidRPr="009D595F">
        <w:rPr>
          <w:rFonts w:eastAsia="AdvTimes"/>
          <w:i/>
          <w:vertAlign w:val="subscript"/>
          <w:lang w:val="en-US"/>
        </w:rPr>
        <w:t>i</w:t>
      </w:r>
      <w:r w:rsidRPr="009D595F">
        <w:rPr>
          <w:rFonts w:eastAsia="AdvTimes"/>
          <w:lang w:val="en-US"/>
        </w:rPr>
        <w:t xml:space="preserve"> shows the actual values for</w:t>
      </w:r>
      <w:r w:rsidRPr="009D595F">
        <w:rPr>
          <w:rFonts w:eastAsia="AdvTimes"/>
          <w:i/>
          <w:lang w:val="en-US"/>
        </w:rPr>
        <w:t xml:space="preserve"> </w:t>
      </w:r>
      <w:proofErr w:type="spellStart"/>
      <w:r w:rsidRPr="009D595F">
        <w:rPr>
          <w:rFonts w:eastAsia="AdvTimes"/>
          <w:i/>
          <w:lang w:val="en-US"/>
        </w:rPr>
        <w:t>i</w:t>
      </w:r>
      <w:proofErr w:type="spellEnd"/>
      <w:r w:rsidRPr="009D595F">
        <w:rPr>
          <w:rFonts w:eastAsia="AdvTimes"/>
          <w:i/>
          <w:lang w:val="en-US"/>
        </w:rPr>
        <w:t>.</w:t>
      </w:r>
      <w:r w:rsidRPr="009D595F">
        <w:rPr>
          <w:rFonts w:eastAsia="AdvTimes"/>
          <w:lang w:val="en-US"/>
        </w:rPr>
        <w:t xml:space="preserve"> year and</w:t>
      </w:r>
      <w:r w:rsidRPr="009D595F">
        <w:rPr>
          <w:rFonts w:eastAsia="AdvTimes"/>
          <w:i/>
          <w:lang w:val="en-US"/>
        </w:rPr>
        <w:t xml:space="preserve"> n</w:t>
      </w:r>
      <w:r w:rsidRPr="009D595F">
        <w:rPr>
          <w:rFonts w:eastAsia="AdvTimes"/>
          <w:lang w:val="en-US"/>
        </w:rPr>
        <w:t xml:space="preserve"> shows number of years. If the forecast item is measured in thousands, the MAE and RMSE values can be very large (</w:t>
      </w:r>
      <w:proofErr w:type="spellStart"/>
      <w:r w:rsidRPr="009D595F">
        <w:rPr>
          <w:rFonts w:eastAsia="AdvTimes"/>
          <w:lang w:val="en-US"/>
        </w:rPr>
        <w:t>Heizer</w:t>
      </w:r>
      <w:proofErr w:type="spellEnd"/>
      <w:r w:rsidRPr="009D595F">
        <w:rPr>
          <w:rFonts w:eastAsia="AdvTimes"/>
          <w:lang w:val="en-US"/>
        </w:rPr>
        <w:t xml:space="preserve"> and Render, 2008:114).</w:t>
      </w:r>
    </w:p>
    <w:p w:rsidR="009D595F" w:rsidRPr="009D595F" w:rsidRDefault="009D595F" w:rsidP="009D595F">
      <w:pPr>
        <w:pStyle w:val="ListParagraph"/>
        <w:tabs>
          <w:tab w:val="left" w:pos="426"/>
        </w:tabs>
        <w:ind w:left="0"/>
        <w:jc w:val="both"/>
        <w:rPr>
          <w:b/>
          <w:lang w:val="en-US"/>
        </w:rPr>
      </w:pPr>
    </w:p>
    <w:p w:rsidR="009D595F" w:rsidRDefault="009D595F" w:rsidP="009D595F">
      <w:pPr>
        <w:pStyle w:val="ListParagraph"/>
        <w:numPr>
          <w:ilvl w:val="1"/>
          <w:numId w:val="1"/>
        </w:numPr>
        <w:tabs>
          <w:tab w:val="left" w:pos="426"/>
        </w:tabs>
        <w:ind w:left="0" w:firstLine="0"/>
        <w:jc w:val="both"/>
        <w:rPr>
          <w:b/>
          <w:lang w:val="en-US"/>
        </w:rPr>
      </w:pPr>
      <w:r w:rsidRPr="009D595F">
        <w:rPr>
          <w:b/>
          <w:lang w:val="en-US"/>
        </w:rPr>
        <w:t>Grey prediction</w:t>
      </w:r>
    </w:p>
    <w:p w:rsidR="009D595F" w:rsidRPr="009D595F" w:rsidRDefault="009D595F" w:rsidP="009D595F">
      <w:pPr>
        <w:pStyle w:val="ListParagraph"/>
        <w:tabs>
          <w:tab w:val="left" w:pos="426"/>
        </w:tabs>
        <w:ind w:left="0"/>
        <w:jc w:val="both"/>
        <w:rPr>
          <w:b/>
          <w:lang w:val="en-US"/>
        </w:rPr>
      </w:pPr>
    </w:p>
    <w:p w:rsidR="009D595F" w:rsidRPr="009D595F" w:rsidRDefault="009D595F" w:rsidP="009D595F">
      <w:pPr>
        <w:pStyle w:val="ListParagraph"/>
        <w:tabs>
          <w:tab w:val="left" w:pos="426"/>
        </w:tabs>
        <w:ind w:left="0"/>
        <w:jc w:val="both"/>
        <w:rPr>
          <w:rFonts w:eastAsia="AdvTimes"/>
          <w:lang w:val="en-US"/>
        </w:rPr>
      </w:pPr>
      <w:r w:rsidRPr="009D595F">
        <w:rPr>
          <w:rFonts w:eastAsia="AdvTimes"/>
          <w:lang w:val="en-US"/>
        </w:rPr>
        <w:t xml:space="preserve">GM is one of many forecasting models that used grey prediction. This model which is used in this study helps to find </w:t>
      </w:r>
      <w:proofErr w:type="gramStart"/>
      <w:r w:rsidRPr="009D595F">
        <w:rPr>
          <w:rFonts w:eastAsia="AdvTimes"/>
          <w:lang w:val="en-US"/>
        </w:rPr>
        <w:t>a and</w:t>
      </w:r>
      <w:proofErr w:type="gramEnd"/>
      <w:r w:rsidRPr="009D595F">
        <w:rPr>
          <w:rFonts w:eastAsia="AdvTimes"/>
          <w:lang w:val="en-US"/>
        </w:rPr>
        <w:t xml:space="preserve"> b coefficients for GM variables. GP function is created with these coefficients. As a result of the transactions are;</w:t>
      </w:r>
    </w:p>
    <w:p w:rsidR="009D595F" w:rsidRPr="009D595F" w:rsidRDefault="009D595F" w:rsidP="009D595F">
      <w:pPr>
        <w:pStyle w:val="ListParagraph"/>
        <w:tabs>
          <w:tab w:val="left" w:pos="426"/>
        </w:tabs>
        <w:ind w:left="0"/>
        <w:jc w:val="both"/>
        <w:rPr>
          <w:rFonts w:eastAsia="AdvTimes"/>
          <w:color w:val="000000"/>
          <w:lang w:val="en-US"/>
        </w:rPr>
      </w:pPr>
      <w:r w:rsidRPr="009D595F">
        <w:rPr>
          <w:rFonts w:eastAsia="AdvTimes"/>
          <w:color w:val="000000"/>
          <w:lang w:val="en-US"/>
        </w:rPr>
        <w:t>a = -0.069</w:t>
      </w:r>
    </w:p>
    <w:p w:rsidR="009D595F" w:rsidRPr="009D595F" w:rsidRDefault="009D595F" w:rsidP="009D595F">
      <w:pPr>
        <w:pStyle w:val="ListParagraph"/>
        <w:tabs>
          <w:tab w:val="left" w:pos="426"/>
        </w:tabs>
        <w:ind w:left="0"/>
        <w:jc w:val="both"/>
        <w:rPr>
          <w:b/>
          <w:lang w:val="en-US"/>
        </w:rPr>
      </w:pPr>
      <w:r w:rsidRPr="009D595F">
        <w:rPr>
          <w:rFonts w:eastAsia="AdvTimes"/>
          <w:color w:val="000000"/>
          <w:lang w:val="en-US"/>
        </w:rPr>
        <w:t>b = 12791.375</w:t>
      </w:r>
    </w:p>
    <w:p w:rsidR="009D595F" w:rsidRPr="009D595F" w:rsidRDefault="009D595F" w:rsidP="009D595F">
      <w:pPr>
        <w:pStyle w:val="ListParagraph"/>
        <w:tabs>
          <w:tab w:val="left" w:pos="426"/>
        </w:tabs>
        <w:ind w:left="0"/>
        <w:jc w:val="both"/>
        <w:rPr>
          <w:lang w:val="en-US"/>
        </w:rPr>
      </w:pPr>
      <w:r w:rsidRPr="009D595F">
        <w:rPr>
          <w:lang w:val="en-US"/>
        </w:rPr>
        <w:t>The solution of GM (1</w:t>
      </w:r>
      <w:proofErr w:type="gramStart"/>
      <w:r w:rsidRPr="009D595F">
        <w:rPr>
          <w:lang w:val="en-US"/>
        </w:rPr>
        <w:t>,1</w:t>
      </w:r>
      <w:proofErr w:type="gramEnd"/>
      <w:r w:rsidRPr="009D595F">
        <w:rPr>
          <w:lang w:val="en-US"/>
        </w:rPr>
        <w:t>) cumulative equation is;</w:t>
      </w:r>
    </w:p>
    <w:p w:rsidR="009D595F" w:rsidRPr="009D595F" w:rsidRDefault="002B3A32" w:rsidP="009D595F">
      <w:pPr>
        <w:autoSpaceDE w:val="0"/>
        <w:autoSpaceDN w:val="0"/>
        <w:adjustRightInd w:val="0"/>
        <w:jc w:val="both"/>
      </w:pPr>
      <m:oMathPara>
        <m:oMath>
          <m:sSup>
            <m:sSupPr>
              <m:ctrlPr>
                <w:rPr>
                  <w:rFonts w:ascii="Cambria Math" w:eastAsia="AdvTimes" w:hAnsi="Cambria Math"/>
                  <w:i/>
                  <w:lang w:val="en-US"/>
                </w:rPr>
              </m:ctrlPr>
            </m:sSupPr>
            <m:e>
              <m:acc>
                <m:accPr>
                  <m:ctrlPr>
                    <w:rPr>
                      <w:rFonts w:ascii="Cambria Math" w:eastAsia="AdvTimes" w:hAnsi="Cambria Math"/>
                      <w:i/>
                      <w:lang w:val="en-US"/>
                    </w:rPr>
                  </m:ctrlPr>
                </m:accPr>
                <m:e>
                  <m:r>
                    <w:rPr>
                      <w:rFonts w:ascii="Cambria Math" w:eastAsia="AdvTimes" w:hAnsi="Cambria Math"/>
                      <w:lang w:val="en-US"/>
                    </w:rPr>
                    <m:t>x</m:t>
                  </m:r>
                </m:e>
              </m:acc>
            </m:e>
            <m:sup>
              <m:d>
                <m:dPr>
                  <m:ctrlPr>
                    <w:rPr>
                      <w:rFonts w:ascii="Cambria Math" w:eastAsia="AdvTimes" w:hAnsi="Cambria Math"/>
                      <w:i/>
                      <w:lang w:val="en-US"/>
                    </w:rPr>
                  </m:ctrlPr>
                </m:dPr>
                <m:e>
                  <m:r>
                    <w:rPr>
                      <w:rFonts w:ascii="Cambria Math" w:eastAsia="AdvTimes" w:hAnsi="Cambria Math"/>
                      <w:lang w:val="en-US"/>
                    </w:rPr>
                    <m:t>1</m:t>
                  </m:r>
                </m:e>
              </m:d>
            </m:sup>
          </m:sSup>
          <m:d>
            <m:dPr>
              <m:ctrlPr>
                <w:rPr>
                  <w:rFonts w:ascii="Cambria Math" w:eastAsia="AdvTimes" w:hAnsi="Cambria Math"/>
                  <w:i/>
                  <w:lang w:val="en-US"/>
                </w:rPr>
              </m:ctrlPr>
            </m:dPr>
            <m:e>
              <m:r>
                <w:rPr>
                  <w:rFonts w:ascii="Cambria Math" w:eastAsia="AdvTimes" w:hAnsi="Cambria Math"/>
                  <w:lang w:val="en-US"/>
                </w:rPr>
                <m:t>k+1</m:t>
              </m:r>
            </m:e>
          </m:d>
          <m:r>
            <w:rPr>
              <w:rFonts w:ascii="Cambria Math" w:eastAsia="AdvTimes" w:hAnsi="Cambria Math"/>
              <w:lang w:val="en-US"/>
            </w:rPr>
            <m:t>=192689.25</m:t>
          </m:r>
          <m:sSup>
            <m:sSupPr>
              <m:ctrlPr>
                <w:rPr>
                  <w:rFonts w:ascii="Cambria Math" w:eastAsia="AdvTimes" w:hAnsi="Cambria Math"/>
                  <w:i/>
                  <w:lang w:val="en-US"/>
                </w:rPr>
              </m:ctrlPr>
            </m:sSupPr>
            <m:e>
              <m:r>
                <w:rPr>
                  <w:rFonts w:ascii="Cambria Math" w:eastAsia="AdvTimes" w:hAnsi="Cambria Math"/>
                  <w:lang w:val="en-US"/>
                </w:rPr>
                <m:t>e</m:t>
              </m:r>
            </m:e>
            <m:sup>
              <m:r>
                <w:rPr>
                  <w:rFonts w:ascii="Cambria Math" w:eastAsia="AdvTimes" w:hAnsi="Cambria Math"/>
                  <w:lang w:val="en-US"/>
                </w:rPr>
                <m:t>-0.069k</m:t>
              </m:r>
            </m:sup>
          </m:sSup>
          <m:r>
            <m:rPr>
              <m:sty m:val="p"/>
            </m:rPr>
            <w:rPr>
              <w:rFonts w:ascii="Cambria Math" w:eastAsia="AdvTimes" w:hAnsi="Cambria Math"/>
              <w:lang w:val="en-US"/>
            </w:rPr>
            <m:t>-1</m:t>
          </m:r>
          <m:r>
            <w:rPr>
              <w:rFonts w:ascii="Cambria Math" w:eastAsia="AdvTimes" w:hAnsi="Cambria Math"/>
              <w:lang w:val="en-US"/>
            </w:rPr>
            <m:t>85382.25</m:t>
          </m:r>
        </m:oMath>
      </m:oMathPara>
    </w:p>
    <w:p w:rsidR="009D595F" w:rsidRPr="009D595F" w:rsidRDefault="009D595F" w:rsidP="009D595F">
      <w:pPr>
        <w:autoSpaceDE w:val="0"/>
        <w:autoSpaceDN w:val="0"/>
        <w:adjustRightInd w:val="0"/>
        <w:jc w:val="both"/>
        <w:rPr>
          <w:rFonts w:eastAsia="AdvTimes"/>
          <w:color w:val="000000"/>
          <w:lang w:val="en-US"/>
        </w:rPr>
      </w:pPr>
    </w:p>
    <w:p w:rsidR="009D595F" w:rsidRDefault="009D595F" w:rsidP="009D595F">
      <w:pPr>
        <w:pStyle w:val="ListParagraph"/>
        <w:numPr>
          <w:ilvl w:val="1"/>
          <w:numId w:val="1"/>
        </w:numPr>
        <w:tabs>
          <w:tab w:val="left" w:pos="426"/>
        </w:tabs>
        <w:ind w:left="0" w:firstLine="0"/>
        <w:jc w:val="both"/>
        <w:rPr>
          <w:b/>
          <w:lang w:val="en-US"/>
        </w:rPr>
      </w:pPr>
      <w:r w:rsidRPr="009D595F">
        <w:rPr>
          <w:b/>
          <w:lang w:val="en-US"/>
        </w:rPr>
        <w:t xml:space="preserve">Multiple regression model </w:t>
      </w:r>
    </w:p>
    <w:p w:rsidR="009D595F" w:rsidRPr="009D595F" w:rsidRDefault="009D595F" w:rsidP="009D595F">
      <w:pPr>
        <w:pStyle w:val="ListParagraph"/>
        <w:tabs>
          <w:tab w:val="left" w:pos="426"/>
        </w:tabs>
        <w:ind w:left="0"/>
        <w:jc w:val="both"/>
        <w:rPr>
          <w:b/>
          <w:lang w:val="en-US"/>
        </w:rPr>
      </w:pPr>
    </w:p>
    <w:p w:rsidR="009D595F" w:rsidRPr="009D595F" w:rsidRDefault="009D595F" w:rsidP="009D595F">
      <w:pPr>
        <w:pStyle w:val="ListParagraph"/>
        <w:tabs>
          <w:tab w:val="left" w:pos="426"/>
        </w:tabs>
        <w:ind w:left="0"/>
        <w:jc w:val="both"/>
        <w:rPr>
          <w:lang w:val="en-US"/>
        </w:rPr>
      </w:pPr>
      <w:r w:rsidRPr="009D595F">
        <w:rPr>
          <w:rFonts w:eastAsia="AdvTimes"/>
          <w:lang w:val="en-US"/>
        </w:rPr>
        <w:t>Traditionally, regression analysis has been the most popular modeling technique in predicting energy consumption.</w:t>
      </w:r>
      <w:r w:rsidRPr="009D595F">
        <w:rPr>
          <w:rFonts w:eastAsia="AdvTimes"/>
        </w:rPr>
        <w:t xml:space="preserve"> </w:t>
      </w:r>
      <w:r w:rsidRPr="009D595F">
        <w:rPr>
          <w:lang w:val="en-US"/>
        </w:rPr>
        <w:t>It refers to a set of methods by which estimates are made for the model parameters from the knowledge of the values of a given input and output data set. Linear multiple regression model is using to estimate electricity consumption in this section. The model utilize is follows:</w:t>
      </w:r>
    </w:p>
    <w:p w:rsidR="009D595F" w:rsidRPr="009D595F" w:rsidRDefault="009D595F" w:rsidP="009D595F">
      <w:pPr>
        <w:pStyle w:val="ListParagraph"/>
        <w:tabs>
          <w:tab w:val="left" w:pos="426"/>
        </w:tabs>
        <w:ind w:left="0"/>
        <w:jc w:val="both"/>
        <w:rPr>
          <w:lang w:val="en-US"/>
        </w:rPr>
      </w:pPr>
      <w:r w:rsidRPr="009D595F">
        <w:rPr>
          <w:lang w:val="en-US"/>
        </w:rPr>
        <w:t>Y = -82674.151 + 0.245X</w:t>
      </w:r>
      <w:r w:rsidRPr="009D595F">
        <w:rPr>
          <w:vertAlign w:val="subscript"/>
          <w:lang w:val="en-US"/>
        </w:rPr>
        <w:t>1</w:t>
      </w:r>
      <w:r w:rsidRPr="009D595F">
        <w:rPr>
          <w:lang w:val="en-US"/>
        </w:rPr>
        <w:t xml:space="preserve"> + 0.261X</w:t>
      </w:r>
      <w:r w:rsidRPr="009D595F">
        <w:rPr>
          <w:vertAlign w:val="subscript"/>
          <w:lang w:val="en-US"/>
        </w:rPr>
        <w:t>2</w:t>
      </w:r>
      <w:r w:rsidRPr="009D595F">
        <w:rPr>
          <w:lang w:val="en-US"/>
        </w:rPr>
        <w:t xml:space="preserve"> + 12.017X</w:t>
      </w:r>
      <w:r w:rsidRPr="009D595F">
        <w:rPr>
          <w:vertAlign w:val="subscript"/>
          <w:lang w:val="en-US"/>
        </w:rPr>
        <w:t>3</w:t>
      </w:r>
      <w:r w:rsidRPr="009D595F">
        <w:rPr>
          <w:lang w:val="en-US"/>
        </w:rPr>
        <w:t xml:space="preserve"> + 2.297X</w:t>
      </w:r>
      <w:r w:rsidRPr="009D595F">
        <w:rPr>
          <w:vertAlign w:val="subscript"/>
          <w:lang w:val="en-US"/>
        </w:rPr>
        <w:t>4</w:t>
      </w:r>
    </w:p>
    <w:p w:rsidR="009D595F" w:rsidRPr="009D595F" w:rsidRDefault="009D595F" w:rsidP="009D595F">
      <w:pPr>
        <w:pStyle w:val="ListParagraph"/>
        <w:tabs>
          <w:tab w:val="left" w:pos="426"/>
        </w:tabs>
        <w:ind w:left="0"/>
        <w:jc w:val="both"/>
        <w:rPr>
          <w:lang w:val="en-US"/>
        </w:rPr>
      </w:pPr>
      <w:r w:rsidRPr="009D595F">
        <w:rPr>
          <w:lang w:val="en-US"/>
        </w:rPr>
        <w:t>Where</w:t>
      </w:r>
    </w:p>
    <w:p w:rsidR="009D595F" w:rsidRPr="009D595F" w:rsidRDefault="009D595F" w:rsidP="009D595F">
      <w:pPr>
        <w:pStyle w:val="ListParagraph"/>
        <w:tabs>
          <w:tab w:val="left" w:pos="426"/>
        </w:tabs>
        <w:ind w:left="0"/>
        <w:jc w:val="both"/>
        <w:rPr>
          <w:lang w:val="en-US"/>
        </w:rPr>
      </w:pPr>
      <w:r w:rsidRPr="009D595F">
        <w:rPr>
          <w:lang w:val="en-US"/>
        </w:rPr>
        <w:t>Y: Annual electricity consumption forecast (dependent)</w:t>
      </w:r>
    </w:p>
    <w:p w:rsidR="009D595F" w:rsidRPr="009D595F" w:rsidRDefault="009D595F" w:rsidP="009D595F">
      <w:pPr>
        <w:pStyle w:val="ListParagraph"/>
        <w:tabs>
          <w:tab w:val="left" w:pos="426"/>
        </w:tabs>
        <w:ind w:left="0"/>
        <w:jc w:val="both"/>
        <w:rPr>
          <w:lang w:val="en-US"/>
        </w:rPr>
      </w:pPr>
      <w:r w:rsidRPr="009D595F">
        <w:rPr>
          <w:lang w:val="en-US"/>
        </w:rPr>
        <w:t>X</w:t>
      </w:r>
      <w:r w:rsidRPr="009D595F">
        <w:rPr>
          <w:vertAlign w:val="subscript"/>
          <w:lang w:val="en-US"/>
        </w:rPr>
        <w:t>1</w:t>
      </w:r>
      <w:r w:rsidRPr="009D595F">
        <w:rPr>
          <w:lang w:val="en-US"/>
        </w:rPr>
        <w:t>: Total net export (independent)</w:t>
      </w:r>
    </w:p>
    <w:p w:rsidR="009D595F" w:rsidRPr="009D595F" w:rsidRDefault="009D595F" w:rsidP="009D595F">
      <w:pPr>
        <w:pStyle w:val="ListParagraph"/>
        <w:tabs>
          <w:tab w:val="left" w:pos="426"/>
        </w:tabs>
        <w:ind w:left="0"/>
        <w:jc w:val="both"/>
        <w:rPr>
          <w:lang w:val="en-US"/>
        </w:rPr>
      </w:pPr>
      <w:r w:rsidRPr="009D595F">
        <w:rPr>
          <w:lang w:val="en-US"/>
        </w:rPr>
        <w:t>X</w:t>
      </w:r>
      <w:r w:rsidRPr="009D595F">
        <w:rPr>
          <w:vertAlign w:val="subscript"/>
          <w:lang w:val="en-US"/>
        </w:rPr>
        <w:t>2</w:t>
      </w:r>
      <w:r w:rsidRPr="009D595F">
        <w:rPr>
          <w:lang w:val="en-US"/>
        </w:rPr>
        <w:t>: Total net import (independent)</w:t>
      </w:r>
    </w:p>
    <w:p w:rsidR="009D595F" w:rsidRPr="009D595F" w:rsidRDefault="009D595F" w:rsidP="009D595F">
      <w:pPr>
        <w:pStyle w:val="ListParagraph"/>
        <w:tabs>
          <w:tab w:val="left" w:pos="426"/>
        </w:tabs>
        <w:ind w:left="0"/>
        <w:jc w:val="both"/>
        <w:rPr>
          <w:lang w:val="en-US"/>
        </w:rPr>
      </w:pPr>
      <w:r w:rsidRPr="009D595F">
        <w:rPr>
          <w:lang w:val="en-US"/>
        </w:rPr>
        <w:t>X</w:t>
      </w:r>
      <w:r w:rsidRPr="009D595F">
        <w:rPr>
          <w:vertAlign w:val="subscript"/>
          <w:lang w:val="en-US"/>
        </w:rPr>
        <w:t>3</w:t>
      </w:r>
      <w:r w:rsidRPr="009D595F">
        <w:rPr>
          <w:lang w:val="en-US"/>
        </w:rPr>
        <w:t>: Gross Domestic Production (GDP) (independent)</w:t>
      </w:r>
    </w:p>
    <w:p w:rsidR="009D595F" w:rsidRPr="009D595F" w:rsidRDefault="009D595F" w:rsidP="009D595F">
      <w:pPr>
        <w:pStyle w:val="ListParagraph"/>
        <w:tabs>
          <w:tab w:val="left" w:pos="426"/>
        </w:tabs>
        <w:ind w:left="0"/>
        <w:jc w:val="both"/>
        <w:rPr>
          <w:lang w:val="en-US"/>
        </w:rPr>
      </w:pPr>
      <w:r w:rsidRPr="009D595F">
        <w:rPr>
          <w:lang w:val="en-US"/>
        </w:rPr>
        <w:t>X</w:t>
      </w:r>
      <w:r w:rsidRPr="009D595F">
        <w:rPr>
          <w:vertAlign w:val="subscript"/>
          <w:lang w:val="en-US"/>
        </w:rPr>
        <w:t>4</w:t>
      </w:r>
      <w:r w:rsidRPr="009D595F">
        <w:rPr>
          <w:lang w:val="en-US"/>
        </w:rPr>
        <w:t>: Population (on the middle of the year) (independent)</w:t>
      </w:r>
    </w:p>
    <w:p w:rsidR="009D595F" w:rsidRPr="009D595F" w:rsidRDefault="009D595F" w:rsidP="009D595F">
      <w:pPr>
        <w:pStyle w:val="ListParagraph"/>
        <w:tabs>
          <w:tab w:val="left" w:pos="426"/>
        </w:tabs>
        <w:ind w:left="0"/>
        <w:jc w:val="both"/>
        <w:rPr>
          <w:lang w:val="en-US"/>
        </w:rPr>
      </w:pPr>
    </w:p>
    <w:p w:rsidR="009D595F" w:rsidRDefault="009D595F" w:rsidP="009D595F">
      <w:pPr>
        <w:pStyle w:val="ListParagraph"/>
        <w:numPr>
          <w:ilvl w:val="1"/>
          <w:numId w:val="1"/>
        </w:numPr>
        <w:tabs>
          <w:tab w:val="left" w:pos="426"/>
        </w:tabs>
        <w:ind w:left="0" w:firstLine="0"/>
        <w:jc w:val="both"/>
        <w:rPr>
          <w:b/>
          <w:lang w:val="en-US"/>
        </w:rPr>
      </w:pPr>
      <w:r w:rsidRPr="009D595F">
        <w:rPr>
          <w:b/>
          <w:lang w:val="en-US"/>
        </w:rPr>
        <w:t>Results</w:t>
      </w:r>
    </w:p>
    <w:p w:rsidR="009D595F" w:rsidRPr="009D595F" w:rsidRDefault="009D595F" w:rsidP="009D595F">
      <w:pPr>
        <w:pStyle w:val="ListParagraph"/>
        <w:tabs>
          <w:tab w:val="left" w:pos="426"/>
        </w:tabs>
        <w:ind w:left="0"/>
        <w:jc w:val="both"/>
        <w:rPr>
          <w:b/>
          <w:lang w:val="en-US"/>
        </w:rPr>
      </w:pPr>
    </w:p>
    <w:p w:rsidR="009D595F" w:rsidRPr="009D595F" w:rsidRDefault="009D595F" w:rsidP="009D595F">
      <w:pPr>
        <w:tabs>
          <w:tab w:val="left" w:pos="426"/>
        </w:tabs>
        <w:jc w:val="both"/>
        <w:rPr>
          <w:lang w:val="en-US"/>
        </w:rPr>
      </w:pPr>
      <w:r w:rsidRPr="009D595F">
        <w:rPr>
          <w:lang w:val="en-US"/>
        </w:rPr>
        <w:t xml:space="preserve">The MAED and forecasting results of GP and regression analysis are compared with actual data in Table 3. The last 9 observed data from 2003 to 2010 is used to validate obtained </w:t>
      </w:r>
      <w:r w:rsidRPr="009D595F">
        <w:rPr>
          <w:lang w:val="en-US"/>
        </w:rPr>
        <w:lastRenderedPageBreak/>
        <w:t>model. The regression and GP models give better results than MAED model in the comparison of electricity consumption. It shows that, both methods will be effective in order to forecast long term perspective.</w:t>
      </w:r>
    </w:p>
    <w:p w:rsidR="009D595F" w:rsidRPr="009D595F" w:rsidRDefault="009D595F" w:rsidP="009D595F">
      <w:pPr>
        <w:tabs>
          <w:tab w:val="left" w:pos="426"/>
        </w:tabs>
        <w:jc w:val="both"/>
        <w:rPr>
          <w:lang w:val="en-US"/>
        </w:rPr>
      </w:pPr>
    </w:p>
    <w:p w:rsidR="009D595F" w:rsidRPr="009D595F" w:rsidRDefault="009D595F" w:rsidP="009D595F">
      <w:pPr>
        <w:tabs>
          <w:tab w:val="left" w:pos="426"/>
        </w:tabs>
        <w:jc w:val="center"/>
        <w:rPr>
          <w:lang w:val="en-US"/>
        </w:rPr>
      </w:pPr>
      <w:r w:rsidRPr="009D595F">
        <w:rPr>
          <w:b/>
          <w:lang w:val="en-US"/>
        </w:rPr>
        <w:t xml:space="preserve">Table </w:t>
      </w:r>
      <w:proofErr w:type="gramStart"/>
      <w:r w:rsidRPr="009D595F">
        <w:rPr>
          <w:b/>
          <w:lang w:val="en-US"/>
        </w:rPr>
        <w:t>3 :</w:t>
      </w:r>
      <w:proofErr w:type="gramEnd"/>
      <w:r w:rsidRPr="009D595F">
        <w:rPr>
          <w:b/>
          <w:lang w:val="en-US"/>
        </w:rPr>
        <w:t xml:space="preserve"> </w:t>
      </w:r>
      <w:r w:rsidRPr="009D595F">
        <w:rPr>
          <w:lang w:val="en-US"/>
        </w:rPr>
        <w:t>Comparison of models with MAPE errors from 2003-2010</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876"/>
        <w:gridCol w:w="986"/>
        <w:gridCol w:w="1182"/>
        <w:gridCol w:w="1182"/>
        <w:gridCol w:w="171"/>
        <w:gridCol w:w="1156"/>
      </w:tblGrid>
      <w:tr w:rsidR="009D595F" w:rsidRPr="009D595F" w:rsidTr="00766E8D">
        <w:trPr>
          <w:trHeight w:val="290"/>
          <w:jc w:val="center"/>
        </w:trPr>
        <w:tc>
          <w:tcPr>
            <w:tcW w:w="876" w:type="dxa"/>
            <w:tcBorders>
              <w:top w:val="single" w:sz="8" w:space="0" w:color="404040"/>
              <w:left w:val="single" w:sz="8" w:space="0" w:color="404040"/>
              <w:bottom w:val="single" w:sz="8" w:space="0" w:color="404040"/>
              <w:right w:val="nil"/>
            </w:tcBorders>
            <w:shd w:val="clear" w:color="auto" w:fill="000000"/>
            <w:vAlign w:val="center"/>
          </w:tcPr>
          <w:p w:rsidR="009D595F" w:rsidRPr="009D595F" w:rsidRDefault="009D595F" w:rsidP="009D595F">
            <w:pPr>
              <w:tabs>
                <w:tab w:val="left" w:pos="426"/>
              </w:tabs>
              <w:jc w:val="both"/>
              <w:rPr>
                <w:bCs/>
                <w:lang w:val="en-US"/>
              </w:rPr>
            </w:pPr>
            <w:r w:rsidRPr="009D595F">
              <w:rPr>
                <w:bCs/>
                <w:lang w:val="en-US"/>
              </w:rPr>
              <w:t>Years</w:t>
            </w:r>
          </w:p>
        </w:tc>
        <w:tc>
          <w:tcPr>
            <w:tcW w:w="986" w:type="dxa"/>
            <w:tcBorders>
              <w:top w:val="single" w:sz="8" w:space="0" w:color="404040"/>
              <w:left w:val="nil"/>
              <w:bottom w:val="single" w:sz="8" w:space="0" w:color="404040"/>
              <w:right w:val="nil"/>
            </w:tcBorders>
            <w:shd w:val="clear" w:color="auto" w:fill="000000"/>
            <w:vAlign w:val="center"/>
          </w:tcPr>
          <w:p w:rsidR="009D595F" w:rsidRPr="009D595F" w:rsidRDefault="009D595F" w:rsidP="009D595F">
            <w:pPr>
              <w:tabs>
                <w:tab w:val="left" w:pos="426"/>
              </w:tabs>
              <w:jc w:val="both"/>
              <w:rPr>
                <w:bCs/>
                <w:lang w:val="en-US"/>
              </w:rPr>
            </w:pPr>
            <w:r w:rsidRPr="009D595F">
              <w:rPr>
                <w:bCs/>
                <w:lang w:val="en-US"/>
              </w:rPr>
              <w:t>Actual</w:t>
            </w:r>
          </w:p>
        </w:tc>
        <w:tc>
          <w:tcPr>
            <w:tcW w:w="1182" w:type="dxa"/>
            <w:tcBorders>
              <w:top w:val="single" w:sz="8" w:space="0" w:color="404040"/>
              <w:left w:val="nil"/>
              <w:bottom w:val="single" w:sz="8" w:space="0" w:color="404040"/>
              <w:right w:val="nil"/>
            </w:tcBorders>
            <w:shd w:val="clear" w:color="auto" w:fill="000000"/>
            <w:vAlign w:val="center"/>
          </w:tcPr>
          <w:p w:rsidR="009D595F" w:rsidRPr="009D595F" w:rsidRDefault="009D595F" w:rsidP="009D595F">
            <w:pPr>
              <w:tabs>
                <w:tab w:val="left" w:pos="426"/>
              </w:tabs>
              <w:jc w:val="both"/>
              <w:rPr>
                <w:bCs/>
                <w:lang w:val="en-US"/>
              </w:rPr>
            </w:pPr>
            <w:r w:rsidRPr="009D595F">
              <w:rPr>
                <w:bCs/>
                <w:lang w:val="en-US"/>
              </w:rPr>
              <w:t>MAED</w:t>
            </w:r>
          </w:p>
        </w:tc>
        <w:tc>
          <w:tcPr>
            <w:tcW w:w="1182" w:type="dxa"/>
            <w:tcBorders>
              <w:top w:val="single" w:sz="8" w:space="0" w:color="404040"/>
              <w:left w:val="nil"/>
              <w:bottom w:val="single" w:sz="8" w:space="0" w:color="404040"/>
              <w:right w:val="nil"/>
            </w:tcBorders>
            <w:shd w:val="clear" w:color="auto" w:fill="000000"/>
            <w:vAlign w:val="center"/>
          </w:tcPr>
          <w:p w:rsidR="009D595F" w:rsidRPr="009D595F" w:rsidRDefault="009D595F" w:rsidP="009D595F">
            <w:pPr>
              <w:tabs>
                <w:tab w:val="left" w:pos="0"/>
              </w:tabs>
              <w:jc w:val="both"/>
              <w:rPr>
                <w:bCs/>
                <w:lang w:val="en-US"/>
              </w:rPr>
            </w:pPr>
            <w:r w:rsidRPr="009D595F">
              <w:rPr>
                <w:bCs/>
                <w:lang w:val="en-US"/>
              </w:rPr>
              <w:t>GM (1,1)</w:t>
            </w:r>
          </w:p>
        </w:tc>
        <w:tc>
          <w:tcPr>
            <w:tcW w:w="1258" w:type="dxa"/>
            <w:gridSpan w:val="2"/>
            <w:tcBorders>
              <w:top w:val="single" w:sz="8" w:space="0" w:color="404040"/>
              <w:left w:val="nil"/>
              <w:bottom w:val="single" w:sz="8" w:space="0" w:color="404040"/>
              <w:right w:val="single" w:sz="8" w:space="0" w:color="404040"/>
            </w:tcBorders>
            <w:shd w:val="clear" w:color="auto" w:fill="000000"/>
            <w:vAlign w:val="center"/>
          </w:tcPr>
          <w:p w:rsidR="009D595F" w:rsidRPr="009D595F" w:rsidRDefault="009D595F" w:rsidP="009D595F">
            <w:pPr>
              <w:tabs>
                <w:tab w:val="left" w:pos="426"/>
              </w:tabs>
              <w:jc w:val="both"/>
              <w:rPr>
                <w:bCs/>
                <w:lang w:val="en-US"/>
              </w:rPr>
            </w:pPr>
            <w:r w:rsidRPr="009D595F">
              <w:rPr>
                <w:bCs/>
                <w:lang w:val="en-US"/>
              </w:rPr>
              <w:t>Regression</w:t>
            </w:r>
          </w:p>
        </w:tc>
      </w:tr>
      <w:tr w:rsidR="009D595F" w:rsidRPr="009D595F" w:rsidTr="00766E8D">
        <w:trPr>
          <w:jc w:val="center"/>
        </w:trPr>
        <w:tc>
          <w:tcPr>
            <w:tcW w:w="876" w:type="dxa"/>
            <w:tcBorders>
              <w:right w:val="nil"/>
            </w:tcBorders>
            <w:shd w:val="clear" w:color="auto" w:fill="C0C0C0"/>
            <w:vAlign w:val="center"/>
          </w:tcPr>
          <w:p w:rsidR="009D595F" w:rsidRPr="009D595F" w:rsidRDefault="009D595F" w:rsidP="009D595F">
            <w:pPr>
              <w:tabs>
                <w:tab w:val="left" w:pos="426"/>
              </w:tabs>
              <w:jc w:val="both"/>
              <w:rPr>
                <w:b/>
                <w:bCs/>
                <w:lang w:val="en-US"/>
              </w:rPr>
            </w:pPr>
            <w:r w:rsidRPr="009D595F">
              <w:rPr>
                <w:b/>
                <w:bCs/>
                <w:lang w:val="en-US"/>
              </w:rPr>
              <w:t>2003</w:t>
            </w:r>
          </w:p>
        </w:tc>
        <w:tc>
          <w:tcPr>
            <w:tcW w:w="986" w:type="dxa"/>
            <w:tcBorders>
              <w:left w:val="nil"/>
              <w:right w:val="nil"/>
            </w:tcBorders>
            <w:shd w:val="clear" w:color="auto" w:fill="C0C0C0"/>
            <w:vAlign w:val="center"/>
          </w:tcPr>
          <w:p w:rsidR="009D595F" w:rsidRPr="009D595F" w:rsidRDefault="009D595F" w:rsidP="009D595F">
            <w:pPr>
              <w:jc w:val="both"/>
            </w:pPr>
            <w:r w:rsidRPr="009D595F">
              <w:t>111766</w:t>
            </w:r>
          </w:p>
        </w:tc>
        <w:tc>
          <w:tcPr>
            <w:tcW w:w="1182" w:type="dxa"/>
            <w:tcBorders>
              <w:left w:val="nil"/>
              <w:right w:val="nil"/>
            </w:tcBorders>
            <w:shd w:val="clear" w:color="auto" w:fill="C0C0C0"/>
            <w:vAlign w:val="center"/>
          </w:tcPr>
          <w:p w:rsidR="009D595F" w:rsidRPr="009D595F" w:rsidRDefault="009D595F" w:rsidP="009D595F">
            <w:pPr>
              <w:jc w:val="both"/>
              <w:rPr>
                <w:bCs/>
              </w:rPr>
            </w:pPr>
            <w:r w:rsidRPr="009D595F">
              <w:rPr>
                <w:bCs/>
              </w:rPr>
              <w:t>144363</w:t>
            </w:r>
          </w:p>
        </w:tc>
        <w:tc>
          <w:tcPr>
            <w:tcW w:w="1182" w:type="dxa"/>
            <w:tcBorders>
              <w:left w:val="nil"/>
              <w:right w:val="nil"/>
            </w:tcBorders>
            <w:shd w:val="clear" w:color="auto" w:fill="C0C0C0"/>
            <w:vAlign w:val="center"/>
          </w:tcPr>
          <w:p w:rsidR="009D595F" w:rsidRPr="009D595F" w:rsidRDefault="009D595F" w:rsidP="009D595F">
            <w:pPr>
              <w:jc w:val="both"/>
            </w:pPr>
            <w:r w:rsidRPr="009D595F">
              <w:t>118227</w:t>
            </w:r>
          </w:p>
        </w:tc>
        <w:tc>
          <w:tcPr>
            <w:tcW w:w="1258" w:type="dxa"/>
            <w:gridSpan w:val="2"/>
            <w:tcBorders>
              <w:left w:val="nil"/>
            </w:tcBorders>
            <w:shd w:val="clear" w:color="auto" w:fill="C0C0C0"/>
            <w:vAlign w:val="center"/>
          </w:tcPr>
          <w:p w:rsidR="009D595F" w:rsidRPr="009D595F" w:rsidRDefault="009D595F" w:rsidP="009D595F">
            <w:pPr>
              <w:jc w:val="both"/>
            </w:pPr>
            <w:r w:rsidRPr="009D595F">
              <w:t>104259</w:t>
            </w:r>
          </w:p>
        </w:tc>
      </w:tr>
      <w:tr w:rsidR="009D595F" w:rsidRPr="009D595F" w:rsidTr="00766E8D">
        <w:trPr>
          <w:jc w:val="center"/>
        </w:trPr>
        <w:tc>
          <w:tcPr>
            <w:tcW w:w="876" w:type="dxa"/>
            <w:tcBorders>
              <w:right w:val="nil"/>
            </w:tcBorders>
            <w:vAlign w:val="center"/>
          </w:tcPr>
          <w:p w:rsidR="009D595F" w:rsidRPr="009D595F" w:rsidRDefault="009D595F" w:rsidP="009D595F">
            <w:pPr>
              <w:tabs>
                <w:tab w:val="left" w:pos="426"/>
              </w:tabs>
              <w:jc w:val="both"/>
              <w:rPr>
                <w:b/>
                <w:bCs/>
                <w:lang w:val="en-US"/>
              </w:rPr>
            </w:pPr>
            <w:r w:rsidRPr="009D595F">
              <w:rPr>
                <w:b/>
                <w:bCs/>
                <w:lang w:val="en-US"/>
              </w:rPr>
              <w:t>2004</w:t>
            </w:r>
          </w:p>
        </w:tc>
        <w:tc>
          <w:tcPr>
            <w:tcW w:w="986" w:type="dxa"/>
            <w:tcBorders>
              <w:left w:val="nil"/>
              <w:right w:val="nil"/>
            </w:tcBorders>
            <w:vAlign w:val="center"/>
          </w:tcPr>
          <w:p w:rsidR="009D595F" w:rsidRPr="009D595F" w:rsidRDefault="009D595F" w:rsidP="009D595F">
            <w:pPr>
              <w:jc w:val="both"/>
            </w:pPr>
            <w:r w:rsidRPr="009D595F">
              <w:t>121142</w:t>
            </w:r>
          </w:p>
        </w:tc>
        <w:tc>
          <w:tcPr>
            <w:tcW w:w="1182" w:type="dxa"/>
            <w:tcBorders>
              <w:left w:val="nil"/>
              <w:right w:val="nil"/>
            </w:tcBorders>
            <w:vAlign w:val="center"/>
          </w:tcPr>
          <w:p w:rsidR="009D595F" w:rsidRPr="009D595F" w:rsidRDefault="009D595F" w:rsidP="009D595F">
            <w:pPr>
              <w:jc w:val="both"/>
              <w:rPr>
                <w:bCs/>
              </w:rPr>
            </w:pPr>
            <w:r w:rsidRPr="009D595F">
              <w:rPr>
                <w:bCs/>
              </w:rPr>
              <w:t>156015</w:t>
            </w:r>
          </w:p>
        </w:tc>
        <w:tc>
          <w:tcPr>
            <w:tcW w:w="1182" w:type="dxa"/>
            <w:tcBorders>
              <w:left w:val="nil"/>
              <w:right w:val="nil"/>
            </w:tcBorders>
            <w:vAlign w:val="center"/>
          </w:tcPr>
          <w:p w:rsidR="009D595F" w:rsidRPr="009D595F" w:rsidRDefault="009D595F" w:rsidP="009D595F">
            <w:pPr>
              <w:jc w:val="both"/>
            </w:pPr>
            <w:r w:rsidRPr="009D595F">
              <w:t>127173</w:t>
            </w:r>
          </w:p>
        </w:tc>
        <w:tc>
          <w:tcPr>
            <w:tcW w:w="1258" w:type="dxa"/>
            <w:gridSpan w:val="2"/>
            <w:tcBorders>
              <w:left w:val="nil"/>
            </w:tcBorders>
            <w:vAlign w:val="center"/>
          </w:tcPr>
          <w:p w:rsidR="009D595F" w:rsidRPr="009D595F" w:rsidRDefault="009D595F" w:rsidP="009D595F">
            <w:pPr>
              <w:jc w:val="both"/>
            </w:pPr>
            <w:r w:rsidRPr="009D595F">
              <w:t>118549</w:t>
            </w:r>
          </w:p>
        </w:tc>
      </w:tr>
      <w:tr w:rsidR="009D595F" w:rsidRPr="009D595F" w:rsidTr="00766E8D">
        <w:trPr>
          <w:jc w:val="center"/>
        </w:trPr>
        <w:tc>
          <w:tcPr>
            <w:tcW w:w="876" w:type="dxa"/>
            <w:tcBorders>
              <w:right w:val="nil"/>
            </w:tcBorders>
            <w:shd w:val="clear" w:color="auto" w:fill="C0C0C0"/>
            <w:vAlign w:val="center"/>
          </w:tcPr>
          <w:p w:rsidR="009D595F" w:rsidRPr="009D595F" w:rsidRDefault="009D595F" w:rsidP="009D595F">
            <w:pPr>
              <w:tabs>
                <w:tab w:val="left" w:pos="426"/>
              </w:tabs>
              <w:jc w:val="both"/>
              <w:rPr>
                <w:b/>
                <w:bCs/>
                <w:lang w:val="en-US"/>
              </w:rPr>
            </w:pPr>
            <w:r w:rsidRPr="009D595F">
              <w:rPr>
                <w:b/>
                <w:bCs/>
                <w:lang w:val="en-US"/>
              </w:rPr>
              <w:t>2005</w:t>
            </w:r>
          </w:p>
        </w:tc>
        <w:tc>
          <w:tcPr>
            <w:tcW w:w="986" w:type="dxa"/>
            <w:tcBorders>
              <w:left w:val="nil"/>
              <w:right w:val="nil"/>
            </w:tcBorders>
            <w:shd w:val="clear" w:color="auto" w:fill="C0C0C0"/>
            <w:vAlign w:val="center"/>
          </w:tcPr>
          <w:p w:rsidR="009D595F" w:rsidRPr="009D595F" w:rsidRDefault="009D595F" w:rsidP="009D595F">
            <w:pPr>
              <w:jc w:val="both"/>
            </w:pPr>
            <w:r w:rsidRPr="009D595F">
              <w:t>130263</w:t>
            </w:r>
          </w:p>
        </w:tc>
        <w:tc>
          <w:tcPr>
            <w:tcW w:w="1182" w:type="dxa"/>
            <w:tcBorders>
              <w:left w:val="nil"/>
              <w:right w:val="nil"/>
            </w:tcBorders>
            <w:shd w:val="clear" w:color="auto" w:fill="C0C0C0"/>
            <w:vAlign w:val="center"/>
          </w:tcPr>
          <w:p w:rsidR="009D595F" w:rsidRPr="009D595F" w:rsidRDefault="009D595F" w:rsidP="009D595F">
            <w:pPr>
              <w:jc w:val="both"/>
              <w:rPr>
                <w:bCs/>
              </w:rPr>
            </w:pPr>
            <w:r w:rsidRPr="009D595F">
              <w:rPr>
                <w:bCs/>
              </w:rPr>
              <w:t>162520</w:t>
            </w:r>
          </w:p>
        </w:tc>
        <w:tc>
          <w:tcPr>
            <w:tcW w:w="1182" w:type="dxa"/>
            <w:tcBorders>
              <w:left w:val="nil"/>
              <w:right w:val="nil"/>
            </w:tcBorders>
            <w:shd w:val="clear" w:color="auto" w:fill="C0C0C0"/>
            <w:vAlign w:val="center"/>
          </w:tcPr>
          <w:p w:rsidR="009D595F" w:rsidRPr="009D595F" w:rsidRDefault="009D595F" w:rsidP="009D595F">
            <w:pPr>
              <w:jc w:val="both"/>
            </w:pPr>
            <w:r w:rsidRPr="009D595F">
              <w:t>136758</w:t>
            </w:r>
          </w:p>
        </w:tc>
        <w:tc>
          <w:tcPr>
            <w:tcW w:w="1258" w:type="dxa"/>
            <w:gridSpan w:val="2"/>
            <w:tcBorders>
              <w:left w:val="nil"/>
            </w:tcBorders>
            <w:shd w:val="clear" w:color="auto" w:fill="C0C0C0"/>
            <w:vAlign w:val="center"/>
          </w:tcPr>
          <w:p w:rsidR="009D595F" w:rsidRPr="009D595F" w:rsidRDefault="009D595F" w:rsidP="009D595F">
            <w:pPr>
              <w:jc w:val="both"/>
            </w:pPr>
            <w:r w:rsidRPr="009D595F">
              <w:t>129127</w:t>
            </w:r>
          </w:p>
        </w:tc>
      </w:tr>
      <w:tr w:rsidR="009D595F" w:rsidRPr="009D595F" w:rsidTr="00766E8D">
        <w:trPr>
          <w:jc w:val="center"/>
        </w:trPr>
        <w:tc>
          <w:tcPr>
            <w:tcW w:w="876" w:type="dxa"/>
            <w:tcBorders>
              <w:right w:val="nil"/>
            </w:tcBorders>
            <w:vAlign w:val="center"/>
          </w:tcPr>
          <w:p w:rsidR="009D595F" w:rsidRPr="009D595F" w:rsidRDefault="009D595F" w:rsidP="009D595F">
            <w:pPr>
              <w:tabs>
                <w:tab w:val="left" w:pos="426"/>
              </w:tabs>
              <w:jc w:val="both"/>
              <w:rPr>
                <w:b/>
                <w:bCs/>
                <w:lang w:val="en-US"/>
              </w:rPr>
            </w:pPr>
            <w:r w:rsidRPr="009D595F">
              <w:rPr>
                <w:b/>
                <w:bCs/>
                <w:lang w:val="en-US"/>
              </w:rPr>
              <w:t>2006</w:t>
            </w:r>
          </w:p>
        </w:tc>
        <w:tc>
          <w:tcPr>
            <w:tcW w:w="986" w:type="dxa"/>
            <w:tcBorders>
              <w:left w:val="nil"/>
              <w:right w:val="nil"/>
            </w:tcBorders>
            <w:vAlign w:val="center"/>
          </w:tcPr>
          <w:p w:rsidR="009D595F" w:rsidRPr="009D595F" w:rsidRDefault="009D595F" w:rsidP="009D595F">
            <w:pPr>
              <w:jc w:val="both"/>
            </w:pPr>
            <w:r w:rsidRPr="009D595F">
              <w:t>143071</w:t>
            </w:r>
          </w:p>
        </w:tc>
        <w:tc>
          <w:tcPr>
            <w:tcW w:w="1182" w:type="dxa"/>
            <w:tcBorders>
              <w:left w:val="nil"/>
              <w:right w:val="nil"/>
            </w:tcBorders>
            <w:vAlign w:val="center"/>
          </w:tcPr>
          <w:p w:rsidR="009D595F" w:rsidRPr="009D595F" w:rsidRDefault="009D595F" w:rsidP="009D595F">
            <w:pPr>
              <w:jc w:val="both"/>
              <w:rPr>
                <w:bCs/>
              </w:rPr>
            </w:pPr>
            <w:r w:rsidRPr="009D595F">
              <w:rPr>
                <w:bCs/>
              </w:rPr>
              <w:t>166892</w:t>
            </w:r>
          </w:p>
        </w:tc>
        <w:tc>
          <w:tcPr>
            <w:tcW w:w="1182" w:type="dxa"/>
            <w:tcBorders>
              <w:left w:val="nil"/>
              <w:right w:val="nil"/>
            </w:tcBorders>
            <w:vAlign w:val="center"/>
          </w:tcPr>
          <w:p w:rsidR="009D595F" w:rsidRPr="009D595F" w:rsidRDefault="009D595F" w:rsidP="009D595F">
            <w:pPr>
              <w:jc w:val="both"/>
            </w:pPr>
            <w:r w:rsidRPr="009D595F">
              <w:t>147027</w:t>
            </w:r>
          </w:p>
        </w:tc>
        <w:tc>
          <w:tcPr>
            <w:tcW w:w="1258" w:type="dxa"/>
            <w:gridSpan w:val="2"/>
            <w:tcBorders>
              <w:left w:val="nil"/>
            </w:tcBorders>
            <w:vAlign w:val="center"/>
          </w:tcPr>
          <w:p w:rsidR="009D595F" w:rsidRPr="009D595F" w:rsidRDefault="009D595F" w:rsidP="009D595F">
            <w:pPr>
              <w:jc w:val="both"/>
            </w:pPr>
            <w:r w:rsidRPr="009D595F">
              <w:t>140518</w:t>
            </w:r>
          </w:p>
        </w:tc>
      </w:tr>
      <w:tr w:rsidR="009D595F" w:rsidRPr="009D595F" w:rsidTr="00766E8D">
        <w:trPr>
          <w:jc w:val="center"/>
        </w:trPr>
        <w:tc>
          <w:tcPr>
            <w:tcW w:w="876" w:type="dxa"/>
            <w:tcBorders>
              <w:right w:val="nil"/>
            </w:tcBorders>
            <w:shd w:val="clear" w:color="auto" w:fill="C0C0C0"/>
            <w:vAlign w:val="center"/>
          </w:tcPr>
          <w:p w:rsidR="009D595F" w:rsidRPr="009D595F" w:rsidRDefault="009D595F" w:rsidP="009D595F">
            <w:pPr>
              <w:tabs>
                <w:tab w:val="left" w:pos="426"/>
              </w:tabs>
              <w:jc w:val="both"/>
              <w:rPr>
                <w:b/>
                <w:bCs/>
                <w:lang w:val="en-US"/>
              </w:rPr>
            </w:pPr>
            <w:r w:rsidRPr="009D595F">
              <w:rPr>
                <w:b/>
                <w:bCs/>
                <w:lang w:val="en-US"/>
              </w:rPr>
              <w:t>2007</w:t>
            </w:r>
          </w:p>
        </w:tc>
        <w:tc>
          <w:tcPr>
            <w:tcW w:w="986" w:type="dxa"/>
            <w:tcBorders>
              <w:left w:val="nil"/>
              <w:right w:val="nil"/>
            </w:tcBorders>
            <w:shd w:val="clear" w:color="auto" w:fill="C0C0C0"/>
            <w:vAlign w:val="center"/>
          </w:tcPr>
          <w:p w:rsidR="009D595F" w:rsidRPr="009D595F" w:rsidRDefault="009D595F" w:rsidP="009D595F">
            <w:pPr>
              <w:jc w:val="both"/>
            </w:pPr>
            <w:r w:rsidRPr="009D595F">
              <w:t>155135</w:t>
            </w:r>
          </w:p>
        </w:tc>
        <w:tc>
          <w:tcPr>
            <w:tcW w:w="1182" w:type="dxa"/>
            <w:tcBorders>
              <w:left w:val="nil"/>
              <w:right w:val="nil"/>
            </w:tcBorders>
            <w:shd w:val="clear" w:color="auto" w:fill="C0C0C0"/>
            <w:vAlign w:val="center"/>
          </w:tcPr>
          <w:p w:rsidR="009D595F" w:rsidRPr="009D595F" w:rsidRDefault="009D595F" w:rsidP="009D595F">
            <w:pPr>
              <w:jc w:val="both"/>
              <w:rPr>
                <w:bCs/>
              </w:rPr>
            </w:pPr>
            <w:r w:rsidRPr="009D595F">
              <w:rPr>
                <w:bCs/>
              </w:rPr>
              <w:t>165427</w:t>
            </w:r>
          </w:p>
        </w:tc>
        <w:tc>
          <w:tcPr>
            <w:tcW w:w="1182" w:type="dxa"/>
            <w:tcBorders>
              <w:left w:val="nil"/>
              <w:right w:val="nil"/>
            </w:tcBorders>
            <w:shd w:val="clear" w:color="auto" w:fill="C0C0C0"/>
            <w:vAlign w:val="center"/>
          </w:tcPr>
          <w:p w:rsidR="009D595F" w:rsidRPr="009D595F" w:rsidRDefault="009D595F" w:rsidP="009D595F">
            <w:pPr>
              <w:jc w:val="both"/>
            </w:pPr>
            <w:r w:rsidRPr="009D595F">
              <w:t>158030</w:t>
            </w:r>
          </w:p>
        </w:tc>
        <w:tc>
          <w:tcPr>
            <w:tcW w:w="1258" w:type="dxa"/>
            <w:gridSpan w:val="2"/>
            <w:tcBorders>
              <w:left w:val="nil"/>
            </w:tcBorders>
            <w:shd w:val="clear" w:color="auto" w:fill="C0C0C0"/>
            <w:vAlign w:val="center"/>
          </w:tcPr>
          <w:p w:rsidR="009D595F" w:rsidRPr="009D595F" w:rsidRDefault="009D595F" w:rsidP="009D595F">
            <w:pPr>
              <w:jc w:val="both"/>
            </w:pPr>
            <w:r w:rsidRPr="009D595F">
              <w:t>157090</w:t>
            </w:r>
          </w:p>
        </w:tc>
      </w:tr>
      <w:tr w:rsidR="009D595F" w:rsidRPr="009D595F" w:rsidTr="00766E8D">
        <w:trPr>
          <w:jc w:val="center"/>
        </w:trPr>
        <w:tc>
          <w:tcPr>
            <w:tcW w:w="876" w:type="dxa"/>
            <w:tcBorders>
              <w:right w:val="nil"/>
            </w:tcBorders>
            <w:vAlign w:val="center"/>
          </w:tcPr>
          <w:p w:rsidR="009D595F" w:rsidRPr="009D595F" w:rsidRDefault="009D595F" w:rsidP="009D595F">
            <w:pPr>
              <w:tabs>
                <w:tab w:val="left" w:pos="426"/>
              </w:tabs>
              <w:jc w:val="both"/>
              <w:rPr>
                <w:b/>
                <w:bCs/>
                <w:lang w:val="en-US"/>
              </w:rPr>
            </w:pPr>
            <w:r w:rsidRPr="009D595F">
              <w:rPr>
                <w:b/>
                <w:bCs/>
                <w:lang w:val="en-US"/>
              </w:rPr>
              <w:t>2008</w:t>
            </w:r>
          </w:p>
        </w:tc>
        <w:tc>
          <w:tcPr>
            <w:tcW w:w="986" w:type="dxa"/>
            <w:tcBorders>
              <w:left w:val="nil"/>
              <w:right w:val="nil"/>
            </w:tcBorders>
            <w:vAlign w:val="center"/>
          </w:tcPr>
          <w:p w:rsidR="009D595F" w:rsidRPr="009D595F" w:rsidRDefault="009D595F" w:rsidP="009D595F">
            <w:pPr>
              <w:jc w:val="both"/>
            </w:pPr>
            <w:r w:rsidRPr="009D595F">
              <w:t>161948</w:t>
            </w:r>
          </w:p>
        </w:tc>
        <w:tc>
          <w:tcPr>
            <w:tcW w:w="1182" w:type="dxa"/>
            <w:tcBorders>
              <w:left w:val="nil"/>
              <w:right w:val="nil"/>
            </w:tcBorders>
            <w:vAlign w:val="center"/>
          </w:tcPr>
          <w:p w:rsidR="009D595F" w:rsidRPr="009D595F" w:rsidRDefault="009D595F" w:rsidP="009D595F">
            <w:pPr>
              <w:jc w:val="both"/>
              <w:rPr>
                <w:bCs/>
              </w:rPr>
            </w:pPr>
            <w:r w:rsidRPr="009D595F">
              <w:rPr>
                <w:bCs/>
              </w:rPr>
              <w:t>168604</w:t>
            </w:r>
          </w:p>
        </w:tc>
        <w:tc>
          <w:tcPr>
            <w:tcW w:w="1182" w:type="dxa"/>
            <w:tcBorders>
              <w:left w:val="nil"/>
              <w:right w:val="nil"/>
            </w:tcBorders>
            <w:vAlign w:val="center"/>
          </w:tcPr>
          <w:p w:rsidR="009D595F" w:rsidRPr="009D595F" w:rsidRDefault="009D595F" w:rsidP="009D595F">
            <w:pPr>
              <w:jc w:val="both"/>
            </w:pPr>
            <w:r w:rsidRPr="009D595F">
              <w:t>169819</w:t>
            </w:r>
          </w:p>
        </w:tc>
        <w:tc>
          <w:tcPr>
            <w:tcW w:w="1258" w:type="dxa"/>
            <w:gridSpan w:val="2"/>
            <w:tcBorders>
              <w:left w:val="nil"/>
            </w:tcBorders>
            <w:vAlign w:val="center"/>
          </w:tcPr>
          <w:p w:rsidR="009D595F" w:rsidRPr="009D595F" w:rsidRDefault="009D595F" w:rsidP="009D595F">
            <w:pPr>
              <w:jc w:val="both"/>
            </w:pPr>
            <w:r w:rsidRPr="009D595F">
              <w:t>174512</w:t>
            </w:r>
          </w:p>
        </w:tc>
      </w:tr>
      <w:tr w:rsidR="009D595F" w:rsidRPr="009D595F" w:rsidTr="00766E8D">
        <w:trPr>
          <w:jc w:val="center"/>
        </w:trPr>
        <w:tc>
          <w:tcPr>
            <w:tcW w:w="876" w:type="dxa"/>
            <w:tcBorders>
              <w:right w:val="nil"/>
            </w:tcBorders>
            <w:shd w:val="clear" w:color="auto" w:fill="C0C0C0"/>
            <w:vAlign w:val="center"/>
          </w:tcPr>
          <w:p w:rsidR="009D595F" w:rsidRPr="009D595F" w:rsidRDefault="009D595F" w:rsidP="009D595F">
            <w:pPr>
              <w:tabs>
                <w:tab w:val="left" w:pos="426"/>
              </w:tabs>
              <w:jc w:val="both"/>
              <w:rPr>
                <w:b/>
                <w:bCs/>
                <w:lang w:val="en-US"/>
              </w:rPr>
            </w:pPr>
            <w:r w:rsidRPr="009D595F">
              <w:rPr>
                <w:b/>
                <w:bCs/>
                <w:lang w:val="en-US"/>
              </w:rPr>
              <w:t>2009</w:t>
            </w:r>
          </w:p>
        </w:tc>
        <w:tc>
          <w:tcPr>
            <w:tcW w:w="986" w:type="dxa"/>
            <w:tcBorders>
              <w:left w:val="nil"/>
              <w:right w:val="nil"/>
            </w:tcBorders>
            <w:shd w:val="clear" w:color="auto" w:fill="C0C0C0"/>
            <w:vAlign w:val="center"/>
          </w:tcPr>
          <w:p w:rsidR="009D595F" w:rsidRPr="009D595F" w:rsidRDefault="009D595F" w:rsidP="009D595F">
            <w:pPr>
              <w:jc w:val="both"/>
            </w:pPr>
            <w:r w:rsidRPr="009D595F">
              <w:t>156894</w:t>
            </w:r>
          </w:p>
        </w:tc>
        <w:tc>
          <w:tcPr>
            <w:tcW w:w="1182" w:type="dxa"/>
            <w:tcBorders>
              <w:left w:val="nil"/>
              <w:right w:val="nil"/>
            </w:tcBorders>
            <w:shd w:val="clear" w:color="auto" w:fill="C0C0C0"/>
            <w:vAlign w:val="center"/>
          </w:tcPr>
          <w:p w:rsidR="009D595F" w:rsidRPr="009D595F" w:rsidRDefault="009D595F" w:rsidP="009D595F">
            <w:pPr>
              <w:jc w:val="both"/>
              <w:rPr>
                <w:bCs/>
              </w:rPr>
            </w:pPr>
            <w:r w:rsidRPr="009D595F">
              <w:rPr>
                <w:bCs/>
              </w:rPr>
              <w:t>184403</w:t>
            </w:r>
          </w:p>
        </w:tc>
        <w:tc>
          <w:tcPr>
            <w:tcW w:w="1182" w:type="dxa"/>
            <w:tcBorders>
              <w:left w:val="nil"/>
              <w:right w:val="nil"/>
            </w:tcBorders>
            <w:shd w:val="clear" w:color="auto" w:fill="C0C0C0"/>
            <w:vAlign w:val="center"/>
          </w:tcPr>
          <w:p w:rsidR="009D595F" w:rsidRPr="009D595F" w:rsidRDefault="009D595F" w:rsidP="009D595F">
            <w:pPr>
              <w:jc w:val="both"/>
            </w:pPr>
            <w:r w:rsidRPr="009D595F">
              <w:t>169451</w:t>
            </w:r>
          </w:p>
        </w:tc>
        <w:tc>
          <w:tcPr>
            <w:tcW w:w="1258" w:type="dxa"/>
            <w:gridSpan w:val="2"/>
            <w:tcBorders>
              <w:left w:val="nil"/>
            </w:tcBorders>
            <w:shd w:val="clear" w:color="auto" w:fill="C0C0C0"/>
            <w:vAlign w:val="center"/>
          </w:tcPr>
          <w:p w:rsidR="009D595F" w:rsidRPr="009D595F" w:rsidRDefault="009D595F" w:rsidP="009D595F">
            <w:pPr>
              <w:jc w:val="both"/>
            </w:pPr>
            <w:r w:rsidRPr="009D595F">
              <w:t>152049</w:t>
            </w:r>
          </w:p>
        </w:tc>
      </w:tr>
      <w:tr w:rsidR="009D595F" w:rsidRPr="009D595F" w:rsidTr="00766E8D">
        <w:trPr>
          <w:jc w:val="center"/>
        </w:trPr>
        <w:tc>
          <w:tcPr>
            <w:tcW w:w="876" w:type="dxa"/>
            <w:tcBorders>
              <w:right w:val="nil"/>
            </w:tcBorders>
            <w:vAlign w:val="center"/>
          </w:tcPr>
          <w:p w:rsidR="009D595F" w:rsidRPr="009D595F" w:rsidRDefault="009D595F" w:rsidP="009D595F">
            <w:pPr>
              <w:tabs>
                <w:tab w:val="left" w:pos="426"/>
              </w:tabs>
              <w:jc w:val="both"/>
              <w:rPr>
                <w:b/>
                <w:bCs/>
                <w:lang w:val="en-US"/>
              </w:rPr>
            </w:pPr>
            <w:r w:rsidRPr="009D595F">
              <w:rPr>
                <w:b/>
                <w:bCs/>
                <w:lang w:val="en-US"/>
              </w:rPr>
              <w:t>2010</w:t>
            </w:r>
          </w:p>
        </w:tc>
        <w:tc>
          <w:tcPr>
            <w:tcW w:w="986" w:type="dxa"/>
            <w:tcBorders>
              <w:left w:val="nil"/>
              <w:right w:val="nil"/>
            </w:tcBorders>
            <w:vAlign w:val="center"/>
          </w:tcPr>
          <w:p w:rsidR="009D595F" w:rsidRPr="009D595F" w:rsidRDefault="009D595F" w:rsidP="009D595F">
            <w:pPr>
              <w:jc w:val="both"/>
            </w:pPr>
            <w:r w:rsidRPr="009D595F">
              <w:t>172051</w:t>
            </w:r>
          </w:p>
        </w:tc>
        <w:tc>
          <w:tcPr>
            <w:tcW w:w="1182" w:type="dxa"/>
            <w:tcBorders>
              <w:left w:val="nil"/>
              <w:right w:val="nil"/>
            </w:tcBorders>
            <w:vAlign w:val="center"/>
          </w:tcPr>
          <w:p w:rsidR="009D595F" w:rsidRPr="009D595F" w:rsidRDefault="009D595F" w:rsidP="009D595F">
            <w:pPr>
              <w:jc w:val="both"/>
              <w:rPr>
                <w:bCs/>
              </w:rPr>
            </w:pPr>
            <w:r w:rsidRPr="009D595F">
              <w:rPr>
                <w:bCs/>
              </w:rPr>
              <w:t>199928</w:t>
            </w:r>
          </w:p>
        </w:tc>
        <w:tc>
          <w:tcPr>
            <w:tcW w:w="1182" w:type="dxa"/>
            <w:tcBorders>
              <w:left w:val="nil"/>
              <w:right w:val="nil"/>
            </w:tcBorders>
            <w:vAlign w:val="center"/>
          </w:tcPr>
          <w:p w:rsidR="009D595F" w:rsidRPr="009D595F" w:rsidRDefault="009D595F" w:rsidP="009D595F">
            <w:pPr>
              <w:jc w:val="both"/>
            </w:pPr>
            <w:r w:rsidRPr="009D595F">
              <w:t>182984</w:t>
            </w:r>
          </w:p>
        </w:tc>
        <w:tc>
          <w:tcPr>
            <w:tcW w:w="1258" w:type="dxa"/>
            <w:gridSpan w:val="2"/>
            <w:tcBorders>
              <w:left w:val="nil"/>
            </w:tcBorders>
            <w:vAlign w:val="center"/>
          </w:tcPr>
          <w:p w:rsidR="009D595F" w:rsidRPr="009D595F" w:rsidRDefault="009D595F" w:rsidP="009D595F">
            <w:pPr>
              <w:jc w:val="both"/>
            </w:pPr>
            <w:r w:rsidRPr="009D595F">
              <w:t>170212</w:t>
            </w:r>
          </w:p>
        </w:tc>
      </w:tr>
      <w:tr w:rsidR="009D595F" w:rsidRPr="009D595F" w:rsidTr="00766E8D">
        <w:trPr>
          <w:trHeight w:val="354"/>
          <w:jc w:val="center"/>
        </w:trPr>
        <w:tc>
          <w:tcPr>
            <w:tcW w:w="1862" w:type="dxa"/>
            <w:gridSpan w:val="2"/>
            <w:tcBorders>
              <w:right w:val="nil"/>
            </w:tcBorders>
            <w:shd w:val="clear" w:color="auto" w:fill="C0C0C0"/>
            <w:vAlign w:val="center"/>
          </w:tcPr>
          <w:p w:rsidR="009D595F" w:rsidRPr="009D595F" w:rsidRDefault="009D595F" w:rsidP="009D595F">
            <w:pPr>
              <w:jc w:val="both"/>
              <w:rPr>
                <w:b/>
                <w:bCs/>
              </w:rPr>
            </w:pPr>
            <w:r w:rsidRPr="009D595F">
              <w:rPr>
                <w:b/>
                <w:bCs/>
              </w:rPr>
              <w:t xml:space="preserve">MAPE </w:t>
            </w:r>
            <w:proofErr w:type="spellStart"/>
            <w:r w:rsidRPr="009D595F">
              <w:rPr>
                <w:b/>
                <w:bCs/>
              </w:rPr>
              <w:t>error</w:t>
            </w:r>
            <w:proofErr w:type="spellEnd"/>
            <w:r w:rsidRPr="009D595F">
              <w:rPr>
                <w:b/>
                <w:bCs/>
              </w:rPr>
              <w:t xml:space="preserve"> (%)</w:t>
            </w:r>
          </w:p>
        </w:tc>
        <w:tc>
          <w:tcPr>
            <w:tcW w:w="1182" w:type="dxa"/>
            <w:tcBorders>
              <w:left w:val="nil"/>
              <w:right w:val="nil"/>
            </w:tcBorders>
            <w:shd w:val="clear" w:color="auto" w:fill="C0C0C0"/>
            <w:vAlign w:val="center"/>
          </w:tcPr>
          <w:p w:rsidR="009D595F" w:rsidRPr="009D595F" w:rsidRDefault="009D595F" w:rsidP="009D595F">
            <w:pPr>
              <w:jc w:val="both"/>
            </w:pPr>
            <w:r w:rsidRPr="009D595F">
              <w:t>17.98</w:t>
            </w:r>
          </w:p>
        </w:tc>
        <w:tc>
          <w:tcPr>
            <w:tcW w:w="1353" w:type="dxa"/>
            <w:gridSpan w:val="2"/>
            <w:tcBorders>
              <w:left w:val="nil"/>
              <w:right w:val="nil"/>
            </w:tcBorders>
            <w:shd w:val="clear" w:color="auto" w:fill="C0C0C0"/>
            <w:vAlign w:val="center"/>
          </w:tcPr>
          <w:p w:rsidR="009D595F" w:rsidRPr="009D595F" w:rsidRDefault="009D595F" w:rsidP="009D595F">
            <w:pPr>
              <w:jc w:val="both"/>
            </w:pPr>
            <w:r w:rsidRPr="009D595F">
              <w:t>4.9</w:t>
            </w:r>
          </w:p>
        </w:tc>
        <w:tc>
          <w:tcPr>
            <w:tcW w:w="1087" w:type="dxa"/>
            <w:tcBorders>
              <w:left w:val="nil"/>
            </w:tcBorders>
            <w:shd w:val="clear" w:color="auto" w:fill="C0C0C0"/>
            <w:vAlign w:val="center"/>
          </w:tcPr>
          <w:p w:rsidR="009D595F" w:rsidRPr="009D595F" w:rsidRDefault="009D595F" w:rsidP="009D595F">
            <w:pPr>
              <w:jc w:val="both"/>
            </w:pPr>
            <w:r w:rsidRPr="009D595F">
              <w:t>3.1</w:t>
            </w:r>
          </w:p>
        </w:tc>
      </w:tr>
    </w:tbl>
    <w:p w:rsidR="009D595F" w:rsidRPr="009D595F" w:rsidRDefault="009D595F" w:rsidP="009D595F">
      <w:pPr>
        <w:tabs>
          <w:tab w:val="left" w:pos="426"/>
        </w:tabs>
        <w:jc w:val="both"/>
        <w:rPr>
          <w:lang w:val="en-US"/>
        </w:rPr>
      </w:pPr>
    </w:p>
    <w:p w:rsidR="009D595F" w:rsidRPr="009D595F" w:rsidRDefault="009D595F" w:rsidP="009D595F">
      <w:pPr>
        <w:tabs>
          <w:tab w:val="left" w:pos="426"/>
        </w:tabs>
        <w:jc w:val="both"/>
        <w:rPr>
          <w:lang w:val="en-US"/>
        </w:rPr>
      </w:pPr>
      <w:r w:rsidRPr="009D595F">
        <w:rPr>
          <w:lang w:val="en-US"/>
        </w:rPr>
        <w:t>Figure 2 presented the prediction error values of electricity consumption using two models from 2003 to 2010.</w:t>
      </w:r>
    </w:p>
    <w:p w:rsidR="009D595F" w:rsidRPr="009D595F" w:rsidRDefault="009D595F" w:rsidP="009D595F">
      <w:pPr>
        <w:tabs>
          <w:tab w:val="left" w:pos="426"/>
        </w:tabs>
        <w:jc w:val="both"/>
        <w:rPr>
          <w:lang w:val="en-US"/>
        </w:rPr>
      </w:pPr>
    </w:p>
    <w:p w:rsidR="009D595F" w:rsidRPr="009D595F" w:rsidRDefault="00BA1051" w:rsidP="009D595F">
      <w:pPr>
        <w:tabs>
          <w:tab w:val="left" w:pos="426"/>
        </w:tabs>
        <w:jc w:val="both"/>
        <w:rPr>
          <w:b/>
          <w:noProof/>
        </w:rPr>
      </w:pPr>
      <w:r w:rsidRPr="00BA1051">
        <w:rPr>
          <w:noProof/>
          <w:lang w:val="en-US" w:eastAsia="en-US"/>
        </w:rPr>
        <w:drawing>
          <wp:inline distT="0" distB="0" distL="0" distR="0" wp14:anchorId="2A5FC65F" wp14:editId="3749FB5C">
            <wp:extent cx="5579745" cy="20832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2083252"/>
                    </a:xfrm>
                    <a:prstGeom prst="rect">
                      <a:avLst/>
                    </a:prstGeom>
                    <a:noFill/>
                    <a:ln>
                      <a:noFill/>
                    </a:ln>
                  </pic:spPr>
                </pic:pic>
              </a:graphicData>
            </a:graphic>
          </wp:inline>
        </w:drawing>
      </w:r>
    </w:p>
    <w:p w:rsidR="009D595F" w:rsidRPr="009D595F" w:rsidRDefault="009D595F" w:rsidP="009D595F">
      <w:pPr>
        <w:tabs>
          <w:tab w:val="left" w:pos="426"/>
        </w:tabs>
        <w:jc w:val="both"/>
        <w:rPr>
          <w:noProof/>
        </w:rPr>
      </w:pPr>
    </w:p>
    <w:p w:rsidR="009D595F" w:rsidRPr="009D595F" w:rsidRDefault="009D595F" w:rsidP="009D595F">
      <w:pPr>
        <w:tabs>
          <w:tab w:val="left" w:pos="426"/>
        </w:tabs>
        <w:jc w:val="both"/>
        <w:rPr>
          <w:lang w:val="en-US"/>
        </w:rPr>
      </w:pPr>
      <w:r w:rsidRPr="009D595F">
        <w:rPr>
          <w:lang w:val="en-US"/>
        </w:rPr>
        <w:t>As it can be deduced from Figure 2, there are big differences between results of models for the period 2003-2010. The reason in those differences is that the MAED model uses many variables, and in case of variability level in them, this brings high error effects on the result. On the other hand, GP uses only consumption data of the last nine years. In this respect, it has both simplicity and not too much prediction inaccuracy, and can be implemented easily.</w:t>
      </w:r>
    </w:p>
    <w:p w:rsidR="009D595F" w:rsidRPr="009D595F" w:rsidRDefault="009D595F" w:rsidP="009D595F">
      <w:pPr>
        <w:tabs>
          <w:tab w:val="left" w:pos="426"/>
        </w:tabs>
        <w:jc w:val="both"/>
        <w:rPr>
          <w:lang w:val="en-US"/>
        </w:rPr>
      </w:pPr>
    </w:p>
    <w:p w:rsidR="009D595F" w:rsidRDefault="009D595F" w:rsidP="009D595F">
      <w:pPr>
        <w:numPr>
          <w:ilvl w:val="0"/>
          <w:numId w:val="1"/>
        </w:numPr>
        <w:tabs>
          <w:tab w:val="left" w:pos="284"/>
        </w:tabs>
        <w:ind w:left="0" w:firstLine="0"/>
        <w:jc w:val="both"/>
        <w:rPr>
          <w:b/>
          <w:lang w:val="en-US"/>
        </w:rPr>
      </w:pPr>
      <w:r w:rsidRPr="009D595F">
        <w:rPr>
          <w:b/>
          <w:lang w:val="en-US"/>
        </w:rPr>
        <w:t>Conclusion</w:t>
      </w:r>
    </w:p>
    <w:p w:rsidR="009D595F" w:rsidRPr="009D595F" w:rsidRDefault="009D595F" w:rsidP="009D595F">
      <w:pPr>
        <w:tabs>
          <w:tab w:val="left" w:pos="284"/>
        </w:tabs>
        <w:jc w:val="both"/>
        <w:rPr>
          <w:b/>
          <w:lang w:val="en-US"/>
        </w:rPr>
      </w:pPr>
    </w:p>
    <w:p w:rsidR="009D595F" w:rsidRPr="009D595F" w:rsidRDefault="009D595F" w:rsidP="009D595F">
      <w:pPr>
        <w:jc w:val="both"/>
        <w:rPr>
          <w:lang w:val="en-US"/>
        </w:rPr>
      </w:pPr>
      <w:r w:rsidRPr="009D595F">
        <w:rPr>
          <w:lang w:val="en-US"/>
        </w:rPr>
        <w:t xml:space="preserve">Turkey is developing and growing country respect to its production, management, organization, transportation and so on. The government of Turkey should monitor electricity consumption growth with a focus on demand side initiatives and facilitate sufficient investments. So, forecasting is quite significant for effective application of energy. Accurate forecasts of electricity consumption are vital when demand grows faster. </w:t>
      </w:r>
    </w:p>
    <w:p w:rsidR="009D595F" w:rsidRPr="009D595F" w:rsidRDefault="009D595F" w:rsidP="009D595F">
      <w:pPr>
        <w:jc w:val="both"/>
        <w:rPr>
          <w:lang w:val="en-US"/>
        </w:rPr>
      </w:pPr>
    </w:p>
    <w:p w:rsidR="009D595F" w:rsidRPr="009D595F" w:rsidRDefault="009D595F" w:rsidP="009D595F">
      <w:pPr>
        <w:jc w:val="both"/>
        <w:rPr>
          <w:lang w:val="en-US"/>
        </w:rPr>
      </w:pPr>
      <w:r w:rsidRPr="009D595F">
        <w:rPr>
          <w:lang w:val="en-US"/>
        </w:rPr>
        <w:t xml:space="preserve">The aim of this study is to point out the use of sufficient different forecasting types. First of all, this paper focused on forecasting the annual electricity consumption for Turkey, and </w:t>
      </w:r>
      <w:r w:rsidRPr="009D595F">
        <w:rPr>
          <w:lang w:val="en-US"/>
        </w:rPr>
        <w:lastRenderedPageBreak/>
        <w:t xml:space="preserve">secondly, compared estimated errors (MAPE) between MAED, GP and regression models with actual data in the period of 2003-2010. Results have revealed that, GP and regression models perform close findings with %4.9 and %3.1 respectively. But, MAED results are higher than others with %17.98. It shows that, GP and regression methods are effective in order to forecast long term perspective. In addition, it appears that, the original </w:t>
      </w:r>
      <w:proofErr w:type="gramStart"/>
      <w:r w:rsidRPr="009D595F">
        <w:rPr>
          <w:lang w:val="en-US"/>
        </w:rPr>
        <w:t>GM(</w:t>
      </w:r>
      <w:proofErr w:type="gramEnd"/>
      <w:r w:rsidRPr="009D595F">
        <w:rPr>
          <w:lang w:val="en-US"/>
        </w:rPr>
        <w:t xml:space="preserve">1,1) model is a powerful forecasting model. </w:t>
      </w:r>
    </w:p>
    <w:p w:rsidR="009D595F" w:rsidRPr="009D595F" w:rsidRDefault="009D595F" w:rsidP="009D595F">
      <w:pPr>
        <w:jc w:val="both"/>
        <w:rPr>
          <w:lang w:val="en-US"/>
        </w:rPr>
      </w:pPr>
    </w:p>
    <w:p w:rsidR="009D595F" w:rsidRPr="009D595F" w:rsidRDefault="009D595F" w:rsidP="009D595F">
      <w:pPr>
        <w:autoSpaceDE w:val="0"/>
        <w:autoSpaceDN w:val="0"/>
        <w:adjustRightInd w:val="0"/>
        <w:jc w:val="both"/>
        <w:rPr>
          <w:lang w:val="en-US"/>
        </w:rPr>
      </w:pPr>
      <w:r w:rsidRPr="009D595F">
        <w:rPr>
          <w:lang w:val="en-US"/>
        </w:rPr>
        <w:t>In the future, following works may be focus on many areas, namely industrial, residence, transportation and agricultural by using GP, Artificial Neural Networks (ANN) and some meta-heuristic methods such as ant colony optimization, genetic algorithm, annealing simulation and so on.</w:t>
      </w:r>
    </w:p>
    <w:p w:rsidR="009D595F" w:rsidRPr="009D595F" w:rsidRDefault="009D595F" w:rsidP="009D595F">
      <w:pPr>
        <w:autoSpaceDE w:val="0"/>
        <w:autoSpaceDN w:val="0"/>
        <w:adjustRightInd w:val="0"/>
        <w:jc w:val="both"/>
        <w:rPr>
          <w:lang w:val="en-US"/>
        </w:rPr>
      </w:pPr>
    </w:p>
    <w:p w:rsidR="009D595F" w:rsidRDefault="009D595F" w:rsidP="009D595F">
      <w:pPr>
        <w:autoSpaceDE w:val="0"/>
        <w:autoSpaceDN w:val="0"/>
        <w:adjustRightInd w:val="0"/>
        <w:jc w:val="both"/>
        <w:rPr>
          <w:b/>
          <w:lang w:val="en-US"/>
        </w:rPr>
      </w:pPr>
      <w:r w:rsidRPr="009D595F">
        <w:rPr>
          <w:b/>
          <w:lang w:val="en-US"/>
        </w:rPr>
        <w:t>References</w:t>
      </w:r>
    </w:p>
    <w:p w:rsidR="009D595F" w:rsidRPr="009D595F" w:rsidRDefault="009D595F" w:rsidP="009D595F">
      <w:pPr>
        <w:autoSpaceDE w:val="0"/>
        <w:autoSpaceDN w:val="0"/>
        <w:adjustRightInd w:val="0"/>
        <w:jc w:val="both"/>
        <w:rPr>
          <w:b/>
          <w:lang w:val="en-US"/>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r w:rsidRPr="009D595F">
        <w:rPr>
          <w:rFonts w:ascii="Times New Roman" w:hAnsi="Times New Roman"/>
          <w:sz w:val="24"/>
          <w:szCs w:val="24"/>
        </w:rPr>
        <w:t>Tunç</w:t>
      </w:r>
      <w:proofErr w:type="spellEnd"/>
      <w:r w:rsidRPr="009D595F">
        <w:rPr>
          <w:rFonts w:ascii="Times New Roman" w:hAnsi="Times New Roman"/>
          <w:sz w:val="24"/>
          <w:szCs w:val="24"/>
        </w:rPr>
        <w:t xml:space="preserve">, M., </w:t>
      </w:r>
      <w:proofErr w:type="spellStart"/>
      <w:r w:rsidRPr="009D595F">
        <w:rPr>
          <w:rFonts w:ascii="Times New Roman" w:hAnsi="Times New Roman"/>
          <w:sz w:val="24"/>
          <w:szCs w:val="24"/>
        </w:rPr>
        <w:t>Çandalı</w:t>
      </w:r>
      <w:proofErr w:type="spellEnd"/>
      <w:r w:rsidRPr="009D595F">
        <w:rPr>
          <w:rFonts w:ascii="Times New Roman" w:hAnsi="Times New Roman"/>
          <w:sz w:val="24"/>
          <w:szCs w:val="24"/>
        </w:rPr>
        <w:t xml:space="preserve">, Ü. &amp; </w:t>
      </w:r>
      <w:proofErr w:type="spellStart"/>
      <w:r w:rsidRPr="009D595F">
        <w:rPr>
          <w:rFonts w:ascii="Times New Roman" w:hAnsi="Times New Roman"/>
          <w:sz w:val="24"/>
          <w:szCs w:val="24"/>
        </w:rPr>
        <w:t>Parmaksızoğlu</w:t>
      </w:r>
      <w:proofErr w:type="spellEnd"/>
      <w:r w:rsidRPr="009D595F">
        <w:rPr>
          <w:rFonts w:ascii="Times New Roman" w:hAnsi="Times New Roman"/>
          <w:sz w:val="24"/>
          <w:szCs w:val="24"/>
        </w:rPr>
        <w:t>, C., (2006), Comparison of Turkey’s electrical energy consumption and production with some European countries and optimization of future electrical power supply investments in Turkey</w:t>
      </w:r>
      <w:r w:rsidRPr="009D595F">
        <w:rPr>
          <w:rFonts w:ascii="Times New Roman" w:hAnsi="Times New Roman"/>
          <w:i/>
          <w:sz w:val="24"/>
          <w:szCs w:val="24"/>
        </w:rPr>
        <w:t>, Energy Policy</w:t>
      </w:r>
      <w:r w:rsidRPr="009D595F">
        <w:rPr>
          <w:rFonts w:ascii="Times New Roman" w:hAnsi="Times New Roman"/>
          <w:sz w:val="24"/>
          <w:szCs w:val="24"/>
        </w:rPr>
        <w:t>, 34, 50-59.</w:t>
      </w:r>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BA1051">
      <w:pPr>
        <w:pStyle w:val="NoSpacing"/>
        <w:spacing w:line="240" w:lineRule="auto"/>
        <w:ind w:left="709" w:hanging="709"/>
        <w:jc w:val="both"/>
        <w:rPr>
          <w:rFonts w:ascii="Times New Roman" w:hAnsi="Times New Roman"/>
          <w:sz w:val="24"/>
          <w:szCs w:val="24"/>
        </w:rPr>
      </w:pPr>
      <w:r w:rsidRPr="009D595F">
        <w:rPr>
          <w:rFonts w:ascii="Times New Roman" w:hAnsi="Times New Roman"/>
          <w:sz w:val="24"/>
          <w:szCs w:val="24"/>
        </w:rPr>
        <w:t xml:space="preserve">The World Bank, (2011), Energy Sector Management Assistant Program, 2011 Annual Report, January 24, 2013 from </w:t>
      </w:r>
      <w:hyperlink r:id="rId12" w:history="1">
        <w:r w:rsidRPr="009D595F">
          <w:rPr>
            <w:rStyle w:val="Hyperlink"/>
            <w:rFonts w:ascii="Times New Roman" w:eastAsia="AdvTimes" w:hAnsi="Times New Roman"/>
            <w:b/>
            <w:sz w:val="24"/>
            <w:szCs w:val="24"/>
          </w:rPr>
          <w:t>http://www.esmap.org/sites/esmap.org/files/FINAL_ESMAP-AR2011-1_FINAL.pdf</w:t>
        </w:r>
      </w:hyperlink>
      <w:r w:rsidRPr="009D595F">
        <w:rPr>
          <w:rFonts w:ascii="Times New Roman" w:hAnsi="Times New Roman"/>
          <w:sz w:val="24"/>
          <w:szCs w:val="24"/>
        </w:rPr>
        <w:t>,</w:t>
      </w:r>
      <w:r w:rsidR="00BA1051">
        <w:rPr>
          <w:rFonts w:ascii="Times New Roman" w:hAnsi="Times New Roman"/>
          <w:sz w:val="24"/>
          <w:szCs w:val="24"/>
        </w:rPr>
        <w:t xml:space="preserve"> </w:t>
      </w:r>
      <w:hyperlink r:id="rId13" w:history="1">
        <w:r w:rsidRPr="009D595F">
          <w:rPr>
            <w:rStyle w:val="Hyperlink"/>
            <w:rFonts w:ascii="Times New Roman" w:eastAsia="AdvTimes" w:hAnsi="Times New Roman"/>
            <w:b/>
            <w:sz w:val="24"/>
            <w:szCs w:val="24"/>
          </w:rPr>
          <w:t>http://www.enerji.gov.tr</w:t>
        </w:r>
      </w:hyperlink>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color w:val="000000"/>
          <w:sz w:val="24"/>
          <w:szCs w:val="24"/>
        </w:rPr>
      </w:pPr>
      <w:proofErr w:type="spellStart"/>
      <w:proofErr w:type="gramStart"/>
      <w:r w:rsidRPr="009D595F">
        <w:rPr>
          <w:rFonts w:ascii="Times New Roman" w:hAnsi="Times New Roman"/>
          <w:color w:val="000000"/>
          <w:sz w:val="24"/>
          <w:szCs w:val="24"/>
        </w:rPr>
        <w:t>Hamzaçebi</w:t>
      </w:r>
      <w:proofErr w:type="spellEnd"/>
      <w:r w:rsidRPr="009D595F">
        <w:rPr>
          <w:rFonts w:ascii="Times New Roman" w:hAnsi="Times New Roman"/>
          <w:color w:val="000000"/>
          <w:sz w:val="24"/>
          <w:szCs w:val="24"/>
        </w:rPr>
        <w:t xml:space="preserve">, C., (2007), Forecasting of Turkey’s net electricity energy consumption on </w:t>
      </w:r>
      <w:proofErr w:type="spellStart"/>
      <w:r w:rsidRPr="009D595F">
        <w:rPr>
          <w:rFonts w:ascii="Times New Roman" w:hAnsi="Times New Roman"/>
          <w:color w:val="000000"/>
          <w:sz w:val="24"/>
          <w:szCs w:val="24"/>
        </w:rPr>
        <w:t>sectoral</w:t>
      </w:r>
      <w:proofErr w:type="spellEnd"/>
      <w:r w:rsidRPr="009D595F">
        <w:rPr>
          <w:rFonts w:ascii="Times New Roman" w:hAnsi="Times New Roman"/>
          <w:color w:val="000000"/>
          <w:sz w:val="24"/>
          <w:szCs w:val="24"/>
        </w:rPr>
        <w:t xml:space="preserve"> bases, </w:t>
      </w:r>
      <w:r w:rsidRPr="009D595F">
        <w:rPr>
          <w:rFonts w:ascii="Times New Roman" w:hAnsi="Times New Roman"/>
          <w:i/>
          <w:color w:val="000000"/>
          <w:sz w:val="24"/>
          <w:szCs w:val="24"/>
        </w:rPr>
        <w:t>Energy Policy</w:t>
      </w:r>
      <w:r w:rsidRPr="009D595F">
        <w:rPr>
          <w:rFonts w:ascii="Times New Roman" w:hAnsi="Times New Roman"/>
          <w:color w:val="000000"/>
          <w:sz w:val="24"/>
          <w:szCs w:val="24"/>
        </w:rPr>
        <w:t>, 35, 2009-2016.</w:t>
      </w:r>
      <w:proofErr w:type="gramEnd"/>
    </w:p>
    <w:p w:rsidR="009D595F" w:rsidRPr="009D595F" w:rsidRDefault="009D595F" w:rsidP="009D595F">
      <w:pPr>
        <w:pStyle w:val="NoSpacing"/>
        <w:spacing w:line="240" w:lineRule="auto"/>
        <w:ind w:left="709" w:hanging="709"/>
        <w:jc w:val="both"/>
        <w:rPr>
          <w:rFonts w:ascii="Times New Roman" w:hAnsi="Times New Roman"/>
          <w:color w:val="000000"/>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proofErr w:type="gramStart"/>
      <w:r w:rsidRPr="009D595F">
        <w:rPr>
          <w:rFonts w:ascii="Times New Roman" w:eastAsia="GulliverRM" w:hAnsi="Times New Roman"/>
          <w:sz w:val="24"/>
          <w:szCs w:val="24"/>
        </w:rPr>
        <w:t>Suganthi</w:t>
      </w:r>
      <w:proofErr w:type="spellEnd"/>
      <w:r w:rsidRPr="009D595F">
        <w:rPr>
          <w:rFonts w:ascii="Times New Roman" w:eastAsia="GulliverRM" w:hAnsi="Times New Roman"/>
          <w:sz w:val="24"/>
          <w:szCs w:val="24"/>
        </w:rPr>
        <w:t xml:space="preserve">, L. &amp; Samuel, A. A., (2012), Energy models for demand forecasting-A review, </w:t>
      </w:r>
      <w:r w:rsidRPr="009D595F">
        <w:rPr>
          <w:rFonts w:ascii="Times New Roman" w:hAnsi="Times New Roman"/>
          <w:i/>
          <w:sz w:val="24"/>
          <w:szCs w:val="24"/>
        </w:rPr>
        <w:t>Renewable and Sustainable Energy Reviews</w:t>
      </w:r>
      <w:r w:rsidRPr="009D595F">
        <w:rPr>
          <w:rFonts w:ascii="Times New Roman" w:hAnsi="Times New Roman"/>
          <w:sz w:val="24"/>
          <w:szCs w:val="24"/>
        </w:rPr>
        <w:t>, 16, 1223-1240.</w:t>
      </w:r>
      <w:proofErr w:type="gramEnd"/>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roofErr w:type="spellStart"/>
      <w:proofErr w:type="gramStart"/>
      <w:r w:rsidRPr="009D595F">
        <w:rPr>
          <w:rFonts w:ascii="Times New Roman" w:eastAsia="GulliverRM" w:hAnsi="Times New Roman"/>
          <w:sz w:val="24"/>
          <w:szCs w:val="24"/>
        </w:rPr>
        <w:t>Egelioglu</w:t>
      </w:r>
      <w:proofErr w:type="spellEnd"/>
      <w:r w:rsidRPr="009D595F">
        <w:rPr>
          <w:rFonts w:ascii="Times New Roman" w:eastAsia="GulliverRM" w:hAnsi="Times New Roman"/>
          <w:sz w:val="24"/>
          <w:szCs w:val="24"/>
        </w:rPr>
        <w:t xml:space="preserve">, F, </w:t>
      </w:r>
      <w:proofErr w:type="spellStart"/>
      <w:r w:rsidRPr="009D595F">
        <w:rPr>
          <w:rFonts w:ascii="Times New Roman" w:eastAsia="GulliverRM" w:hAnsi="Times New Roman"/>
          <w:sz w:val="24"/>
          <w:szCs w:val="24"/>
        </w:rPr>
        <w:t>Mohamad</w:t>
      </w:r>
      <w:proofErr w:type="spellEnd"/>
      <w:r w:rsidRPr="009D595F">
        <w:rPr>
          <w:rFonts w:ascii="Times New Roman" w:eastAsia="GulliverRM" w:hAnsi="Times New Roman"/>
          <w:sz w:val="24"/>
          <w:szCs w:val="24"/>
        </w:rPr>
        <w:t xml:space="preserve">, A.A. &amp; </w:t>
      </w:r>
      <w:proofErr w:type="spellStart"/>
      <w:r w:rsidRPr="009D595F">
        <w:rPr>
          <w:rFonts w:ascii="Times New Roman" w:eastAsia="GulliverRM" w:hAnsi="Times New Roman"/>
          <w:sz w:val="24"/>
          <w:szCs w:val="24"/>
        </w:rPr>
        <w:t>Guven</w:t>
      </w:r>
      <w:proofErr w:type="spellEnd"/>
      <w:r w:rsidRPr="009D595F">
        <w:rPr>
          <w:rFonts w:ascii="Times New Roman" w:eastAsia="GulliverRM" w:hAnsi="Times New Roman"/>
          <w:sz w:val="24"/>
          <w:szCs w:val="24"/>
        </w:rPr>
        <w:t>, H., (2001), Economic variables and electricity consumption in Northern Cyprus.</w:t>
      </w:r>
      <w:proofErr w:type="gramEnd"/>
      <w:r w:rsidRPr="009D595F">
        <w:rPr>
          <w:rFonts w:ascii="Times New Roman" w:eastAsia="GulliverRM" w:hAnsi="Times New Roman"/>
          <w:sz w:val="24"/>
          <w:szCs w:val="24"/>
        </w:rPr>
        <w:t xml:space="preserve"> </w:t>
      </w:r>
      <w:proofErr w:type="gramStart"/>
      <w:r w:rsidRPr="009D595F">
        <w:rPr>
          <w:rFonts w:ascii="Times New Roman" w:eastAsia="GulliverRM" w:hAnsi="Times New Roman"/>
          <w:i/>
          <w:sz w:val="24"/>
          <w:szCs w:val="24"/>
        </w:rPr>
        <w:t>Energy</w:t>
      </w:r>
      <w:r w:rsidRPr="009D595F">
        <w:rPr>
          <w:rFonts w:ascii="Times New Roman" w:eastAsia="GulliverRM" w:hAnsi="Times New Roman"/>
          <w:sz w:val="24"/>
          <w:szCs w:val="24"/>
        </w:rPr>
        <w:t>, 26(4), 355–62.</w:t>
      </w:r>
      <w:proofErr w:type="gramEnd"/>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r w:rsidRPr="009D595F">
        <w:rPr>
          <w:rFonts w:ascii="Times New Roman" w:eastAsia="GulliverRM" w:hAnsi="Times New Roman"/>
          <w:sz w:val="24"/>
          <w:szCs w:val="24"/>
        </w:rPr>
        <w:t>Al-</w:t>
      </w:r>
      <w:proofErr w:type="spellStart"/>
      <w:r w:rsidRPr="009D595F">
        <w:rPr>
          <w:rFonts w:ascii="Times New Roman" w:eastAsia="GulliverRM" w:hAnsi="Times New Roman"/>
          <w:sz w:val="24"/>
          <w:szCs w:val="24"/>
        </w:rPr>
        <w:t>Ghandoor</w:t>
      </w:r>
      <w:proofErr w:type="spellEnd"/>
      <w:r w:rsidRPr="009D595F">
        <w:rPr>
          <w:rFonts w:ascii="Times New Roman" w:eastAsia="GulliverRM" w:hAnsi="Times New Roman"/>
          <w:sz w:val="24"/>
          <w:szCs w:val="24"/>
        </w:rPr>
        <w:t xml:space="preserve">, </w:t>
      </w:r>
      <w:proofErr w:type="gramStart"/>
      <w:r w:rsidRPr="009D595F">
        <w:rPr>
          <w:rFonts w:ascii="Times New Roman" w:eastAsia="GulliverRM" w:hAnsi="Times New Roman"/>
          <w:sz w:val="24"/>
          <w:szCs w:val="24"/>
        </w:rPr>
        <w:t>A</w:t>
      </w:r>
      <w:proofErr w:type="gramEnd"/>
      <w:r w:rsidRPr="009D595F">
        <w:rPr>
          <w:rFonts w:ascii="Times New Roman" w:eastAsia="GulliverRM" w:hAnsi="Times New Roman"/>
          <w:sz w:val="24"/>
          <w:szCs w:val="24"/>
        </w:rPr>
        <w:t>, Al-</w:t>
      </w:r>
      <w:proofErr w:type="spellStart"/>
      <w:r w:rsidRPr="009D595F">
        <w:rPr>
          <w:rFonts w:ascii="Times New Roman" w:eastAsia="GulliverRM" w:hAnsi="Times New Roman"/>
          <w:sz w:val="24"/>
          <w:szCs w:val="24"/>
        </w:rPr>
        <w:t>Hinti</w:t>
      </w:r>
      <w:proofErr w:type="spellEnd"/>
      <w:r w:rsidRPr="009D595F">
        <w:rPr>
          <w:rFonts w:ascii="Times New Roman" w:eastAsia="GulliverRM" w:hAnsi="Times New Roman"/>
          <w:sz w:val="24"/>
          <w:szCs w:val="24"/>
        </w:rPr>
        <w:t xml:space="preserve">, I, </w:t>
      </w:r>
      <w:proofErr w:type="spellStart"/>
      <w:r w:rsidRPr="009D595F">
        <w:rPr>
          <w:rFonts w:ascii="Times New Roman" w:eastAsia="GulliverRM" w:hAnsi="Times New Roman"/>
          <w:sz w:val="24"/>
          <w:szCs w:val="24"/>
        </w:rPr>
        <w:t>Jaber</w:t>
      </w:r>
      <w:proofErr w:type="spellEnd"/>
      <w:r w:rsidRPr="009D595F">
        <w:rPr>
          <w:rFonts w:ascii="Times New Roman" w:eastAsia="GulliverRM" w:hAnsi="Times New Roman"/>
          <w:sz w:val="24"/>
          <w:szCs w:val="24"/>
        </w:rPr>
        <w:t>, J.O. &amp;</w:t>
      </w:r>
      <w:proofErr w:type="spellStart"/>
      <w:r w:rsidRPr="009D595F">
        <w:rPr>
          <w:rFonts w:ascii="Times New Roman" w:eastAsia="GulliverRM" w:hAnsi="Times New Roman"/>
          <w:sz w:val="24"/>
          <w:szCs w:val="24"/>
        </w:rPr>
        <w:t>Sawalha</w:t>
      </w:r>
      <w:proofErr w:type="spellEnd"/>
      <w:r w:rsidRPr="009D595F">
        <w:rPr>
          <w:rFonts w:ascii="Times New Roman" w:eastAsia="GulliverRM" w:hAnsi="Times New Roman"/>
          <w:sz w:val="24"/>
          <w:szCs w:val="24"/>
        </w:rPr>
        <w:t xml:space="preserve">, S.A., (2008), Electricity consumption and associated GHG emissions of the Jordanian industrial sector: empirical analysis and future projection. </w:t>
      </w:r>
      <w:proofErr w:type="gramStart"/>
      <w:r w:rsidRPr="009D595F">
        <w:rPr>
          <w:rFonts w:ascii="Times New Roman" w:eastAsia="GulliverRM" w:hAnsi="Times New Roman"/>
          <w:i/>
          <w:sz w:val="24"/>
          <w:szCs w:val="24"/>
        </w:rPr>
        <w:t>Energy Policy</w:t>
      </w:r>
      <w:r w:rsidRPr="009D595F">
        <w:rPr>
          <w:rFonts w:ascii="Times New Roman" w:eastAsia="GulliverRM" w:hAnsi="Times New Roman"/>
          <w:sz w:val="24"/>
          <w:szCs w:val="24"/>
        </w:rPr>
        <w:t>, 36(1), 258–67.</w:t>
      </w:r>
      <w:proofErr w:type="gramEnd"/>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r w:rsidRPr="009D595F">
        <w:rPr>
          <w:rFonts w:ascii="Times New Roman" w:hAnsi="Times New Roman"/>
          <w:sz w:val="24"/>
          <w:szCs w:val="24"/>
        </w:rPr>
        <w:t>Azadeh</w:t>
      </w:r>
      <w:proofErr w:type="spellEnd"/>
      <w:r w:rsidRPr="009D595F">
        <w:rPr>
          <w:rFonts w:ascii="Times New Roman" w:hAnsi="Times New Roman"/>
          <w:sz w:val="24"/>
          <w:szCs w:val="24"/>
        </w:rPr>
        <w:t xml:space="preserve">, A., </w:t>
      </w:r>
      <w:proofErr w:type="spellStart"/>
      <w:r w:rsidRPr="009D595F">
        <w:rPr>
          <w:rFonts w:ascii="Times New Roman" w:hAnsi="Times New Roman"/>
          <w:sz w:val="24"/>
          <w:szCs w:val="24"/>
        </w:rPr>
        <w:t>Ghaderi</w:t>
      </w:r>
      <w:proofErr w:type="spellEnd"/>
      <w:r w:rsidRPr="009D595F">
        <w:rPr>
          <w:rFonts w:ascii="Times New Roman" w:hAnsi="Times New Roman"/>
          <w:sz w:val="24"/>
          <w:szCs w:val="24"/>
        </w:rPr>
        <w:t xml:space="preserve">, S.F., &amp; </w:t>
      </w:r>
      <w:proofErr w:type="spellStart"/>
      <w:r w:rsidRPr="009D595F">
        <w:rPr>
          <w:rFonts w:ascii="Times New Roman" w:hAnsi="Times New Roman"/>
          <w:sz w:val="24"/>
          <w:szCs w:val="24"/>
        </w:rPr>
        <w:t>Sohrabkhani</w:t>
      </w:r>
      <w:proofErr w:type="spellEnd"/>
      <w:r w:rsidRPr="009D595F">
        <w:rPr>
          <w:rFonts w:ascii="Times New Roman" w:hAnsi="Times New Roman"/>
          <w:sz w:val="24"/>
          <w:szCs w:val="24"/>
        </w:rPr>
        <w:t xml:space="preserve">, S., (2008), Annual electricity consumption forecasting by neural network in high energy consuming industrial sectors, </w:t>
      </w:r>
      <w:r w:rsidRPr="009D595F">
        <w:rPr>
          <w:rFonts w:ascii="Times New Roman" w:hAnsi="Times New Roman"/>
          <w:i/>
          <w:sz w:val="24"/>
          <w:szCs w:val="24"/>
        </w:rPr>
        <w:t>Energy Conversion and Management</w:t>
      </w:r>
      <w:r w:rsidRPr="009D595F">
        <w:rPr>
          <w:rFonts w:ascii="Times New Roman" w:hAnsi="Times New Roman"/>
          <w:sz w:val="24"/>
          <w:szCs w:val="24"/>
        </w:rPr>
        <w:t>, 49, 2272-2278.</w:t>
      </w:r>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r w:rsidRPr="009D595F">
        <w:rPr>
          <w:rFonts w:ascii="Times New Roman" w:hAnsi="Times New Roman"/>
          <w:sz w:val="24"/>
          <w:szCs w:val="24"/>
        </w:rPr>
        <w:t>Tso</w:t>
      </w:r>
      <w:proofErr w:type="spellEnd"/>
      <w:r w:rsidRPr="009D595F">
        <w:rPr>
          <w:rFonts w:ascii="Times New Roman" w:hAnsi="Times New Roman"/>
          <w:sz w:val="24"/>
          <w:szCs w:val="24"/>
        </w:rPr>
        <w:t xml:space="preserve">, G.K.F. &amp; </w:t>
      </w:r>
      <w:proofErr w:type="spellStart"/>
      <w:r w:rsidRPr="009D595F">
        <w:rPr>
          <w:rFonts w:ascii="Times New Roman" w:hAnsi="Times New Roman"/>
          <w:sz w:val="24"/>
          <w:szCs w:val="24"/>
        </w:rPr>
        <w:t>Yau</w:t>
      </w:r>
      <w:proofErr w:type="spellEnd"/>
      <w:r w:rsidRPr="009D595F">
        <w:rPr>
          <w:rFonts w:ascii="Times New Roman" w:hAnsi="Times New Roman"/>
          <w:sz w:val="24"/>
          <w:szCs w:val="24"/>
        </w:rPr>
        <w:t xml:space="preserve"> K. K. W., (2007), </w:t>
      </w:r>
      <w:proofErr w:type="gramStart"/>
      <w:r w:rsidRPr="009D595F">
        <w:rPr>
          <w:rFonts w:ascii="Times New Roman" w:hAnsi="Times New Roman"/>
          <w:sz w:val="24"/>
          <w:szCs w:val="24"/>
        </w:rPr>
        <w:t>Predicting</w:t>
      </w:r>
      <w:proofErr w:type="gramEnd"/>
      <w:r w:rsidRPr="009D595F">
        <w:rPr>
          <w:rFonts w:ascii="Times New Roman" w:hAnsi="Times New Roman"/>
          <w:sz w:val="24"/>
          <w:szCs w:val="24"/>
        </w:rPr>
        <w:t xml:space="preserve"> electricity energy consumption: A comparison of regression analysis, decision tree and neural Networks, </w:t>
      </w:r>
      <w:r w:rsidRPr="009D595F">
        <w:rPr>
          <w:rFonts w:ascii="Times New Roman" w:hAnsi="Times New Roman"/>
          <w:i/>
          <w:sz w:val="24"/>
          <w:szCs w:val="24"/>
        </w:rPr>
        <w:t>Energy</w:t>
      </w:r>
      <w:r w:rsidRPr="009D595F">
        <w:rPr>
          <w:rFonts w:ascii="Times New Roman" w:hAnsi="Times New Roman"/>
          <w:sz w:val="24"/>
          <w:szCs w:val="24"/>
        </w:rPr>
        <w:t>, 32, 1761-1768.</w:t>
      </w:r>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r w:rsidRPr="009D595F">
        <w:rPr>
          <w:rFonts w:ascii="Times New Roman" w:eastAsia="GulliverRM" w:hAnsi="Times New Roman"/>
          <w:sz w:val="24"/>
          <w:szCs w:val="24"/>
        </w:rPr>
        <w:t xml:space="preserve">Hsu, C.C. &amp; Chen, C.Y., (2003), Applications of improved grey prediction model for power demand forecasting. </w:t>
      </w:r>
      <w:r w:rsidRPr="009D595F">
        <w:rPr>
          <w:rFonts w:ascii="Times New Roman" w:eastAsia="GulliverRM" w:hAnsi="Times New Roman"/>
          <w:i/>
          <w:sz w:val="24"/>
          <w:szCs w:val="24"/>
        </w:rPr>
        <w:t>Energy Conversion and Management</w:t>
      </w:r>
      <w:r w:rsidRPr="009D595F">
        <w:rPr>
          <w:rFonts w:ascii="Times New Roman" w:eastAsia="GulliverRM" w:hAnsi="Times New Roman"/>
          <w:sz w:val="24"/>
          <w:szCs w:val="24"/>
        </w:rPr>
        <w:t>, 44, 2241–2249.</w:t>
      </w: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roofErr w:type="spellStart"/>
      <w:r w:rsidRPr="009D595F">
        <w:rPr>
          <w:rFonts w:ascii="Times New Roman" w:eastAsia="GulliverRM" w:hAnsi="Times New Roman"/>
          <w:sz w:val="24"/>
          <w:szCs w:val="24"/>
        </w:rPr>
        <w:t>Pao</w:t>
      </w:r>
      <w:proofErr w:type="spellEnd"/>
      <w:r w:rsidRPr="009D595F">
        <w:rPr>
          <w:rFonts w:ascii="Times New Roman" w:eastAsia="GulliverRM" w:hAnsi="Times New Roman"/>
          <w:sz w:val="24"/>
          <w:szCs w:val="24"/>
        </w:rPr>
        <w:t xml:space="preserve">, H.T. &amp; Tsai, C.M., (2011), Modeling and forecasting the CO2 emissions, energy consumption, and economic growth in Brazil. </w:t>
      </w:r>
      <w:r w:rsidRPr="009D595F">
        <w:rPr>
          <w:rFonts w:ascii="Times New Roman" w:eastAsia="GulliverRM" w:hAnsi="Times New Roman"/>
          <w:i/>
          <w:sz w:val="24"/>
          <w:szCs w:val="24"/>
        </w:rPr>
        <w:t xml:space="preserve">Energy, </w:t>
      </w:r>
      <w:r w:rsidRPr="009D595F">
        <w:rPr>
          <w:rFonts w:ascii="Times New Roman" w:eastAsia="GulliverRM" w:hAnsi="Times New Roman"/>
          <w:sz w:val="24"/>
          <w:szCs w:val="24"/>
        </w:rPr>
        <w:t>36, 2450–2458.</w:t>
      </w: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r w:rsidRPr="009D595F">
        <w:rPr>
          <w:rFonts w:ascii="Times New Roman" w:hAnsi="Times New Roman"/>
          <w:sz w:val="24"/>
          <w:szCs w:val="24"/>
        </w:rPr>
        <w:t>Ma, H. W., Ma, K. P. &amp; Zhang, D. Q., (2007), Grey prediction on China</w:t>
      </w:r>
      <w:r w:rsidRPr="009D595F">
        <w:rPr>
          <w:rFonts w:ascii="Times New Roman" w:eastAsia="MS Mincho" w:hAnsi="Times New Roman"/>
          <w:sz w:val="24"/>
          <w:szCs w:val="24"/>
        </w:rPr>
        <w:t>’</w:t>
      </w:r>
      <w:r w:rsidRPr="009D595F">
        <w:rPr>
          <w:rFonts w:ascii="Times New Roman" w:hAnsi="Times New Roman"/>
          <w:sz w:val="24"/>
          <w:szCs w:val="24"/>
        </w:rPr>
        <w:t xml:space="preserve">s energy consumption and production, </w:t>
      </w:r>
      <w:r w:rsidRPr="009D595F">
        <w:rPr>
          <w:rFonts w:ascii="Times New Roman" w:hAnsi="Times New Roman"/>
          <w:bCs/>
          <w:i/>
          <w:sz w:val="24"/>
          <w:szCs w:val="24"/>
        </w:rPr>
        <w:t xml:space="preserve">Proceedings of 2007 IEEE International </w:t>
      </w:r>
      <w:r w:rsidRPr="009D595F">
        <w:rPr>
          <w:rFonts w:ascii="Times New Roman" w:hAnsi="Times New Roman"/>
          <w:i/>
          <w:sz w:val="24"/>
          <w:szCs w:val="24"/>
        </w:rPr>
        <w:t xml:space="preserve"> </w:t>
      </w:r>
      <w:r w:rsidRPr="009D595F">
        <w:rPr>
          <w:rFonts w:ascii="Times New Roman" w:hAnsi="Times New Roman"/>
          <w:bCs/>
          <w:i/>
          <w:sz w:val="24"/>
          <w:szCs w:val="24"/>
        </w:rPr>
        <w:t>Conference on Grey Systems and Intelligent Services</w:t>
      </w:r>
      <w:r w:rsidRPr="009D595F">
        <w:rPr>
          <w:rFonts w:ascii="Times New Roman" w:hAnsi="Times New Roman"/>
          <w:sz w:val="24"/>
          <w:szCs w:val="24"/>
        </w:rPr>
        <w:t>, Nanjing, China, 663-667.</w:t>
      </w:r>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r w:rsidRPr="009D595F">
        <w:rPr>
          <w:rFonts w:ascii="Times New Roman" w:eastAsia="GulliverRM" w:hAnsi="Times New Roman"/>
          <w:sz w:val="24"/>
          <w:szCs w:val="24"/>
        </w:rPr>
        <w:t xml:space="preserve">Lu, I.J., Lewis C. &amp; Lin, S.J., (2009), </w:t>
      </w:r>
      <w:proofErr w:type="gramStart"/>
      <w:r w:rsidRPr="009D595F">
        <w:rPr>
          <w:rFonts w:ascii="Times New Roman" w:eastAsia="GulliverRM" w:hAnsi="Times New Roman"/>
          <w:sz w:val="24"/>
          <w:szCs w:val="24"/>
        </w:rPr>
        <w:t>The</w:t>
      </w:r>
      <w:proofErr w:type="gramEnd"/>
      <w:r w:rsidRPr="009D595F">
        <w:rPr>
          <w:rFonts w:ascii="Times New Roman" w:eastAsia="GulliverRM" w:hAnsi="Times New Roman"/>
          <w:sz w:val="24"/>
          <w:szCs w:val="24"/>
        </w:rPr>
        <w:t xml:space="preserve"> forecast of motor vehicle, energy demand and CO2 emission from Taiwan’s road transportation sector. </w:t>
      </w:r>
      <w:proofErr w:type="gramStart"/>
      <w:r w:rsidRPr="009D595F">
        <w:rPr>
          <w:rFonts w:ascii="Times New Roman" w:eastAsia="GulliverRM" w:hAnsi="Times New Roman"/>
          <w:i/>
          <w:sz w:val="24"/>
          <w:szCs w:val="24"/>
        </w:rPr>
        <w:t>Energy Policy</w:t>
      </w:r>
      <w:r w:rsidRPr="009D595F">
        <w:rPr>
          <w:rFonts w:ascii="Times New Roman" w:eastAsia="GulliverRM" w:hAnsi="Times New Roman"/>
          <w:sz w:val="24"/>
          <w:szCs w:val="24"/>
        </w:rPr>
        <w:t>, 37(8), 2952–2961.</w:t>
      </w:r>
      <w:proofErr w:type="gramEnd"/>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r w:rsidRPr="009D595F">
        <w:rPr>
          <w:rFonts w:ascii="Times New Roman" w:hAnsi="Times New Roman"/>
          <w:color w:val="000000"/>
          <w:sz w:val="24"/>
          <w:szCs w:val="24"/>
        </w:rPr>
        <w:t xml:space="preserve">Yao A.W.L. &amp; Chi S.C., (2004), Analysis and design of a Taguchi-Grey based electricity demand predictor for energy management systems. </w:t>
      </w:r>
      <w:r w:rsidRPr="009D595F">
        <w:rPr>
          <w:rFonts w:ascii="Times New Roman" w:hAnsi="Times New Roman"/>
          <w:i/>
          <w:color w:val="000000"/>
          <w:sz w:val="24"/>
          <w:szCs w:val="24"/>
        </w:rPr>
        <w:t>Energy Conversion and Management</w:t>
      </w:r>
      <w:r w:rsidRPr="009D595F">
        <w:rPr>
          <w:rFonts w:ascii="Times New Roman" w:hAnsi="Times New Roman"/>
          <w:color w:val="000000"/>
          <w:sz w:val="24"/>
          <w:szCs w:val="24"/>
        </w:rPr>
        <w:t>, 45(7–8), 1205–1217</w:t>
      </w:r>
      <w:r w:rsidRPr="009D595F">
        <w:rPr>
          <w:rFonts w:ascii="Times New Roman" w:eastAsia="GulliverRM" w:hAnsi="Times New Roman"/>
          <w:sz w:val="24"/>
          <w:szCs w:val="24"/>
        </w:rPr>
        <w:t>.</w:t>
      </w: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r w:rsidRPr="009D595F">
        <w:rPr>
          <w:rFonts w:ascii="Times New Roman" w:eastAsia="GulliverRM" w:hAnsi="Times New Roman"/>
          <w:sz w:val="24"/>
          <w:szCs w:val="24"/>
        </w:rPr>
        <w:t xml:space="preserve">Lee, Y.S. &amp; Tong, L.I., (2011), Forecasting energy consumption using a grey model improved by incorporating genetic programming. </w:t>
      </w:r>
      <w:r w:rsidRPr="009D595F">
        <w:rPr>
          <w:rFonts w:ascii="Times New Roman" w:eastAsia="GulliverRM" w:hAnsi="Times New Roman"/>
          <w:i/>
          <w:sz w:val="24"/>
          <w:szCs w:val="24"/>
        </w:rPr>
        <w:t>Energy Conversion and Management</w:t>
      </w:r>
      <w:r w:rsidRPr="009D595F">
        <w:rPr>
          <w:rFonts w:ascii="Times New Roman" w:eastAsia="GulliverRM" w:hAnsi="Times New Roman"/>
          <w:sz w:val="24"/>
          <w:szCs w:val="24"/>
        </w:rPr>
        <w:t>, 52, 147–152.</w:t>
      </w:r>
    </w:p>
    <w:p w:rsidR="009D595F" w:rsidRPr="009D595F" w:rsidRDefault="009D595F" w:rsidP="009D595F">
      <w:pPr>
        <w:pStyle w:val="NoSpacing"/>
        <w:spacing w:line="240" w:lineRule="auto"/>
        <w:ind w:left="709" w:hanging="709"/>
        <w:jc w:val="both"/>
        <w:rPr>
          <w:rFonts w:ascii="Times New Roman" w:eastAsia="GulliverRM"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lang w:eastAsia="tr-TR"/>
        </w:rPr>
      </w:pPr>
      <w:proofErr w:type="spellStart"/>
      <w:proofErr w:type="gramStart"/>
      <w:r w:rsidRPr="009D595F">
        <w:rPr>
          <w:rFonts w:ascii="Times New Roman" w:hAnsi="Times New Roman"/>
          <w:sz w:val="24"/>
          <w:szCs w:val="24"/>
          <w:lang w:eastAsia="tr-TR"/>
        </w:rPr>
        <w:t>Canyurt</w:t>
      </w:r>
      <w:proofErr w:type="spellEnd"/>
      <w:r w:rsidRPr="009D595F">
        <w:rPr>
          <w:rFonts w:ascii="Times New Roman" w:hAnsi="Times New Roman"/>
          <w:sz w:val="24"/>
          <w:szCs w:val="24"/>
          <w:lang w:eastAsia="tr-TR"/>
        </w:rPr>
        <w:t xml:space="preserve">, O.E., </w:t>
      </w:r>
      <w:proofErr w:type="spellStart"/>
      <w:r w:rsidRPr="009D595F">
        <w:rPr>
          <w:rFonts w:ascii="Times New Roman" w:hAnsi="Times New Roman"/>
          <w:sz w:val="24"/>
          <w:szCs w:val="24"/>
          <w:lang w:eastAsia="tr-TR"/>
        </w:rPr>
        <w:t>Ceylan</w:t>
      </w:r>
      <w:proofErr w:type="spellEnd"/>
      <w:r w:rsidRPr="009D595F">
        <w:rPr>
          <w:rFonts w:ascii="Times New Roman" w:hAnsi="Times New Roman"/>
          <w:sz w:val="24"/>
          <w:szCs w:val="24"/>
          <w:lang w:eastAsia="tr-TR"/>
        </w:rPr>
        <w:t xml:space="preserve">, H., </w:t>
      </w:r>
      <w:proofErr w:type="spellStart"/>
      <w:r w:rsidRPr="009D595F">
        <w:rPr>
          <w:rFonts w:ascii="Times New Roman" w:hAnsi="Times New Roman"/>
          <w:sz w:val="24"/>
          <w:szCs w:val="24"/>
          <w:lang w:eastAsia="tr-TR"/>
        </w:rPr>
        <w:t>Ozturk</w:t>
      </w:r>
      <w:proofErr w:type="spellEnd"/>
      <w:r w:rsidRPr="009D595F">
        <w:rPr>
          <w:rFonts w:ascii="Times New Roman" w:hAnsi="Times New Roman"/>
          <w:sz w:val="24"/>
          <w:szCs w:val="24"/>
          <w:lang w:eastAsia="tr-TR"/>
        </w:rPr>
        <w:t xml:space="preserve">, H.K. &amp; </w:t>
      </w:r>
      <w:proofErr w:type="spellStart"/>
      <w:r w:rsidRPr="009D595F">
        <w:rPr>
          <w:rFonts w:ascii="Times New Roman" w:hAnsi="Times New Roman"/>
          <w:sz w:val="24"/>
          <w:szCs w:val="24"/>
          <w:lang w:eastAsia="tr-TR"/>
        </w:rPr>
        <w:t>Hepbasli</w:t>
      </w:r>
      <w:proofErr w:type="spellEnd"/>
      <w:r w:rsidRPr="009D595F">
        <w:rPr>
          <w:rFonts w:ascii="Times New Roman" w:hAnsi="Times New Roman"/>
          <w:sz w:val="24"/>
          <w:szCs w:val="24"/>
          <w:lang w:eastAsia="tr-TR"/>
        </w:rPr>
        <w:t xml:space="preserve"> A., (2004), Energy demand estimation based on two-different genetic algorithm approaches.</w:t>
      </w:r>
      <w:proofErr w:type="gramEnd"/>
      <w:r w:rsidRPr="009D595F">
        <w:rPr>
          <w:rFonts w:ascii="Times New Roman" w:hAnsi="Times New Roman"/>
          <w:sz w:val="24"/>
          <w:szCs w:val="24"/>
          <w:lang w:eastAsia="tr-TR"/>
        </w:rPr>
        <w:t xml:space="preserve"> </w:t>
      </w:r>
      <w:r w:rsidRPr="009D595F">
        <w:rPr>
          <w:rFonts w:ascii="Times New Roman" w:hAnsi="Times New Roman"/>
          <w:i/>
          <w:sz w:val="24"/>
          <w:szCs w:val="24"/>
          <w:lang w:eastAsia="tr-TR"/>
        </w:rPr>
        <w:t>Energy Sources,</w:t>
      </w:r>
      <w:r w:rsidRPr="009D595F">
        <w:rPr>
          <w:rFonts w:ascii="Times New Roman" w:hAnsi="Times New Roman"/>
          <w:sz w:val="24"/>
          <w:szCs w:val="24"/>
          <w:lang w:eastAsia="tr-TR"/>
        </w:rPr>
        <w:t xml:space="preserve"> 26(14), 1313–1320.</w:t>
      </w:r>
    </w:p>
    <w:p w:rsidR="009D595F" w:rsidRPr="009D595F" w:rsidRDefault="009D595F" w:rsidP="009D595F">
      <w:pPr>
        <w:pStyle w:val="NoSpacing"/>
        <w:spacing w:line="240" w:lineRule="auto"/>
        <w:ind w:left="709" w:hanging="709"/>
        <w:jc w:val="both"/>
        <w:rPr>
          <w:rFonts w:ascii="Times New Roman" w:hAnsi="Times New Roman"/>
          <w:sz w:val="24"/>
          <w:szCs w:val="24"/>
          <w:lang w:eastAsia="tr-TR"/>
        </w:rPr>
      </w:pPr>
    </w:p>
    <w:p w:rsidR="009D595F" w:rsidRPr="009D595F" w:rsidRDefault="009D595F" w:rsidP="009D595F">
      <w:pPr>
        <w:pStyle w:val="NoSpacing"/>
        <w:spacing w:line="240" w:lineRule="auto"/>
        <w:ind w:left="709" w:hanging="709"/>
        <w:jc w:val="both"/>
        <w:rPr>
          <w:rFonts w:ascii="Times New Roman" w:hAnsi="Times New Roman"/>
          <w:sz w:val="24"/>
          <w:szCs w:val="24"/>
          <w:lang w:eastAsia="tr-TR"/>
        </w:rPr>
      </w:pPr>
      <w:proofErr w:type="spellStart"/>
      <w:r w:rsidRPr="009D595F">
        <w:rPr>
          <w:rFonts w:ascii="Times New Roman" w:hAnsi="Times New Roman"/>
          <w:sz w:val="24"/>
          <w:szCs w:val="24"/>
          <w:lang w:eastAsia="tr-TR"/>
        </w:rPr>
        <w:t>Ozturk</w:t>
      </w:r>
      <w:proofErr w:type="spellEnd"/>
      <w:r w:rsidRPr="009D595F">
        <w:rPr>
          <w:rFonts w:ascii="Times New Roman" w:hAnsi="Times New Roman"/>
          <w:sz w:val="24"/>
          <w:szCs w:val="24"/>
          <w:lang w:eastAsia="tr-TR"/>
        </w:rPr>
        <w:t xml:space="preserve">, H.K., </w:t>
      </w:r>
      <w:r w:rsidRPr="009D595F">
        <w:rPr>
          <w:rFonts w:ascii="Times New Roman" w:hAnsi="Times New Roman"/>
          <w:sz w:val="24"/>
          <w:szCs w:val="24"/>
        </w:rPr>
        <w:t xml:space="preserve">&amp; </w:t>
      </w:r>
      <w:proofErr w:type="spellStart"/>
      <w:r w:rsidRPr="009D595F">
        <w:rPr>
          <w:rFonts w:ascii="Times New Roman" w:hAnsi="Times New Roman"/>
          <w:sz w:val="24"/>
          <w:szCs w:val="24"/>
          <w:lang w:eastAsia="tr-TR"/>
        </w:rPr>
        <w:t>Ceylan</w:t>
      </w:r>
      <w:proofErr w:type="spellEnd"/>
      <w:r w:rsidRPr="009D595F">
        <w:rPr>
          <w:rFonts w:ascii="Times New Roman" w:hAnsi="Times New Roman"/>
          <w:sz w:val="24"/>
          <w:szCs w:val="24"/>
          <w:lang w:eastAsia="tr-TR"/>
        </w:rPr>
        <w:t xml:space="preserve">, H., (2005), </w:t>
      </w:r>
      <w:proofErr w:type="gramStart"/>
      <w:r w:rsidRPr="009D595F">
        <w:rPr>
          <w:rFonts w:ascii="Times New Roman" w:hAnsi="Times New Roman"/>
          <w:sz w:val="24"/>
          <w:szCs w:val="24"/>
          <w:lang w:eastAsia="tr-TR"/>
        </w:rPr>
        <w:t>Forecasting</w:t>
      </w:r>
      <w:proofErr w:type="gramEnd"/>
      <w:r w:rsidRPr="009D595F">
        <w:rPr>
          <w:rFonts w:ascii="Times New Roman" w:hAnsi="Times New Roman"/>
          <w:sz w:val="24"/>
          <w:szCs w:val="24"/>
          <w:lang w:eastAsia="tr-TR"/>
        </w:rPr>
        <w:t xml:space="preserve"> total and industrial electricity demand based on genetic algorithm approach: Turkey case study. </w:t>
      </w:r>
      <w:proofErr w:type="spellStart"/>
      <w:r w:rsidRPr="009D595F">
        <w:rPr>
          <w:rFonts w:ascii="Times New Roman" w:hAnsi="Times New Roman"/>
          <w:i/>
          <w:sz w:val="24"/>
          <w:szCs w:val="24"/>
          <w:lang w:eastAsia="tr-TR"/>
        </w:rPr>
        <w:t>Int</w:t>
      </w:r>
      <w:proofErr w:type="spellEnd"/>
      <w:r w:rsidRPr="009D595F">
        <w:rPr>
          <w:rFonts w:ascii="Times New Roman" w:hAnsi="Times New Roman"/>
          <w:i/>
          <w:sz w:val="24"/>
          <w:szCs w:val="24"/>
          <w:lang w:eastAsia="tr-TR"/>
        </w:rPr>
        <w:t xml:space="preserve"> J Energy Res</w:t>
      </w:r>
      <w:r w:rsidRPr="009D595F">
        <w:rPr>
          <w:rFonts w:ascii="Times New Roman" w:hAnsi="Times New Roman"/>
          <w:sz w:val="24"/>
          <w:szCs w:val="24"/>
          <w:lang w:eastAsia="tr-TR"/>
        </w:rPr>
        <w:t>, 29, 829–840.</w:t>
      </w:r>
    </w:p>
    <w:p w:rsidR="009D595F" w:rsidRPr="009D595F" w:rsidRDefault="009D595F" w:rsidP="009D595F">
      <w:pPr>
        <w:pStyle w:val="NoSpacing"/>
        <w:spacing w:line="240" w:lineRule="auto"/>
        <w:ind w:left="709" w:hanging="709"/>
        <w:jc w:val="both"/>
        <w:rPr>
          <w:rFonts w:ascii="Times New Roman" w:hAnsi="Times New Roman"/>
          <w:sz w:val="24"/>
          <w:szCs w:val="24"/>
          <w:lang w:eastAsia="tr-TR"/>
        </w:rPr>
      </w:pPr>
    </w:p>
    <w:p w:rsidR="009D595F" w:rsidRPr="009D595F" w:rsidRDefault="009D595F" w:rsidP="009D595F">
      <w:pPr>
        <w:pStyle w:val="NoSpacing"/>
        <w:spacing w:line="240" w:lineRule="auto"/>
        <w:ind w:left="709" w:hanging="709"/>
        <w:jc w:val="both"/>
        <w:rPr>
          <w:rFonts w:ascii="Times New Roman" w:hAnsi="Times New Roman"/>
          <w:color w:val="000066"/>
          <w:sz w:val="24"/>
          <w:szCs w:val="24"/>
        </w:rPr>
      </w:pPr>
      <w:r w:rsidRPr="009D595F">
        <w:rPr>
          <w:rFonts w:ascii="Times New Roman" w:hAnsi="Times New Roman"/>
          <w:color w:val="000000"/>
          <w:sz w:val="24"/>
          <w:szCs w:val="24"/>
        </w:rPr>
        <w:t xml:space="preserve">IEA staff, (2009), Energy Policy of Turkey: 2005 Review, Energy Policies of IEA countries, </w:t>
      </w:r>
      <w:r w:rsidRPr="009D595F">
        <w:rPr>
          <w:rFonts w:ascii="Times New Roman" w:hAnsi="Times New Roman"/>
          <w:i/>
          <w:color w:val="000000"/>
          <w:sz w:val="24"/>
          <w:szCs w:val="24"/>
        </w:rPr>
        <w:t>OECD Publishing</w:t>
      </w:r>
      <w:r w:rsidRPr="009D595F">
        <w:rPr>
          <w:rFonts w:ascii="Times New Roman" w:hAnsi="Times New Roman"/>
          <w:color w:val="000000"/>
          <w:sz w:val="24"/>
          <w:szCs w:val="24"/>
        </w:rPr>
        <w:t xml:space="preserve">, </w:t>
      </w:r>
      <w:r w:rsidRPr="009D595F">
        <w:rPr>
          <w:rFonts w:ascii="Times New Roman" w:hAnsi="Times New Roman"/>
          <w:sz w:val="24"/>
          <w:szCs w:val="24"/>
        </w:rPr>
        <w:t>IEA Report.</w:t>
      </w:r>
    </w:p>
    <w:p w:rsidR="009D595F" w:rsidRPr="009D595F" w:rsidRDefault="009D595F" w:rsidP="009D595F">
      <w:pPr>
        <w:pStyle w:val="NoSpacing"/>
        <w:spacing w:line="240" w:lineRule="auto"/>
        <w:ind w:left="709" w:hanging="709"/>
        <w:jc w:val="both"/>
        <w:rPr>
          <w:rFonts w:ascii="Times New Roman" w:hAnsi="Times New Roman"/>
          <w:color w:val="000066"/>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proofErr w:type="gramStart"/>
      <w:r w:rsidRPr="009D595F">
        <w:rPr>
          <w:rFonts w:ascii="Times New Roman" w:hAnsi="Times New Roman"/>
          <w:sz w:val="24"/>
          <w:szCs w:val="24"/>
        </w:rPr>
        <w:t>Akay</w:t>
      </w:r>
      <w:proofErr w:type="spellEnd"/>
      <w:r w:rsidRPr="009D595F">
        <w:rPr>
          <w:rFonts w:ascii="Times New Roman" w:hAnsi="Times New Roman"/>
          <w:sz w:val="24"/>
          <w:szCs w:val="24"/>
        </w:rPr>
        <w:t xml:space="preserve">, D. &amp; </w:t>
      </w:r>
      <w:proofErr w:type="spellStart"/>
      <w:r w:rsidRPr="009D595F">
        <w:rPr>
          <w:rFonts w:ascii="Times New Roman" w:hAnsi="Times New Roman"/>
          <w:sz w:val="24"/>
          <w:szCs w:val="24"/>
        </w:rPr>
        <w:t>Atak</w:t>
      </w:r>
      <w:proofErr w:type="spellEnd"/>
      <w:r w:rsidRPr="009D595F">
        <w:rPr>
          <w:rFonts w:ascii="Times New Roman" w:hAnsi="Times New Roman"/>
          <w:sz w:val="24"/>
          <w:szCs w:val="24"/>
        </w:rPr>
        <w:t xml:space="preserve">, M., (2007), Grey prediction with Rolling mechanism for electricity demand forecasting of Turkey, </w:t>
      </w:r>
      <w:r w:rsidRPr="009D595F">
        <w:rPr>
          <w:rFonts w:ascii="Times New Roman" w:hAnsi="Times New Roman"/>
          <w:i/>
          <w:sz w:val="24"/>
          <w:szCs w:val="24"/>
        </w:rPr>
        <w:t>Energy</w:t>
      </w:r>
      <w:r w:rsidRPr="009D595F">
        <w:rPr>
          <w:rFonts w:ascii="Times New Roman" w:hAnsi="Times New Roman"/>
          <w:sz w:val="24"/>
          <w:szCs w:val="24"/>
        </w:rPr>
        <w:t>, 32, 1670-1675.</w:t>
      </w:r>
      <w:proofErr w:type="gramEnd"/>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r w:rsidRPr="009D595F">
        <w:rPr>
          <w:rFonts w:ascii="Times New Roman" w:hAnsi="Times New Roman"/>
          <w:sz w:val="24"/>
          <w:szCs w:val="24"/>
        </w:rPr>
        <w:t>Heizer</w:t>
      </w:r>
      <w:proofErr w:type="spellEnd"/>
      <w:r w:rsidRPr="009D595F">
        <w:rPr>
          <w:rFonts w:ascii="Times New Roman" w:hAnsi="Times New Roman"/>
          <w:sz w:val="24"/>
          <w:szCs w:val="24"/>
        </w:rPr>
        <w:t xml:space="preserve">, J. &amp; Render B., (2008), </w:t>
      </w:r>
      <w:r w:rsidRPr="009D595F">
        <w:rPr>
          <w:rFonts w:ascii="Times New Roman" w:hAnsi="Times New Roman"/>
          <w:i/>
          <w:sz w:val="24"/>
          <w:szCs w:val="24"/>
        </w:rPr>
        <w:t>Operations Management,</w:t>
      </w:r>
      <w:r w:rsidRPr="009D595F">
        <w:rPr>
          <w:rFonts w:ascii="Times New Roman" w:hAnsi="Times New Roman"/>
          <w:sz w:val="24"/>
          <w:szCs w:val="24"/>
        </w:rPr>
        <w:t xml:space="preserve"> Seventh Edition, Prentice Hall, New Jersey.</w:t>
      </w:r>
    </w:p>
    <w:p w:rsidR="009D595F" w:rsidRPr="009D595F" w:rsidRDefault="009D595F" w:rsidP="009D595F">
      <w:pPr>
        <w:pStyle w:val="NoSpacing"/>
        <w:spacing w:line="240" w:lineRule="auto"/>
        <w:ind w:left="709" w:hanging="709"/>
        <w:jc w:val="both"/>
        <w:rPr>
          <w:rFonts w:ascii="Times New Roman" w:hAnsi="Times New Roman"/>
          <w:sz w:val="24"/>
          <w:szCs w:val="24"/>
        </w:rPr>
      </w:pPr>
    </w:p>
    <w:p w:rsidR="009D595F" w:rsidRPr="009D595F" w:rsidRDefault="009D595F" w:rsidP="009D595F">
      <w:pPr>
        <w:pStyle w:val="NoSpacing"/>
        <w:spacing w:line="240" w:lineRule="auto"/>
        <w:ind w:left="709" w:hanging="709"/>
        <w:jc w:val="both"/>
        <w:rPr>
          <w:rFonts w:ascii="Times New Roman" w:hAnsi="Times New Roman"/>
          <w:sz w:val="24"/>
          <w:szCs w:val="24"/>
        </w:rPr>
      </w:pPr>
      <w:proofErr w:type="spellStart"/>
      <w:r w:rsidRPr="009D595F">
        <w:rPr>
          <w:rFonts w:ascii="Times New Roman" w:hAnsi="Times New Roman"/>
          <w:sz w:val="24"/>
          <w:szCs w:val="24"/>
        </w:rPr>
        <w:t>Azadeh</w:t>
      </w:r>
      <w:proofErr w:type="spellEnd"/>
      <w:r w:rsidRPr="009D595F">
        <w:rPr>
          <w:rFonts w:ascii="Times New Roman" w:hAnsi="Times New Roman"/>
          <w:sz w:val="24"/>
          <w:szCs w:val="24"/>
        </w:rPr>
        <w:t xml:space="preserve">, A., </w:t>
      </w:r>
      <w:proofErr w:type="spellStart"/>
      <w:r w:rsidRPr="009D595F">
        <w:rPr>
          <w:rFonts w:ascii="Times New Roman" w:hAnsi="Times New Roman"/>
          <w:sz w:val="24"/>
          <w:szCs w:val="24"/>
        </w:rPr>
        <w:t>Saberi</w:t>
      </w:r>
      <w:proofErr w:type="spellEnd"/>
      <w:r w:rsidRPr="009D595F">
        <w:rPr>
          <w:rFonts w:ascii="Times New Roman" w:hAnsi="Times New Roman"/>
          <w:sz w:val="24"/>
          <w:szCs w:val="24"/>
        </w:rPr>
        <w:t xml:space="preserve">, M., </w:t>
      </w:r>
      <w:proofErr w:type="spellStart"/>
      <w:r w:rsidRPr="009D595F">
        <w:rPr>
          <w:rFonts w:ascii="Times New Roman" w:hAnsi="Times New Roman"/>
          <w:sz w:val="24"/>
          <w:szCs w:val="24"/>
        </w:rPr>
        <w:t>Asahzadeh</w:t>
      </w:r>
      <w:proofErr w:type="spellEnd"/>
      <w:r w:rsidRPr="009D595F">
        <w:rPr>
          <w:rFonts w:ascii="Times New Roman" w:hAnsi="Times New Roman"/>
          <w:sz w:val="24"/>
          <w:szCs w:val="24"/>
        </w:rPr>
        <w:t xml:space="preserve">, S. M. &amp; </w:t>
      </w:r>
      <w:proofErr w:type="spellStart"/>
      <w:r w:rsidRPr="009D595F">
        <w:rPr>
          <w:rFonts w:ascii="Times New Roman" w:hAnsi="Times New Roman"/>
          <w:sz w:val="24"/>
          <w:szCs w:val="24"/>
        </w:rPr>
        <w:t>Khakestani</w:t>
      </w:r>
      <w:proofErr w:type="spellEnd"/>
      <w:r w:rsidRPr="009D595F">
        <w:rPr>
          <w:rFonts w:ascii="Times New Roman" w:hAnsi="Times New Roman"/>
          <w:sz w:val="24"/>
          <w:szCs w:val="24"/>
        </w:rPr>
        <w:t xml:space="preserve">, M., (2011), </w:t>
      </w:r>
      <w:proofErr w:type="gramStart"/>
      <w:r w:rsidRPr="009D595F">
        <w:rPr>
          <w:rFonts w:ascii="Times New Roman" w:hAnsi="Times New Roman"/>
          <w:sz w:val="24"/>
          <w:szCs w:val="24"/>
        </w:rPr>
        <w:t>A</w:t>
      </w:r>
      <w:proofErr w:type="gramEnd"/>
      <w:r w:rsidRPr="009D595F">
        <w:rPr>
          <w:rFonts w:ascii="Times New Roman" w:hAnsi="Times New Roman"/>
          <w:sz w:val="24"/>
          <w:szCs w:val="24"/>
        </w:rPr>
        <w:t xml:space="preserve"> hybrid fuzzy mathematical programming -design of experiment framework for improvement of energy consumption estimation with small data sets and uncertainty: The cases of USA, Canada, Singapore, Pakistan and Iran, </w:t>
      </w:r>
      <w:r w:rsidRPr="009D595F">
        <w:rPr>
          <w:rFonts w:ascii="Times New Roman" w:hAnsi="Times New Roman"/>
          <w:i/>
          <w:sz w:val="24"/>
          <w:szCs w:val="24"/>
        </w:rPr>
        <w:t>Energy</w:t>
      </w:r>
      <w:r w:rsidRPr="009D595F">
        <w:rPr>
          <w:rFonts w:ascii="Times New Roman" w:hAnsi="Times New Roman"/>
          <w:sz w:val="24"/>
          <w:szCs w:val="24"/>
        </w:rPr>
        <w:t>, 36, 6981-6992.</w:t>
      </w:r>
    </w:p>
    <w:p w:rsidR="009D595F" w:rsidRPr="009D595F" w:rsidRDefault="009D595F" w:rsidP="009D595F">
      <w:pPr>
        <w:autoSpaceDE w:val="0"/>
        <w:autoSpaceDN w:val="0"/>
        <w:adjustRightInd w:val="0"/>
        <w:jc w:val="both"/>
        <w:rPr>
          <w:b/>
          <w:lang w:val="en-US"/>
        </w:rPr>
      </w:pPr>
    </w:p>
    <w:p w:rsidR="005C4FF0" w:rsidRPr="009D595F" w:rsidRDefault="005C4FF0" w:rsidP="009D595F">
      <w:pPr>
        <w:jc w:val="both"/>
        <w:rPr>
          <w:noProof/>
          <w:lang w:val="en-US"/>
        </w:rPr>
      </w:pPr>
    </w:p>
    <w:sectPr w:rsidR="005C4FF0" w:rsidRPr="009D595F" w:rsidSect="00C7171F">
      <w:headerReference w:type="default" r:id="rId14"/>
      <w:footerReference w:type="default" r:id="rId15"/>
      <w:pgSz w:w="11906" w:h="16838"/>
      <w:pgMar w:top="1418" w:right="1418" w:bottom="1418" w:left="1701" w:header="454" w:footer="454"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32" w:rsidRDefault="002B3A32" w:rsidP="00446838">
      <w:r>
        <w:separator/>
      </w:r>
    </w:p>
  </w:endnote>
  <w:endnote w:type="continuationSeparator" w:id="0">
    <w:p w:rsidR="002B3A32" w:rsidRDefault="002B3A3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vTimes">
    <w:altName w:val="Times New Roman"/>
    <w:panose1 w:val="00000000000000000000"/>
    <w:charset w:val="00"/>
    <w:family w:val="roman"/>
    <w:notTrueType/>
    <w:pitch w:val="default"/>
  </w:font>
  <w:font w:name="GulliverR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800637">
        <w:pPr>
          <w:pStyle w:val="Footer"/>
          <w:jc w:val="center"/>
        </w:pPr>
        <w:r>
          <w:rPr>
            <w:noProof/>
            <w:lang w:val="en-US" w:eastAsia="en-US"/>
          </w:rPr>
          <mc:AlternateContent>
            <mc:Choice Requires="wps">
              <w:drawing>
                <wp:inline distT="0" distB="0" distL="0" distR="0" wp14:anchorId="5F040B7A" wp14:editId="3939382A">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C7171F">
          <w:rPr>
            <w:noProof/>
          </w:rPr>
          <w:t>91</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32" w:rsidRDefault="002B3A32" w:rsidP="00446838">
      <w:r>
        <w:separator/>
      </w:r>
    </w:p>
  </w:footnote>
  <w:footnote w:type="continuationSeparator" w:id="0">
    <w:p w:rsidR="002B3A32" w:rsidRDefault="002B3A32"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F4"/>
    <w:multiLevelType w:val="multilevel"/>
    <w:tmpl w:val="89284C82"/>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2B3A32"/>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00637"/>
    <w:rsid w:val="00823ECE"/>
    <w:rsid w:val="008323B1"/>
    <w:rsid w:val="008370A4"/>
    <w:rsid w:val="008410DE"/>
    <w:rsid w:val="00857F04"/>
    <w:rsid w:val="00865400"/>
    <w:rsid w:val="008B3CB6"/>
    <w:rsid w:val="00921295"/>
    <w:rsid w:val="009626A0"/>
    <w:rsid w:val="0097206F"/>
    <w:rsid w:val="009B3FBB"/>
    <w:rsid w:val="009C5E7F"/>
    <w:rsid w:val="009D595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1051"/>
    <w:rsid w:val="00BA3159"/>
    <w:rsid w:val="00BB158E"/>
    <w:rsid w:val="00BD438A"/>
    <w:rsid w:val="00C120F8"/>
    <w:rsid w:val="00C32C7A"/>
    <w:rsid w:val="00C7171F"/>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sman@aku.edu.tr" TargetMode="External"/><Relationship Id="rId13" Type="http://schemas.openxmlformats.org/officeDocument/2006/relationships/hyperlink" Target="http://www.enerji.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map.org/sites/esmap.org/files/FINAL_ESMAP-AR2011-1_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hmutelgun@aku.edu.t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3514</Words>
  <Characters>20032</Characters>
  <Application>Microsoft Office Word</Application>
  <DocSecurity>0</DocSecurity>
  <Lines>166</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5</cp:revision>
  <dcterms:created xsi:type="dcterms:W3CDTF">2013-06-24T20:47:00Z</dcterms:created>
  <dcterms:modified xsi:type="dcterms:W3CDTF">2013-06-27T00:36:00Z</dcterms:modified>
</cp:coreProperties>
</file>