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275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Doc. dr. sc. Dževad Drino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u Tuzli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Benjamina Londrc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u Sarajevu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PROCES EUROMEDITERANIZACIJE I RIMSKO PRAVO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Pripremajući rad za ovu naučnu konferenciju otišao sam na web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stranice EUROLEX gdje sam našao da je od 1951. godine do danas pod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pojmom „European union law“ sadržano doslovno 3.650.000 ugovora,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aneksa, statuta, deklaracija, direktiva, sudskih presuda i ostalih dokumenata.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Odustao sam od prvobitne namjere da u kontekstu prava evropske unije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razmotrim javni i privatni aspekt nužnih pravnih reformi u Bosni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 i da eventualno pokušam odgovoriti na upit koliko daleko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možemo ići, ali mi je pažnju privukao jedan do tog momenta meni skoro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nepoznat pravni i poltikološki pojam a to je Euromediteranizacija. Bosna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 je i mediteranska zemlja, što se danas namjerno ili slučajno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često zaboravlja, pa sam naravno vidio i njeno mjesto unutar ovoga toposa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iako ćemo do samoga članstva unutar Unije izvjesno čekati duže nego ostale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zemlje regiona. Redovi koji slijede predstavljaju pojašnjenje i analizu samog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pojma, ali i pravnih osnova na kojima se zasniva i svakako ne sadrže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odgovore kako daleko možemo ići, ali kamo trebamo ići, svakako da.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Bosna i Hercegovina, euromediteranizacija, evropsko pravo,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pravne tradicije, rimsko pravo.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Dževad Drino, Benjamina Londrc: PROCES EUROMEDITERANIZACIJE I RIMSKO PRAVO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276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EUROMEDITERANIZATION PROCESS AND ROMAN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LAW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preparing the work for this scholarly conference, I went to the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website EUROLEX where I found that since 1951. until today, the term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"European Union law" contained literally 3,650,000 contracts, annexes,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statutes, declarations, directives, court decisions and other documents. I gave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 the original intention in the context of European Union law to review the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public and private aspect for necessary legal reforms in Bosnia and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 and to possibly try to answer the query of how far can we go,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but my attention was drawn to this one moment of the almost unknown legal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political concept of Euromediteranization. Bosnia and Herzegovina is 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Mediterranean country, which is now deliberately or accidentally often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forgotten, and I certainly saw her place within this topos, although the the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very membership in the Union is likely to wait longer than other countries in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region. The lines that follow represent a clarification and analysis of the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term and the legal basis on which it is based, and certainly does not contain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answers how far we can go, but certainly where to go.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Key words</w:t>
      </w:r>
      <w:r>
        <w:rPr>
          <w:rFonts w:ascii="TimesNewRoman" w:hAnsi="TimesNewRoman" w:cs="TimesNewRoman"/>
          <w:sz w:val="24"/>
          <w:szCs w:val="24"/>
        </w:rPr>
        <w:t>: Bosnia and Herzegovina, euromediteranization, European law,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legal tradition, Roman law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277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lastRenderedPageBreak/>
        <w:t>UVOD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Proces euromediteranizacije krenuo je sa dva dokumenta: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Globalne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mediteranske politike </w:t>
      </w:r>
      <w:r>
        <w:rPr>
          <w:rFonts w:ascii="TimesNewRoman" w:hAnsi="TimesNewRoman" w:cs="TimesNewRoman"/>
          <w:sz w:val="24"/>
          <w:szCs w:val="24"/>
        </w:rPr>
        <w:t xml:space="preserve">iz 1972. godine, te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Obnovljene mediteranske politike </w:t>
      </w:r>
      <w:r>
        <w:rPr>
          <w:rFonts w:ascii="TimesNewRoman" w:hAnsi="TimesNewRoman" w:cs="TimesNewRoman"/>
          <w:sz w:val="24"/>
          <w:szCs w:val="24"/>
        </w:rPr>
        <w:t>iz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1990. godine, kojim je započet i sam proces institucijalizacije koji je završen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formalno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Procesom iz Barcelone </w:t>
      </w:r>
      <w:r>
        <w:rPr>
          <w:rFonts w:ascii="TimesNewRoman" w:hAnsi="TimesNewRoman" w:cs="TimesNewRoman"/>
          <w:sz w:val="24"/>
          <w:szCs w:val="24"/>
        </w:rPr>
        <w:t xml:space="preserve">i formiranjem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Unije za Mediteran </w:t>
      </w:r>
      <w:r>
        <w:rPr>
          <w:rFonts w:ascii="TimesNewRoman" w:hAnsi="TimesNewRoman" w:cs="TimesNewRoman"/>
          <w:sz w:val="24"/>
          <w:szCs w:val="24"/>
        </w:rPr>
        <w:t>2008.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Planirana saradnja je vršena kroz tri stuba; bezbjednosti i političke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saradnje, ekonomsko- financijskim pitanjima, te socijalno- kulturološkim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pitanjima, uz konstantan naglasak na dijalog dvaju mediteranskih obala.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 gledano, radilo se o svojevrsnom pokušaju nove recepcije rimskog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jer su sve zemlje članice Unije direktno baštinile najveći pravi sistem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antike, pa bi to direktno značilo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novis generis </w:t>
      </w:r>
      <w:r>
        <w:rPr>
          <w:rFonts w:ascii="TimesNewRoman" w:hAnsi="TimesNewRoman" w:cs="TimesNewRoman"/>
          <w:sz w:val="24"/>
          <w:szCs w:val="24"/>
        </w:rPr>
        <w:t>u daljem razvitku evropskog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prava. Sagledajmo institucijalne procese: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Na bazi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Procesa iz Barcelone </w:t>
      </w:r>
      <w:r>
        <w:rPr>
          <w:rFonts w:ascii="TimesNewRoman" w:hAnsi="TimesNewRoman" w:cs="TimesNewRoman"/>
          <w:sz w:val="24"/>
          <w:szCs w:val="24"/>
        </w:rPr>
        <w:t>osnovana je EMPA - Euromediteranska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Parlamentarna Skupština 2003. godine, čine je 130 članova iz zemalja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Evropske Unije, 130 iz deset suosnivača ostalih mediteranskih zemalja, 10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ostalih i 10 iz Mauritanije.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Na inicijativu bivšeg francuskog predsjednika N. Sarkozya, 2008. godine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formira se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Unija za Mediteran</w:t>
      </w:r>
      <w:r>
        <w:rPr>
          <w:rFonts w:ascii="TimesNewRoman" w:hAnsi="TimesNewRoman" w:cs="TimesNewRoman"/>
          <w:sz w:val="24"/>
          <w:szCs w:val="24"/>
        </w:rPr>
        <w:t>, što je trebalo značiti povratak Francuske na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„stare staze“, ali je završio u sukobljavanju i nesnalaženju sa islamskim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svijetom, prije svega Turskom, kojoj je, s obzirom na eksplicitni otpor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punopravnom članstvu u Evropskoj Uniji, Unija za Mediteran bila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predviđena zona posebnog tretmana. Sarkozy je planirao u Uniji samo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mediteranske zemlje članice Evropske Unije, a zbog neslaganja njemačke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kancelarke Angele Merkel sve zemlje članice Evropske Unije ujedno su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članice novoosnovane Unije za Mediteran. Ovaj iznuđeni kompromis 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drastičniji kad znamo da je npr. Njemačka još od 1992. godine članica Vijeća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baltičkih zemalja čije su članice države isključivo s obala Baltičkog mora. 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Zajedničkoj deklaraciji u povodu osnivanja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Unije za Mediteran </w:t>
      </w:r>
      <w:r>
        <w:rPr>
          <w:rFonts w:ascii="TimesNewRoman" w:hAnsi="TimesNewRoman" w:cs="TimesNewRoman"/>
          <w:sz w:val="24"/>
          <w:szCs w:val="24"/>
        </w:rPr>
        <w:t>utvrđen 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obavezan godišnji samit na razini ministara vanjskih poslova svih 43 zemalja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članica, te formiranje Skupštine i sekretarijata, sa primjetnim dimenzijama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tzv. „meke moći“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soft power</w:t>
      </w:r>
      <w:r>
        <w:rPr>
          <w:rFonts w:ascii="TimesNewRoman" w:hAnsi="TimesNewRoman" w:cs="TimesNewRoman"/>
          <w:sz w:val="24"/>
          <w:szCs w:val="24"/>
        </w:rPr>
        <w:t>) utjecaja, uz konstante demilitarizacije,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društveno- ekonomskiog razvoja, unaprjeđenja ljudskih prava i regionalne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Dokumenti dostupni na stranici Direkcije za evropske integracije BiH www.dei.gov.ba te na Euromediteranskoj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zakladi za dijalog među kulturama „Anna Lindth“, www.euromedalex.org. (informacije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preuzete 20.11.2013.)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Dževad Drino, Benjamina Londrc: PROCES EUROMEDITERANIZACIJE I RIMSKO PRAVO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278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saradnje zemalja članica. Petogodišnji rad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Unije </w:t>
      </w:r>
      <w:r>
        <w:rPr>
          <w:rFonts w:ascii="TimesNewRoman" w:hAnsi="TimesNewRoman" w:cs="TimesNewRoman"/>
          <w:sz w:val="24"/>
          <w:szCs w:val="24"/>
        </w:rPr>
        <w:t>nije donio skoro nikakve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rezultate;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Proces iz Barcelone </w:t>
      </w:r>
      <w:r>
        <w:rPr>
          <w:rFonts w:ascii="TimesNewRoman" w:hAnsi="TimesNewRoman" w:cs="TimesNewRoman"/>
          <w:sz w:val="24"/>
          <w:szCs w:val="24"/>
        </w:rPr>
        <w:t>bio je temeljen na osnovnim vrijednostima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Evropske Unije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Unija za Mediteran </w:t>
      </w:r>
      <w:r>
        <w:rPr>
          <w:rFonts w:ascii="TimesNewRoman" w:hAnsi="TimesNewRoman" w:cs="TimesNewRoman"/>
          <w:sz w:val="24"/>
          <w:szCs w:val="24"/>
        </w:rPr>
        <w:t xml:space="preserve">ne, suprotno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Procesu </w:t>
      </w:r>
      <w:r>
        <w:rPr>
          <w:rFonts w:ascii="TimesNewRoman" w:hAnsi="TimesNewRoman" w:cs="TimesNewRoman"/>
          <w:sz w:val="24"/>
          <w:szCs w:val="24"/>
        </w:rPr>
        <w:t>koji se temeljio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osnivanju različitih mjera aktera, Unija je bazirana na „teoriji uticaja“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Laveragetheory</w:t>
      </w:r>
      <w:r>
        <w:rPr>
          <w:rFonts w:ascii="TimesNewRoman" w:hAnsi="TimesNewRoman" w:cs="TimesNewRoman"/>
          <w:sz w:val="24"/>
          <w:szCs w:val="24"/>
        </w:rPr>
        <w:t>) - finansiranje projekata, nestabilnost političkih sistema,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zaštita ljudskih prava uz neuspjeh uspostave mreže civilnog društva današnje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je slika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Unije</w:t>
      </w:r>
      <w:r>
        <w:rPr>
          <w:rFonts w:ascii="TimesNewRoman" w:hAnsi="TimesNewRoman" w:cs="TimesNewRoman"/>
          <w:sz w:val="24"/>
          <w:szCs w:val="24"/>
        </w:rPr>
        <w:t xml:space="preserve">. Mediteranska, ovako zamišljena saradnja,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 statu nascendi,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apsolutno nije ostvarila ne samo strateške nego skoro nikakve ciljeve!</w:t>
      </w:r>
      <w:r>
        <w:rPr>
          <w:rFonts w:ascii="TimesNewRoman" w:hAnsi="TimesNewRoman" w:cs="TimesNewRoman"/>
          <w:sz w:val="16"/>
          <w:szCs w:val="16"/>
        </w:rPr>
        <w:t>2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Njeno osnivanje je bilo 13. jula 2008. godine u Parizu i u momentu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uspostavljanja čine je sve zemlje Evropske Unije (27 zemalja), 13 zemalja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dotadašnjeg Procesa iz Barcelone (Albanija, Alžir, Egipat, Izrael, Jordan,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Liban, Libija, Maroko, Mauritanija, Palestinske teritorije, Sirija, Turska,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Tunis), potom Monako i tri zemlje tadašnjeg zapadnog Balkana: Bosna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Hercegovina, Crna Gora i Hrvatska. Razlog osnivanja je višestruk, osim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poziva na prvu pravu evropsku civilizaciju- onu rimsku, i na trajne osnove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kulturnog jedinstva Evrope, vidljivo je traganje za dijalogom koji će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prevazići tragove metanastazičkih kretanja- seoba i trgovinske razmjene, kao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opće uzroke divergencije i izraženih regionalnih razlika tipa sjever- jug,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istok-zapad. Ova vidljiva primjena teorije o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diplomaciji kolosijeka</w:t>
      </w:r>
      <w:r>
        <w:rPr>
          <w:rFonts w:ascii="TimesNewRoman" w:hAnsi="TimesNewRoman" w:cs="TimesNewRoman"/>
          <w:sz w:val="24"/>
          <w:szCs w:val="24"/>
        </w:rPr>
        <w:t>“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Track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Diplomacy Theory</w:t>
      </w:r>
      <w:r>
        <w:rPr>
          <w:rFonts w:ascii="TimesNewRoman" w:hAnsi="TimesNewRoman" w:cs="TimesNewRoman"/>
          <w:sz w:val="24"/>
          <w:szCs w:val="24"/>
        </w:rPr>
        <w:t>), pokušaj promocije demokracije kao centralne vrijednosti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 demilitarizaciju, impulse društveno- ekonomskoj saradnji, širenju ljudskih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regionalne saradnje uopće dovela je do neupjeha uspostave mreže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civilnog društva lakonski objašnjavano nestabilnošću političkih sistema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zemalja članica.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Gdje tražiti početke saradnje evropskih regija?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Iluzija je pokušaj smještaja ovoga procesa u savremeno doba, oni su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stariji i od nacionalnih država i njihovo međusobno povezivanje seže, prema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Brodelu, u dubine historije Kontinenta.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Ako, pak, pokušamo sagledati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o organizovanom povezivanju evropskih regiona konstatovati ćemo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riječ o relativno skorašnjoj pojavi; izvjesno je da se tek šezdesetih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godina prošlog stoljeća počinju javljati organizacione forme koje okupljaju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Laća, A.- Špehar,H., Proces „Euromediteranizacije“ : Unija za Mediteran i uloga nevladinih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organizacija u stvaranju mediteranskih politika,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Anali Hrvatskog politikološkog društva</w:t>
      </w:r>
      <w:r>
        <w:rPr>
          <w:rFonts w:ascii="TimesNewRoman" w:hAnsi="TimesNewRoman" w:cs="TimesNewRoman"/>
          <w:sz w:val="18"/>
          <w:szCs w:val="18"/>
        </w:rPr>
        <w:t>, 2012., 225-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245.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 xml:space="preserve">Braudel,F.,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Civilizacije kroz povijest</w:t>
      </w:r>
      <w:r>
        <w:rPr>
          <w:rFonts w:ascii="TimesNewRoman" w:hAnsi="TimesNewRoman" w:cs="TimesNewRoman"/>
          <w:sz w:val="18"/>
          <w:szCs w:val="18"/>
        </w:rPr>
        <w:t>, “Globus“ Zagreb, 1990., 281- 282.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279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regione koji se nalaze u sredini između nacionalnih država i lokalnih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zajednica.</w:t>
      </w:r>
      <w:r>
        <w:rPr>
          <w:rFonts w:ascii="TimesNewRoman" w:hAnsi="TimesNewRoman" w:cs="TimesNewRoman"/>
          <w:sz w:val="16"/>
          <w:szCs w:val="16"/>
        </w:rPr>
        <w:t>4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 razlozi su sljedeći: prvi je u uvijek traženom povećanom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utjecaju regiona na vlastiti ali i sveukupni državni razvitak, drugi je proces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decentralizacije države, a treći je prostorna, regionalna ili djelatna upućenost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jednih na druge.</w:t>
      </w:r>
      <w:r>
        <w:rPr>
          <w:rFonts w:ascii="TimesNewRoman" w:hAnsi="TimesNewRoman" w:cs="TimesNewRoman"/>
          <w:sz w:val="16"/>
          <w:szCs w:val="16"/>
        </w:rPr>
        <w:t xml:space="preserve">5 </w:t>
      </w:r>
      <w:r>
        <w:rPr>
          <w:rFonts w:ascii="TimesNewRoman" w:hAnsi="TimesNewRoman" w:cs="TimesNewRoman"/>
          <w:sz w:val="24"/>
          <w:szCs w:val="24"/>
        </w:rPr>
        <w:t>Pri tom se prva regionalna povezivanja javljaju na periferiji,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području Alpa, da bi se 1978. godine izvršio prvi regionalni spoj s bazenom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Mediterana putem regionalne zajednice „Alpe Adrija“, da bi danas imali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zajednicu regiona prijestonica zemalja Evropske zajednice (CTRC),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zajednicu evropskih perifernih regiona (ARFE) i zajednicu tradicionalnih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industrijskih regiona (RETI).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Vratimo se drugom dijelu naše teme- otkud rimsko pravo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euromediteranizacija? Šta ima najveći pravni sistem antike sa jednim, 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suštini, političkim pokretom kojim euroatlanske integracije prelaze,rekli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bismo i konačno,na drugu obalu Mediterana? Upravo je ONO poveznica svih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kultura Mediterana pa i pravnih kultura i tradicija obje obale i one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„kršćanske“ ali i one s druge strane „islamske“, što se počesto zaboravlja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zanemaruje.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Oživljavanje interesa pravnika današnjice za doprinos, bolje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rečeno, dugovanje rimskopravne nauke današnjem modernom evropskom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pravu nije od jučer, tako će i njemački pravni historičar Rajnhard Cimerman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napisati da je ono živi standard naše evropske civilizacije kao u suštinskom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tako i u smislu da i danas živi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-„ vital as in both esential and living</w:t>
      </w:r>
      <w:r>
        <w:rPr>
          <w:rFonts w:ascii="TimesNewRoman" w:hAnsi="TimesNewRoman" w:cs="TimesNewRoman"/>
          <w:sz w:val="24"/>
          <w:szCs w:val="24"/>
        </w:rPr>
        <w:t>“.</w:t>
      </w:r>
      <w:r>
        <w:rPr>
          <w:rFonts w:ascii="TimesNewRoman" w:hAnsi="TimesNewRoman" w:cs="TimesNewRoman"/>
          <w:sz w:val="16"/>
          <w:szCs w:val="16"/>
        </w:rPr>
        <w:t>8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Novosadska profesorica Magdolna Sič, po istraživanjima Franciska Santosa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Knitela, navodi kako Evropski sud pravde ali i drugi evropski tribunali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koriste stare maksime i izreke rimskog prava: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U slučaju Grifoni I &amp; II (1990- 1994.) evropski sud je osudio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EUROATOM da tužiocu nadoknadi štetu na osnovu zaključka generalnog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pravobranioca-„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alterum non laedere</w:t>
      </w:r>
      <w:r>
        <w:rPr>
          <w:rFonts w:ascii="TimesNewRoman" w:hAnsi="TimesNewRoman" w:cs="TimesNewRoman"/>
          <w:sz w:val="24"/>
          <w:szCs w:val="24"/>
        </w:rPr>
        <w:t>“.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 xml:space="preserve">Stojković, B.,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Evropski kulturni identitet</w:t>
      </w:r>
      <w:r>
        <w:rPr>
          <w:rFonts w:ascii="TimesNewRoman" w:hAnsi="TimesNewRoman" w:cs="TimesNewRoman"/>
          <w:sz w:val="18"/>
          <w:szCs w:val="18"/>
        </w:rPr>
        <w:t>, II izd., Beograd, 2008., 150.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 xml:space="preserve">Bučar, B.,Organiziranost evropskih regija, 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Evropa 1992</w:t>
      </w:r>
      <w:r>
        <w:rPr>
          <w:rFonts w:ascii="TimesNewRoman" w:hAnsi="TimesNewRoman" w:cs="TimesNewRoman"/>
          <w:sz w:val="18"/>
          <w:szCs w:val="18"/>
        </w:rPr>
        <w:t>., ČGP Delo ,Ljubljana, 1989., 163- 183.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 xml:space="preserve">Šire u: Kačari, M.,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Geofilozofija Evrope</w:t>
      </w:r>
      <w:r>
        <w:rPr>
          <w:rFonts w:ascii="TimesNewRoman" w:hAnsi="TimesNewRoman" w:cs="TimesNewRoman"/>
          <w:sz w:val="18"/>
          <w:szCs w:val="18"/>
        </w:rPr>
        <w:t>, prev. Ž. Đurić, „Platoo“, Beograd, 2001.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 xml:space="preserve">Vuletić, V., Ius commune Europeanum- novi termin za staro rešenje,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Anali Pravnog fakulteta 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Beogradu</w:t>
      </w:r>
      <w:r>
        <w:rPr>
          <w:rFonts w:ascii="TimesNewRoman" w:hAnsi="TimesNewRoman" w:cs="TimesNewRoman"/>
          <w:sz w:val="18"/>
          <w:szCs w:val="18"/>
        </w:rPr>
        <w:t>, god.LIX, 2/ 2011., 163.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 xml:space="preserve">Zimmermann, R.,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The Law of Obligationis. Roman Foundationis of the civilian Tradition</w:t>
      </w:r>
      <w:r>
        <w:rPr>
          <w:rFonts w:ascii="TimesNewRoman" w:hAnsi="TimesNewRoman" w:cs="TimesNewRoman"/>
          <w:sz w:val="18"/>
          <w:szCs w:val="18"/>
        </w:rPr>
        <w:t>, Oxford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1996., X.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Dževad Drino, Benjamina Londrc: PROCES EUROMEDITERANIZACIJE I RIMSKO PRAVO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280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U slučaju Rudolf Miset v.Council (1987) korištena su i citirana stara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pravila rimskog prava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dies aa quo non computatur in termino- i, dies ad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quem computator in termino..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9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Rimsko pravo je i na istočnoj obali Mediterana recipirano putem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preuzimanja modernih pravnih kodifikacija, savremenih evropskih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građanskih zakonika u zemljama Magreba, Egiptu, srednjem Istoku i Turskoj,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(Francuski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Code Civil</w:t>
      </w:r>
      <w:r>
        <w:rPr>
          <w:rFonts w:ascii="TimesNewRoman" w:hAnsi="TimesNewRoman" w:cs="TimesNewRoman"/>
          <w:sz w:val="24"/>
          <w:szCs w:val="24"/>
        </w:rPr>
        <w:t>, Švicarski građanski zakonik, itd.), ali ono nije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nepoznato niti islamskom pravu (šerijatu), o čemu se zadnjih godina, prema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predočenim radovima profesora Fikreta Karčića vode brojne rasprave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istraživanja.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Savremena analiza brojnih šerijatskopravnih instituta ukazuje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zanimljive puteve utjecaja rimskog prava, pored već znanog preuzimanja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temelja klasične grčke filozofije sačuvane u posthelenističkom svijetu, te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osnovnih pojmova pravde i pravičnosti.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Stoga je i ovaj pokušaj Euromediteranizacije bio pokušaj i nove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obnove nekadašnjih zajedničkih pravnih temelja- rimskog prava prije svega,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sa visokim i nerealnim političkim očekivanjima i zanemarivanjem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funkcionalističkog, došlo je i do neostvarivanja osnovnih ciljeva kroz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pokušaje promocije demokratskih vrijednosti samo nekih zemalja članica. Pri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tome je, primjerice, problem mediteranskih migracija neriješen i povećan, 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nekadašnje široko proklamovane slobode kretanja realizuju se kontrole 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ograničenja, ovakav koncept sa nametanjem interesa i volje nekih najjačih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očito je ostao bez rezultata, a time i segment tradicije rimskog prava,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nažalost.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 Euromediteranizacije predstavlja pokušaj oblika regionalnog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udruživanja zemalja Evropske Unije, dijelova Balkana i država sa druge,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istočne strane Sredozemlja, koja je formalno instituciolarizirana osnivanjem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EMPA- Euromediteranske parlamentarne Skupštine 2003. godine i 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konačnici Unije za Mediteran 2008.godine. Da bi se postigao kompromis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svaki pravni sistem mora riješiti pitanje odnosa stabilnosti i promjene (ne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smije se zanemariti princip pravičnosti). Pravo nalaže stabilnost, a kada se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 xml:space="preserve">Sič. M., Trajne vrednosti rimskog prava,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Zbornik radova Pravnog fakulteta u Splitu</w:t>
      </w:r>
      <w:r>
        <w:rPr>
          <w:rFonts w:ascii="TimesNewRoman" w:hAnsi="TimesNewRoman" w:cs="TimesNewRoman"/>
          <w:sz w:val="18"/>
          <w:szCs w:val="18"/>
        </w:rPr>
        <w:t>, god. 43., 3-4/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2006., 383-401.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10 </w:t>
      </w:r>
      <w:r>
        <w:rPr>
          <w:rFonts w:ascii="TimesNewRoman" w:hAnsi="TimesNewRoman" w:cs="TimesNewRoman"/>
          <w:sz w:val="18"/>
          <w:szCs w:val="18"/>
        </w:rPr>
        <w:t xml:space="preserve">Vidi u: Karčić, F.,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Studije o šerijatskom pravu i institucijama</w:t>
      </w:r>
      <w:r>
        <w:rPr>
          <w:rFonts w:ascii="TimesNewRoman" w:hAnsi="TimesNewRoman" w:cs="TimesNewRoman"/>
          <w:sz w:val="18"/>
          <w:szCs w:val="18"/>
        </w:rPr>
        <w:t>, Sarajevo, 2011.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281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primjenjuje pod izmjenjenim okolnostima dolazi do nesklada i postavlja se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promjene. Pravo treba osigurati oboje, ma koliko bili proturiječni. Na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izlože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nog, možemo reći da rimsko pravo i danas ima značajnu ulogu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Evropi, koja na neki način nosi duh i pravnu kulturu zasnovanu na rimskom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pravu. Još je rimski pravnik Gaj, u prvoj knjizi komentara Zakonika XII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ploča (Digesta), preporučio proučavanje pravne historije: „Samo je ono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savršeno što sadrži sve svoje dijelove, a najznačajniji dio je početak. Stoga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onaj koji se bavi pravom, a nije upoznat sa pravnom historijom, sa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porijeklom i počecima, podsjeća na čovjeka koji neopranih ruku pristupa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ručku.“ Prof. Magdolna Sič primjećuje kako je obrada pitanja rimskog prava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velikog značaja za formiranje novog evropskog prava, te da bi stvaranje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savremenog zajedničkog prava bez rimsko- pravnih osnova, značilo „saditi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drvo bez korijena“. U prilog ovoj tvrdnji ide i savremena primjena rimskih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pravila (regula), koje nisu izgubile vrijednost i upotrebljivost u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današnjem pravu. Neophodno je da se u novim okolnostima i novim</w:t>
      </w:r>
    </w:p>
    <w:p w:rsidR="00C87C64" w:rsidRDefault="00C87C64" w:rsidP="00C87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kriterijima pristupi oživljavanju instituta rimskog prava, kako bi se shvatila</w:t>
      </w:r>
    </w:p>
    <w:p w:rsidR="0028510E" w:rsidRDefault="00C87C64" w:rsidP="00C87C64">
      <w:r>
        <w:rPr>
          <w:rFonts w:ascii="TimesNewRoman" w:hAnsi="TimesNewRoman" w:cs="TimesNewRoman"/>
          <w:sz w:val="24"/>
          <w:szCs w:val="24"/>
        </w:rPr>
        <w:t>njegova veličina i značaj, ali i oplemenili budući koraci u pravnoj nauci.</w:t>
      </w:r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DE"/>
    <w:rsid w:val="0028510E"/>
    <w:rsid w:val="00C87C64"/>
    <w:rsid w:val="00CA2DDE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2016-03-22T10:06:00Z</dcterms:created>
  <dcterms:modified xsi:type="dcterms:W3CDTF">2016-03-22T10:06:00Z</dcterms:modified>
</cp:coreProperties>
</file>