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252" w:rsidRPr="009B18A1" w:rsidRDefault="00C42252" w:rsidP="00C42252">
      <w:pPr>
        <w:pStyle w:val="Heading1"/>
        <w:spacing w:before="0"/>
        <w:jc w:val="center"/>
        <w:rPr>
          <w:rFonts w:ascii="Times New Roman" w:hAnsi="Times New Roman" w:cs="Times New Roman"/>
          <w:color w:val="000000" w:themeColor="text1"/>
          <w:sz w:val="24"/>
          <w:szCs w:val="24"/>
        </w:rPr>
      </w:pPr>
      <w:bookmarkStart w:id="0" w:name="_Toc353455528"/>
      <w:r w:rsidRPr="009B18A1">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25pt;margin-top:33.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roofErr w:type="gramStart"/>
      <w:r w:rsidRPr="009B18A1">
        <w:rPr>
          <w:rFonts w:ascii="Times New Roman" w:hAnsi="Times New Roman" w:cs="Times New Roman"/>
          <w:color w:val="000000" w:themeColor="text1"/>
          <w:sz w:val="24"/>
          <w:szCs w:val="24"/>
        </w:rPr>
        <w:t>The Review of Interaction Enhancement and EFL Learners' Language Learning.</w:t>
      </w:r>
      <w:bookmarkEnd w:id="0"/>
      <w:proofErr w:type="gramEnd"/>
    </w:p>
    <w:p w:rsidR="00C42252" w:rsidRPr="009B18A1" w:rsidRDefault="00C42252" w:rsidP="00C42252">
      <w:pPr>
        <w:spacing w:after="0" w:line="240" w:lineRule="auto"/>
        <w:jc w:val="center"/>
        <w:rPr>
          <w:rFonts w:ascii="Times New Roman" w:hAnsi="Times New Roman" w:cs="Times New Roman"/>
          <w:b/>
          <w:sz w:val="24"/>
          <w:szCs w:val="24"/>
        </w:rPr>
      </w:pPr>
    </w:p>
    <w:p w:rsidR="00C42252" w:rsidRPr="009B18A1" w:rsidRDefault="00C42252" w:rsidP="00C42252">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Hanieh</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Davatgari</w:t>
      </w:r>
      <w:proofErr w:type="spellEnd"/>
      <w:r w:rsidRPr="009B18A1">
        <w:rPr>
          <w:rFonts w:ascii="Times New Roman" w:hAnsi="Times New Roman" w:cs="Times New Roman"/>
          <w:b/>
          <w:sz w:val="20"/>
          <w:szCs w:val="20"/>
        </w:rPr>
        <w:t xml:space="preserve"> </w:t>
      </w:r>
      <w:proofErr w:type="spellStart"/>
      <w:proofErr w:type="gramStart"/>
      <w:r w:rsidRPr="009B18A1">
        <w:rPr>
          <w:rFonts w:ascii="Times New Roman" w:hAnsi="Times New Roman" w:cs="Times New Roman"/>
          <w:b/>
          <w:sz w:val="20"/>
          <w:szCs w:val="20"/>
        </w:rPr>
        <w:t>Asl</w:t>
      </w:r>
      <w:proofErr w:type="spellEnd"/>
      <w:proofErr w:type="gramEnd"/>
      <w:r w:rsidRPr="009B18A1">
        <w:rPr>
          <w:rFonts w:ascii="Times New Roman" w:hAnsi="Times New Roman" w:cs="Times New Roman"/>
          <w:b/>
          <w:sz w:val="20"/>
          <w:szCs w:val="20"/>
        </w:rPr>
        <w:t xml:space="preserve">&amp; </w:t>
      </w:r>
      <w:proofErr w:type="spellStart"/>
      <w:r w:rsidRPr="009B18A1">
        <w:rPr>
          <w:rFonts w:ascii="Times New Roman" w:hAnsi="Times New Roman" w:cs="Times New Roman"/>
          <w:b/>
          <w:sz w:val="20"/>
          <w:szCs w:val="20"/>
        </w:rPr>
        <w:t>Kamran</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Doulati</w:t>
      </w:r>
      <w:proofErr w:type="spellEnd"/>
    </w:p>
    <w:p w:rsidR="00C42252" w:rsidRPr="009B18A1" w:rsidRDefault="00C42252" w:rsidP="00C42252">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 xml:space="preserve">Islamic Azad </w:t>
      </w:r>
      <w:proofErr w:type="gramStart"/>
      <w:r w:rsidRPr="009B18A1">
        <w:rPr>
          <w:rFonts w:ascii="Times New Roman" w:hAnsi="Times New Roman" w:cs="Times New Roman"/>
          <w:i/>
          <w:sz w:val="20"/>
          <w:szCs w:val="20"/>
        </w:rPr>
        <w:t>university</w:t>
      </w:r>
      <w:proofErr w:type="gramEnd"/>
      <w:r w:rsidRPr="009B18A1">
        <w:rPr>
          <w:rFonts w:ascii="Times New Roman" w:hAnsi="Times New Roman" w:cs="Times New Roman"/>
          <w:i/>
          <w:sz w:val="20"/>
          <w:szCs w:val="20"/>
        </w:rPr>
        <w:t>, Iran</w:t>
      </w:r>
    </w:p>
    <w:p w:rsidR="00C42252" w:rsidRPr="009B18A1" w:rsidRDefault="00C42252" w:rsidP="00C42252">
      <w:pPr>
        <w:spacing w:after="0" w:line="240" w:lineRule="auto"/>
        <w:jc w:val="center"/>
        <w:rPr>
          <w:rFonts w:ascii="Times New Roman" w:hAnsi="Times New Roman" w:cs="Times New Roman"/>
          <w:i/>
          <w:sz w:val="20"/>
          <w:szCs w:val="20"/>
        </w:rPr>
      </w:pPr>
    </w:p>
    <w:p w:rsidR="00C42252" w:rsidRPr="009B18A1" w:rsidRDefault="00C42252" w:rsidP="00C42252">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Interaction Hypothesis, Input Hypothesis, Output Hypothesis, Input, Output, Modify.</w:t>
      </w:r>
    </w:p>
    <w:p w:rsidR="00C42252" w:rsidRPr="009B18A1" w:rsidRDefault="00C42252" w:rsidP="00C42252">
      <w:pPr>
        <w:spacing w:after="0" w:line="240" w:lineRule="auto"/>
        <w:jc w:val="center"/>
        <w:rPr>
          <w:rFonts w:ascii="Times New Roman" w:hAnsi="Times New Roman" w:cs="Times New Roman"/>
          <w:sz w:val="20"/>
          <w:szCs w:val="20"/>
        </w:rPr>
      </w:pPr>
    </w:p>
    <w:p w:rsidR="00C42252" w:rsidRPr="009B18A1" w:rsidRDefault="00C42252" w:rsidP="00C42252">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C42252" w:rsidRPr="009B18A1" w:rsidRDefault="00C42252" w:rsidP="00C42252">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Current article investigates through Interaction Hypothesis and its advantages in learning language. This study distinguishes similar hypothesis such as, Input and Output Hypothesis to make a better understanding of Interaction Hypothesis. Interaction gets merits of integrated Input and Output hypothesis to prepare interactive atmosphere for learners to modify the inputs and show their learning by making their own outputs.</w:t>
      </w:r>
    </w:p>
    <w:p w:rsidR="008208B8" w:rsidRDefault="008208B8"/>
    <w:sectPr w:rsidR="008208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C42252"/>
    <w:rsid w:val="008208B8"/>
    <w:rsid w:val="00C422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2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25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2013-05-22T13:30:00Z</dcterms:created>
  <dcterms:modified xsi:type="dcterms:W3CDTF">2013-05-22T13:31:00Z</dcterms:modified>
</cp:coreProperties>
</file>