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F6" w:rsidRPr="009B18A1" w:rsidRDefault="00FA45F6" w:rsidP="00FA45F6">
      <w:pPr>
        <w:pStyle w:val="Heading1"/>
        <w:spacing w:before="0"/>
        <w:jc w:val="center"/>
        <w:rPr>
          <w:rFonts w:ascii="Times New Roman" w:hAnsi="Times New Roman" w:cs="Times New Roman"/>
          <w:color w:val="000000" w:themeColor="text1"/>
          <w:sz w:val="24"/>
          <w:szCs w:val="24"/>
        </w:rPr>
      </w:pPr>
      <w:bookmarkStart w:id="0" w:name="_Toc353455565"/>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5pt;margin-top:32.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The Review of Interaction Enhancement and </w:t>
      </w:r>
      <w:proofErr w:type="spellStart"/>
      <w:r w:rsidRPr="009B18A1">
        <w:rPr>
          <w:rFonts w:ascii="Times New Roman" w:hAnsi="Times New Roman" w:cs="Times New Roman"/>
          <w:color w:val="000000" w:themeColor="text1"/>
          <w:sz w:val="24"/>
          <w:szCs w:val="24"/>
        </w:rPr>
        <w:t>Efl</w:t>
      </w:r>
      <w:proofErr w:type="spellEnd"/>
      <w:r w:rsidRPr="009B18A1">
        <w:rPr>
          <w:rFonts w:ascii="Times New Roman" w:hAnsi="Times New Roman" w:cs="Times New Roman"/>
          <w:color w:val="000000" w:themeColor="text1"/>
          <w:sz w:val="24"/>
          <w:szCs w:val="24"/>
        </w:rPr>
        <w:t xml:space="preserve"> Learners' Language Learning</w:t>
      </w:r>
      <w:bookmarkEnd w:id="0"/>
    </w:p>
    <w:p w:rsidR="00FA45F6" w:rsidRPr="009B18A1" w:rsidRDefault="00FA45F6" w:rsidP="00FA45F6">
      <w:pPr>
        <w:spacing w:after="0" w:line="240" w:lineRule="auto"/>
        <w:jc w:val="center"/>
        <w:rPr>
          <w:rFonts w:ascii="Times New Roman" w:hAnsi="Times New Roman" w:cs="Times New Roman"/>
          <w:b/>
          <w:sz w:val="20"/>
          <w:szCs w:val="20"/>
        </w:rPr>
      </w:pPr>
    </w:p>
    <w:p w:rsidR="00FA45F6" w:rsidRPr="009B18A1" w:rsidRDefault="00FA45F6" w:rsidP="00FA45F6">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Hanieh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Davatgari</w:t>
      </w:r>
      <w:proofErr w:type="spellEnd"/>
      <w:r w:rsidRPr="009B18A1">
        <w:rPr>
          <w:rFonts w:ascii="Times New Roman" w:hAnsi="Times New Roman" w:cs="Times New Roman"/>
          <w:b/>
          <w:sz w:val="20"/>
          <w:szCs w:val="20"/>
        </w:rPr>
        <w:t xml:space="preserve"> </w:t>
      </w:r>
      <w:proofErr w:type="spellStart"/>
      <w:proofErr w:type="gramStart"/>
      <w:r w:rsidRPr="009B18A1">
        <w:rPr>
          <w:rFonts w:ascii="Times New Roman" w:hAnsi="Times New Roman" w:cs="Times New Roman"/>
          <w:b/>
          <w:sz w:val="20"/>
          <w:szCs w:val="20"/>
        </w:rPr>
        <w:t>Asl</w:t>
      </w:r>
      <w:proofErr w:type="spellEnd"/>
      <w:proofErr w:type="gram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Kamran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Doulati</w:t>
      </w:r>
      <w:proofErr w:type="spellEnd"/>
    </w:p>
    <w:p w:rsidR="00FA45F6" w:rsidRPr="009B18A1" w:rsidRDefault="00FA45F6" w:rsidP="00FA45F6">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 Iran</w:t>
      </w:r>
    </w:p>
    <w:p w:rsidR="00FA45F6" w:rsidRPr="009B18A1" w:rsidRDefault="00FA45F6" w:rsidP="00FA45F6">
      <w:pPr>
        <w:spacing w:after="0" w:line="240" w:lineRule="auto"/>
        <w:rPr>
          <w:rFonts w:ascii="Times New Roman" w:hAnsi="Times New Roman" w:cs="Times New Roman"/>
          <w:b/>
          <w:sz w:val="20"/>
          <w:szCs w:val="20"/>
        </w:rPr>
      </w:pPr>
    </w:p>
    <w:p w:rsidR="00FA45F6" w:rsidRPr="009B18A1" w:rsidRDefault="00FA45F6" w:rsidP="00FA45F6">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Interaction Hypothesis, Input Hypothesis, Output Hypothesis, Input, Output, Modify</w:t>
      </w:r>
    </w:p>
    <w:p w:rsidR="00FA45F6" w:rsidRPr="009B18A1" w:rsidRDefault="00FA45F6" w:rsidP="00FA45F6">
      <w:pPr>
        <w:spacing w:after="0" w:line="240" w:lineRule="auto"/>
        <w:jc w:val="center"/>
        <w:rPr>
          <w:rFonts w:ascii="Times New Roman" w:hAnsi="Times New Roman" w:cs="Times New Roman"/>
          <w:sz w:val="20"/>
          <w:szCs w:val="20"/>
        </w:rPr>
      </w:pPr>
    </w:p>
    <w:p w:rsidR="00FA45F6" w:rsidRPr="009B18A1" w:rsidRDefault="00FA45F6" w:rsidP="00FA45F6">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A45F6" w:rsidRPr="009B18A1" w:rsidRDefault="00FA45F6" w:rsidP="00FA45F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Current article investigates through Interaction Hypothesis and its advantages in learning language. This study distinguishes similar hypothesis such as, Input and Output Hypothesis to make a better understanding of Interaction Hypothesis. Interaction gets merits of integrated Input and Output hypothesis to prepare interactive atmosphere for learners to modify the inputs and show their learning by making their own outputs.</w:t>
      </w:r>
    </w:p>
    <w:p w:rsidR="004A3868" w:rsidRDefault="004A3868"/>
    <w:sectPr w:rsidR="004A3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A45F6"/>
    <w:rsid w:val="004A3868"/>
    <w:rsid w:val="00FA4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5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2013-05-22T13:43:00Z</dcterms:created>
  <dcterms:modified xsi:type="dcterms:W3CDTF">2013-05-22T13:43:00Z</dcterms:modified>
</cp:coreProperties>
</file>