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B4" w:rsidRPr="007D53F8" w:rsidRDefault="00BF4FB4" w:rsidP="00BF4FB4">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NAZİM DİVANINDA İSTEK ÜZERİNE YAZILAN GAZELLER</w:t>
      </w:r>
    </w:p>
    <w:p w:rsidR="00BF4FB4" w:rsidRPr="007D53F8" w:rsidRDefault="00BF4FB4" w:rsidP="00BF4FB4">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Bünyamin ÇAĞLAYAN – Adem BALABAN</w:t>
      </w:r>
    </w:p>
    <w:p w:rsidR="00BF4FB4" w:rsidRPr="007D53F8" w:rsidRDefault="00BF4FB4" w:rsidP="00BF4FB4">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Beder University, Türk Dili ve Edebiyatı, Tiran / Arnavutluk</w:t>
      </w:r>
    </w:p>
    <w:p w:rsidR="00BF4FB4" w:rsidRDefault="00BF4FB4" w:rsidP="00BF4FB4">
      <w:pPr>
        <w:spacing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ısmarlama şiir, şiir yazma sebebi, şiir başlığı</w:t>
      </w:r>
      <w:r w:rsidRPr="007D53F8">
        <w:rPr>
          <w:rFonts w:ascii="Times New Roman" w:hAnsi="Times New Roman" w:cs="Times New Roman"/>
          <w:sz w:val="24"/>
          <w:szCs w:val="24"/>
        </w:rPr>
        <w:t>.</w:t>
      </w:r>
    </w:p>
    <w:p w:rsidR="00BF4FB4" w:rsidRPr="007D53F8" w:rsidRDefault="00BF4FB4" w:rsidP="00BF4FB4">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BF4FB4" w:rsidRPr="007D53F8" w:rsidRDefault="00BF4FB4" w:rsidP="00BF4FB4">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Bir işin yapılmasına yol açan gizli veya açık bir sebep vardır. Şairleri de şiir yazmaya sevk eden sebepler bulunması tabiidir. Her şiir için farklı bir durum vey</w:t>
      </w:r>
      <w:r w:rsidRPr="007D53F8">
        <w:rPr>
          <w:rFonts w:ascii="Times New Roman" w:hAnsi="Times New Roman" w:cs="Times New Roman"/>
          <w:sz w:val="24"/>
          <w:szCs w:val="24"/>
        </w:rPr>
        <w:t xml:space="preserve">a olay o şiirin yazılması için </w:t>
      </w:r>
      <w:r w:rsidRPr="007D53F8">
        <w:rPr>
          <w:rFonts w:ascii="Times New Roman" w:eastAsia="Times New Roman" w:hAnsi="Times New Roman" w:cs="Times New Roman"/>
          <w:sz w:val="24"/>
          <w:szCs w:val="24"/>
        </w:rPr>
        <w:t>şairi harekete geçirir. Bu sebeplerin bilinmesi şi</w:t>
      </w:r>
      <w:r w:rsidRPr="007D53F8">
        <w:rPr>
          <w:rFonts w:ascii="Times New Roman" w:hAnsi="Times New Roman" w:cs="Times New Roman"/>
          <w:sz w:val="24"/>
          <w:szCs w:val="24"/>
        </w:rPr>
        <w:t xml:space="preserve">irde yer alan ifadelere şairin </w:t>
      </w:r>
      <w:r w:rsidRPr="007D53F8">
        <w:rPr>
          <w:rFonts w:ascii="Times New Roman" w:eastAsia="Times New Roman" w:hAnsi="Times New Roman" w:cs="Times New Roman"/>
          <w:sz w:val="24"/>
          <w:szCs w:val="24"/>
        </w:rPr>
        <w:t>kastettiği yönde mana verilmesinde yardımcı olur.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Bazı şairler eserlerinin dibacelerinde şiir hakkındaki genel görüşlerini açıklar. Mesnevilerin sebeb-i telif bölümlerinde şairi o eseri yazmaya teşvik eden sebeplerin belirtildiği örnekler vardır. Şura tezkirelerinde şairlere ayrılan bölümlerde bazı şiirlerinin yazılış sebepleri ile ilgili bilgilere de rastlayabiliyoruz. Nazım şekli veya türü bir şiirin neden yazıldığı konusunda bir fikir vermesi bakımından yardımcı olur. Bazı şiirlerin daha yakından incelenmesi net olmasa bile yazılış sebebi hakkında tahminde bulunmamıza yarayabilir.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Bazı şiirlerin başında neden yazıldıklarına dair açıklamalara nadir olarak yer verilir.  Yazılanların tamamı dikkate alındığında bu bilgilere </w:t>
      </w:r>
      <w:r w:rsidRPr="007D53F8">
        <w:rPr>
          <w:rFonts w:ascii="Times New Roman" w:hAnsi="Times New Roman" w:cs="Times New Roman"/>
          <w:sz w:val="24"/>
          <w:szCs w:val="24"/>
        </w:rPr>
        <w:t>ulaşılabilen şiir</w:t>
      </w:r>
      <w:r w:rsidRPr="007D53F8">
        <w:rPr>
          <w:rFonts w:ascii="Times New Roman" w:eastAsia="Times New Roman" w:hAnsi="Times New Roman" w:cs="Times New Roman"/>
          <w:sz w:val="24"/>
          <w:szCs w:val="24"/>
        </w:rPr>
        <w:t xml:space="preserve"> sayısı oldukça azdır. Divan şairleri şahsi sayılabilecek bilgileri açıklamamayı tercih ederler. Var olan notlar da müellif hattı olan nüshalar </w:t>
      </w:r>
      <w:r w:rsidRPr="007D53F8">
        <w:rPr>
          <w:rFonts w:ascii="Times New Roman" w:hAnsi="Times New Roman" w:cs="Times New Roman"/>
          <w:sz w:val="24"/>
          <w:szCs w:val="24"/>
        </w:rPr>
        <w:t>veya müsveddelerde</w:t>
      </w:r>
      <w:r w:rsidRPr="007D53F8">
        <w:rPr>
          <w:rFonts w:ascii="Times New Roman" w:eastAsia="Times New Roman" w:hAnsi="Times New Roman" w:cs="Times New Roman"/>
          <w:sz w:val="24"/>
          <w:szCs w:val="24"/>
        </w:rPr>
        <w:t xml:space="preserve"> bulunur.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18. yüzyıl divan şairi Nazim Divanı’nda birçok şiirin başında yazılış sebeplerini açıklayan açıklamalar yer alır. Bunlardan bazıları uzun sayılacak ölçüdedir. Şair dört gazelinin başında o </w:t>
      </w:r>
      <w:r w:rsidRPr="007D53F8">
        <w:rPr>
          <w:rFonts w:ascii="Times New Roman" w:hAnsi="Times New Roman" w:cs="Times New Roman"/>
          <w:sz w:val="24"/>
          <w:szCs w:val="24"/>
        </w:rPr>
        <w:t>şiirlerini arkadaşlarının</w:t>
      </w:r>
      <w:r w:rsidRPr="007D53F8">
        <w:rPr>
          <w:rFonts w:ascii="Times New Roman" w:eastAsia="Times New Roman" w:hAnsi="Times New Roman" w:cs="Times New Roman"/>
          <w:sz w:val="24"/>
          <w:szCs w:val="24"/>
        </w:rPr>
        <w:t xml:space="preserve"> isteği üzerine yazdığını belirten açıklamalara yer verir. Ismarlama kabul edilen bu durumu şairin açıkça belirtmekden çekinmemesi önemlidir.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Çalışmamızda Nazim Divanında istek üzerine yazılan şiirlerin şairin diğer şiirlerine kıyasla</w:t>
      </w:r>
      <w:r>
        <w:rPr>
          <w:rFonts w:ascii="Times New Roman" w:eastAsia="Times New Roman" w:hAnsi="Times New Roman" w:cs="Times New Roman"/>
          <w:sz w:val="24"/>
          <w:szCs w:val="24"/>
        </w:rPr>
        <w:t xml:space="preserve"> sanat değeri üzerinde durulmuş</w:t>
      </w:r>
      <w:r w:rsidRPr="007D53F8">
        <w:rPr>
          <w:rFonts w:ascii="Times New Roman" w:eastAsia="Times New Roman" w:hAnsi="Times New Roman" w:cs="Times New Roman"/>
          <w:sz w:val="24"/>
          <w:szCs w:val="24"/>
        </w:rPr>
        <w:t xml:space="preserve"> ve istenen hedeften sapmalar olup olmadığı ortaya ko</w:t>
      </w:r>
      <w:r>
        <w:rPr>
          <w:rFonts w:ascii="Times New Roman" w:eastAsia="Times New Roman" w:hAnsi="Times New Roman" w:cs="Times New Roman"/>
          <w:sz w:val="24"/>
          <w:szCs w:val="24"/>
        </w:rPr>
        <w:t>nulmaya çalışılmış</w:t>
      </w:r>
      <w:r w:rsidRPr="007D53F8">
        <w:rPr>
          <w:rFonts w:ascii="Times New Roman" w:eastAsia="Times New Roman" w:hAnsi="Times New Roman" w:cs="Times New Roman"/>
          <w:sz w:val="24"/>
          <w:szCs w:val="24"/>
        </w:rPr>
        <w:t>tır.</w:t>
      </w:r>
    </w:p>
    <w:p w:rsidR="00872113" w:rsidRDefault="00872113"/>
    <w:sectPr w:rsidR="00872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4FB4"/>
    <w:rsid w:val="00872113"/>
    <w:rsid w:val="00BF4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2013-05-28T12:07:00Z</dcterms:created>
  <dcterms:modified xsi:type="dcterms:W3CDTF">2013-05-28T12:07:00Z</dcterms:modified>
</cp:coreProperties>
</file>