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4E299A" w:rsidRDefault="004E299A" w:rsidP="004E299A">
      <w:pPr>
        <w:spacing w:after="0" w:line="240" w:lineRule="auto"/>
        <w:jc w:val="center"/>
        <w:rPr>
          <w:rFonts w:ascii="Adobe Garamond Pro" w:hAnsi="Adobe Garamond Pro"/>
          <w:b/>
          <w:sz w:val="28"/>
          <w:szCs w:val="28"/>
        </w:rPr>
      </w:pPr>
      <w:r w:rsidRPr="004E299A">
        <w:rPr>
          <w:rFonts w:ascii="Adobe Garamond Pro" w:hAnsi="Adobe Garamond Pro"/>
          <w:b/>
          <w:sz w:val="28"/>
          <w:szCs w:val="28"/>
        </w:rPr>
        <w:t>Sigurnost i povjerenje građana u institucije sigurnosti</w:t>
      </w:r>
    </w:p>
    <w:p w:rsidR="004E299A" w:rsidRPr="004E299A" w:rsidRDefault="004E299A" w:rsidP="004E299A">
      <w:pPr>
        <w:spacing w:after="0" w:line="240" w:lineRule="auto"/>
        <w:jc w:val="center"/>
        <w:rPr>
          <w:rFonts w:ascii="Adobe Garamond Pro" w:hAnsi="Adobe Garamond Pro"/>
          <w:b/>
          <w:sz w:val="28"/>
          <w:szCs w:val="28"/>
        </w:rPr>
      </w:pPr>
      <w:r w:rsidRPr="004E299A">
        <w:rPr>
          <w:rFonts w:ascii="Adobe Garamond Pro" w:hAnsi="Adobe Garamond Pro"/>
          <w:b/>
          <w:sz w:val="28"/>
          <w:szCs w:val="28"/>
        </w:rPr>
        <w:t xml:space="preserve"> </w:t>
      </w:r>
      <w:r>
        <w:rPr>
          <w:rFonts w:ascii="Adobe Garamond Pro" w:hAnsi="Adobe Garamond Pro"/>
          <w:b/>
          <w:sz w:val="28"/>
          <w:szCs w:val="28"/>
        </w:rPr>
        <w:t>B</w:t>
      </w:r>
      <w:r w:rsidRPr="004E299A">
        <w:rPr>
          <w:rFonts w:ascii="Adobe Garamond Pro" w:hAnsi="Adobe Garamond Pro"/>
          <w:b/>
          <w:sz w:val="28"/>
          <w:szCs w:val="28"/>
        </w:rPr>
        <w:t xml:space="preserve">osne i </w:t>
      </w:r>
      <w:r>
        <w:rPr>
          <w:rFonts w:ascii="Adobe Garamond Pro" w:hAnsi="Adobe Garamond Pro"/>
          <w:b/>
          <w:sz w:val="28"/>
          <w:szCs w:val="28"/>
        </w:rPr>
        <w:t>H</w:t>
      </w:r>
      <w:r w:rsidRPr="004E299A">
        <w:rPr>
          <w:rFonts w:ascii="Adobe Garamond Pro" w:hAnsi="Adobe Garamond Pro"/>
          <w:b/>
          <w:sz w:val="28"/>
          <w:szCs w:val="28"/>
        </w:rPr>
        <w:t>ercegovine</w:t>
      </w:r>
    </w:p>
    <w:p w:rsidR="002D2430" w:rsidRPr="00406E3A" w:rsidRDefault="002D2430" w:rsidP="004E299A">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375E6B"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 dr</w:t>
      </w:r>
      <w:r w:rsidR="00BD0D1C" w:rsidRPr="00BD0D1C">
        <w:rPr>
          <w:rFonts w:ascii="Adobe Garamond Pro" w:hAnsi="Adobe Garamond Pro"/>
          <w:b/>
        </w:rPr>
        <w:t>.</w:t>
      </w:r>
      <w:r>
        <w:rPr>
          <w:rFonts w:ascii="Adobe Garamond Pro" w:hAnsi="Adobe Garamond Pro"/>
          <w:b/>
        </w:rPr>
        <w:t xml:space="preserve"> sc.</w:t>
      </w:r>
      <w:r w:rsidR="00BD0D1C" w:rsidRPr="00BD0D1C">
        <w:rPr>
          <w:rFonts w:ascii="Adobe Garamond Pro" w:hAnsi="Adobe Garamond Pro"/>
          <w:b/>
        </w:rPr>
        <w:t xml:space="preserve"> </w:t>
      </w:r>
      <w:r w:rsidR="004E299A">
        <w:rPr>
          <w:rFonts w:ascii="Adobe Garamond Pro" w:hAnsi="Adobe Garamond Pro"/>
          <w:b/>
        </w:rPr>
        <w:t>Mirza Smajić</w:t>
      </w:r>
    </w:p>
    <w:p w:rsidR="00375E6B" w:rsidRPr="00375E6B" w:rsidRDefault="00B868AC" w:rsidP="002D2430">
      <w:pPr>
        <w:pStyle w:val="NoSpacing"/>
        <w:jc w:val="center"/>
        <w:rPr>
          <w:rFonts w:ascii="Adobe Garamond Pro" w:eastAsia="Times New Roman" w:hAnsi="Adobe Garamond Pro" w:cs="Garamond"/>
          <w:i/>
          <w:color w:val="000000"/>
          <w:lang w:val="bs-Latn-BA"/>
        </w:rPr>
      </w:pPr>
      <w:r>
        <w:rPr>
          <w:rFonts w:ascii="Adobe Garamond Pro" w:hAnsi="Adobe Garamond Pro"/>
          <w:lang w:val="hr-BA"/>
        </w:rPr>
        <w:t>Fakultet političkih nauka Univerziteta u Sarajevu</w:t>
      </w:r>
    </w:p>
    <w:p w:rsidR="002D2430" w:rsidRPr="00B868AC" w:rsidRDefault="002D2430" w:rsidP="002D2430">
      <w:pPr>
        <w:pStyle w:val="NoSpacing"/>
        <w:jc w:val="center"/>
        <w:rPr>
          <w:rFonts w:ascii="Adobe Garamond Pro" w:hAnsi="Adobe Garamond Pro"/>
          <w:i/>
        </w:rPr>
      </w:pPr>
      <w:r w:rsidRPr="00375E6B">
        <w:rPr>
          <w:rFonts w:ascii="Adobe Garamond Pro" w:eastAsia="Times New Roman" w:hAnsi="Adobe Garamond Pro" w:cs="Garamond"/>
          <w:i/>
          <w:color w:val="000000"/>
          <w:lang w:val="bs-Latn-BA"/>
        </w:rPr>
        <w:t xml:space="preserve">Email: </w:t>
      </w:r>
      <w:r w:rsidR="00B868AC" w:rsidRPr="00B868AC">
        <w:rPr>
          <w:rFonts w:ascii="Adobe Garamond Pro" w:hAnsi="Adobe Garamond Pro"/>
          <w:i/>
        </w:rPr>
        <w:t>smajicm@fpn.unsa.ba</w:t>
      </w:r>
    </w:p>
    <w:p w:rsidR="00375E6B" w:rsidRDefault="00375E6B" w:rsidP="002D2430">
      <w:pPr>
        <w:pStyle w:val="NoSpacing"/>
        <w:jc w:val="center"/>
        <w:rPr>
          <w:rFonts w:ascii="Adobe Garamond Pro" w:hAnsi="Adobe Garamond Pro"/>
          <w:i/>
        </w:rPr>
      </w:pPr>
    </w:p>
    <w:p w:rsidR="00375E6B" w:rsidRPr="00BD0D1C" w:rsidRDefault="00375E6B" w:rsidP="00375E6B">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Pr="00BD0D1C">
        <w:rPr>
          <w:rFonts w:ascii="Adobe Garamond Pro" w:hAnsi="Adobe Garamond Pro"/>
          <w:b/>
        </w:rPr>
        <w:t>.</w:t>
      </w:r>
      <w:r>
        <w:rPr>
          <w:rFonts w:ascii="Adobe Garamond Pro" w:hAnsi="Adobe Garamond Pro"/>
          <w:b/>
        </w:rPr>
        <w:t xml:space="preserve"> sc.</w:t>
      </w:r>
      <w:r w:rsidRPr="00BD0D1C">
        <w:rPr>
          <w:rFonts w:ascii="Adobe Garamond Pro" w:hAnsi="Adobe Garamond Pro"/>
          <w:b/>
        </w:rPr>
        <w:t xml:space="preserve"> </w:t>
      </w:r>
      <w:r w:rsidR="002B4082">
        <w:rPr>
          <w:rFonts w:ascii="Adobe Garamond Pro" w:hAnsi="Adobe Garamond Pro"/>
          <w:b/>
        </w:rPr>
        <w:t>Sead Turčalo</w:t>
      </w:r>
      <w:r w:rsidRPr="00BD0D1C">
        <w:rPr>
          <w:rFonts w:ascii="Adobe Garamond Pro" w:eastAsia="Times New Roman" w:hAnsi="Adobe Garamond Pro" w:cs="Garamond"/>
          <w:b/>
          <w:color w:val="000000"/>
          <w:lang w:val="bs-Latn-BA"/>
        </w:rPr>
        <w:t xml:space="preserve"> </w:t>
      </w:r>
    </w:p>
    <w:p w:rsidR="00B868AC" w:rsidRPr="00375E6B" w:rsidRDefault="00B868AC" w:rsidP="00B868AC">
      <w:pPr>
        <w:pStyle w:val="NoSpacing"/>
        <w:jc w:val="center"/>
        <w:rPr>
          <w:rFonts w:ascii="Adobe Garamond Pro" w:eastAsia="Times New Roman" w:hAnsi="Adobe Garamond Pro" w:cs="Garamond"/>
          <w:i/>
          <w:color w:val="000000"/>
          <w:lang w:val="bs-Latn-BA"/>
        </w:rPr>
      </w:pPr>
      <w:r>
        <w:rPr>
          <w:rFonts w:ascii="Adobe Garamond Pro" w:hAnsi="Adobe Garamond Pro"/>
          <w:lang w:val="hr-BA"/>
        </w:rPr>
        <w:t>Fakultet političkih nauka Univerziteta u Sarajevu</w:t>
      </w:r>
    </w:p>
    <w:p w:rsidR="00375E6B" w:rsidRPr="00B868AC" w:rsidRDefault="00375E6B" w:rsidP="00375E6B">
      <w:pPr>
        <w:pStyle w:val="NoSpacing"/>
        <w:jc w:val="center"/>
        <w:rPr>
          <w:rFonts w:ascii="Adobe Garamond Pro" w:eastAsia="Times New Roman" w:hAnsi="Adobe Garamond Pro" w:cs="Garamond"/>
          <w:i/>
          <w:color w:val="000000"/>
          <w:lang w:val="bs-Latn-BA"/>
        </w:rPr>
      </w:pPr>
      <w:r w:rsidRPr="00375E6B">
        <w:rPr>
          <w:rFonts w:ascii="Adobe Garamond Pro" w:eastAsia="Times New Roman" w:hAnsi="Adobe Garamond Pro" w:cs="Garamond"/>
          <w:i/>
          <w:color w:val="000000"/>
          <w:lang w:val="bs-Latn-BA"/>
        </w:rPr>
        <w:t xml:space="preserve">Email: </w:t>
      </w:r>
      <w:r w:rsidR="00B868AC" w:rsidRPr="00B868AC">
        <w:rPr>
          <w:rFonts w:ascii="Adobe Garamond Pro" w:hAnsi="Adobe Garamond Pro"/>
          <w:i/>
        </w:rPr>
        <w:t>turcalos@fpn.unsa.ba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244D31" w:rsidP="002D2430">
      <w:pPr>
        <w:pStyle w:val="NoSpacing"/>
        <w:jc w:val="both"/>
        <w:rPr>
          <w:rFonts w:ascii="Adobe Garamond Pro" w:eastAsia="Times New Roman" w:hAnsi="Adobe Garamond Pro" w:cs="Garamond"/>
          <w:b/>
          <w:color w:val="000000"/>
          <w:lang w:val="bs-Latn-BA"/>
        </w:rPr>
      </w:pPr>
      <w:r w:rsidRPr="00244D31">
        <w:rPr>
          <w:rFonts w:ascii="Adobe Garamond Pro" w:hAnsi="Adobe Garamond Pro"/>
          <w:i/>
          <w:noProof/>
          <w:lang w:val="bs-Latn-BA" w:eastAsia="bs-Latn-BA"/>
        </w:rPr>
        <w:pict>
          <v:rect id="_x0000_s1035" style="position:absolute;left:0;text-align:left;margin-left:-107.2pt;margin-top:4.2pt;width:340.6pt;height:231.9pt;z-index:-251658240" fillcolor="#f2f2f2 [3052]" stroked="f"/>
        </w:pict>
      </w:r>
      <w:r w:rsidRPr="00244D3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41.35pt;height:361.15pt;z-index:251657216;mso-width-relative:margin;mso-height-relative:margin" filled="f" stroked="f">
            <v:textbox style="mso-next-textbox:#_x0000_s1030">
              <w:txbxContent>
                <w:p w:rsidR="00AD5BF3" w:rsidRPr="000B163D" w:rsidRDefault="00BD0D1C" w:rsidP="000B163D">
                  <w:pPr>
                    <w:spacing w:after="0" w:line="240" w:lineRule="auto"/>
                    <w:jc w:val="both"/>
                    <w:rPr>
                      <w:rFonts w:ascii="Adobe Garamond Pro" w:hAnsi="Adobe Garamond Pro" w:cs="Times New Roman"/>
                      <w:i/>
                      <w:sz w:val="20"/>
                      <w:szCs w:val="20"/>
                      <w:lang w:val="hr-BA"/>
                    </w:rPr>
                  </w:pPr>
                  <w:r w:rsidRPr="000B163D">
                    <w:rPr>
                      <w:rFonts w:ascii="Adobe Garamond Pro" w:hAnsi="Adobe Garamond Pro" w:cs="Times New Roman"/>
                      <w:b/>
                      <w:i/>
                      <w:sz w:val="20"/>
                      <w:szCs w:val="20"/>
                      <w:lang w:val="hr-BA"/>
                    </w:rPr>
                    <w:t>Sažetak</w:t>
                  </w:r>
                  <w:r w:rsidR="00FF280B" w:rsidRPr="000B163D">
                    <w:rPr>
                      <w:rFonts w:ascii="Adobe Garamond Pro" w:hAnsi="Adobe Garamond Pro" w:cs="Times New Roman"/>
                      <w:b/>
                      <w:i/>
                      <w:sz w:val="20"/>
                      <w:szCs w:val="20"/>
                      <w:lang w:val="hr-BA"/>
                    </w:rPr>
                    <w:t xml:space="preserve">: </w:t>
                  </w:r>
                  <w:r w:rsidR="000B163D" w:rsidRPr="000B163D">
                    <w:rPr>
                      <w:rFonts w:ascii="Adobe Garamond Pro" w:hAnsi="Adobe Garamond Pro"/>
                      <w:i/>
                      <w:sz w:val="20"/>
                      <w:szCs w:val="20"/>
                      <w:lang w:val="hr-BA"/>
                    </w:rPr>
                    <w:t>Stepen povjerenja u institucije sigurnosti direktno se veže i za stepen demokratske konsolidacije određenog društva, što u krajnjoj liniji određuje stanje demokratskih i sigurnosnih prilika u zemlji</w:t>
                  </w:r>
                  <w:r w:rsidR="000B163D" w:rsidRPr="000B163D">
                    <w:rPr>
                      <w:rFonts w:ascii="Adobe Garamond Pro" w:hAnsi="Adobe Garamond Pro"/>
                      <w:i/>
                      <w:sz w:val="20"/>
                      <w:szCs w:val="20"/>
                    </w:rPr>
                    <w:t>. Autori u tekstu testiraju određene hipoteze, koje se odnose na povjerenje građana u domaće i međunarodne institucije sigurnosti u Bosni i Hercegovini i osjećaju sigurnosti građana,  predstavljajući vlastite rezultate istraživanja. Istraživanje je provedeno na prostoru cijele Bosne i Hercegovine na uzorku od 730 ispitanika uvažavajući pri tome geografsku, administrativnu i etničku heterogenost Bosne i Hercegovine. Posebno želimo naglasiti specifičnost provedenog istraživanja, jer su ispitanike osim građana, činili policijski službenici i zastupnici u Parlamentarnoj skupštini BiH što dodatno predstavlja  mogućnost realnog određivanja stepena povjerenja u institucije sigurnosti, kao i stepena  konsolidacije demokratije u Bosni i Hercegovini.</w:t>
                  </w:r>
                </w:p>
                <w:p w:rsidR="00FF280B" w:rsidRPr="000B163D" w:rsidRDefault="00FF280B" w:rsidP="00AD5BF3">
                  <w:pPr>
                    <w:spacing w:after="0" w:line="240" w:lineRule="auto"/>
                    <w:jc w:val="both"/>
                    <w:rPr>
                      <w:rFonts w:ascii="Adobe Garamond Pro" w:hAnsi="Adobe Garamond Pro"/>
                      <w:i/>
                      <w:sz w:val="20"/>
                      <w:szCs w:val="20"/>
                    </w:rPr>
                  </w:pPr>
                </w:p>
              </w:txbxContent>
            </v:textbox>
          </v:shape>
        </w:pict>
      </w:r>
      <w:r w:rsidRPr="00244D31">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BD0D1C" w:rsidRPr="000B163D" w:rsidRDefault="00BD0D1C" w:rsidP="000B163D">
                  <w:pPr>
                    <w:spacing w:after="0" w:line="240" w:lineRule="auto"/>
                    <w:rPr>
                      <w:rFonts w:ascii="Adobe Garamond Pro" w:hAnsi="Adobe Garamond Pro"/>
                      <w:i/>
                      <w:sz w:val="20"/>
                      <w:szCs w:val="20"/>
                    </w:rPr>
                  </w:pPr>
                  <w:r w:rsidRPr="000B163D">
                    <w:rPr>
                      <w:rFonts w:ascii="Adobe Garamond Pro" w:hAnsi="Adobe Garamond Pro"/>
                      <w:b/>
                      <w:i/>
                      <w:sz w:val="20"/>
                      <w:szCs w:val="20"/>
                    </w:rPr>
                    <w:t>Ključne riječi:</w:t>
                  </w:r>
                  <w:r w:rsidRPr="000B163D">
                    <w:rPr>
                      <w:rFonts w:ascii="Adobe Garamond Pro" w:hAnsi="Adobe Garamond Pro"/>
                      <w:i/>
                      <w:sz w:val="20"/>
                      <w:szCs w:val="20"/>
                    </w:rPr>
                    <w:t xml:space="preserve"> </w:t>
                  </w:r>
                  <w:r w:rsidR="000B163D" w:rsidRPr="000B163D">
                    <w:rPr>
                      <w:rFonts w:ascii="Adobe Garamond Pro" w:hAnsi="Adobe Garamond Pro"/>
                      <w:i/>
                      <w:sz w:val="20"/>
                      <w:szCs w:val="20"/>
                    </w:rPr>
                    <w:t>sigurnost, povjerenje, Bosna i Hercegovina, demokratija, institucija</w:t>
                  </w:r>
                </w:p>
                <w:p w:rsidR="00FF280B" w:rsidRPr="000B163D" w:rsidRDefault="00FF280B" w:rsidP="000B163D">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915E69" w:rsidRPr="00915E69" w:rsidRDefault="002D2430" w:rsidP="00915E69">
      <w:pPr>
        <w:spacing w:after="0" w:line="240" w:lineRule="auto"/>
        <w:rPr>
          <w:rFonts w:ascii="Adobe Garamond Pro" w:hAnsi="Adobe Garamond Pro"/>
          <w:b/>
          <w:lang w:val="bs-Latn-BA"/>
        </w:rPr>
      </w:pPr>
      <w:r w:rsidRPr="002E0C21">
        <w:rPr>
          <w:rFonts w:ascii="Adobe Garamond Pro" w:hAnsi="Adobe Garamond Pro" w:cs="Times New Roman"/>
          <w:lang w:val="bs-Latn-BA"/>
        </w:rPr>
        <w:br w:type="page"/>
      </w:r>
      <w:r w:rsidR="00915E69" w:rsidRPr="00915E69">
        <w:rPr>
          <w:rFonts w:ascii="Adobe Garamond Pro" w:hAnsi="Adobe Garamond Pro"/>
          <w:b/>
          <w:lang w:val="bs-Latn-BA"/>
        </w:rPr>
        <w:lastRenderedPageBreak/>
        <w:t>UVOD</w:t>
      </w:r>
    </w:p>
    <w:p w:rsidR="00915E69" w:rsidRPr="00915E69" w:rsidRDefault="00915E69" w:rsidP="00915E69">
      <w:pPr>
        <w:spacing w:after="0" w:line="240" w:lineRule="auto"/>
        <w:jc w:val="both"/>
        <w:rPr>
          <w:rFonts w:ascii="Adobe Garamond Pro" w:hAnsi="Adobe Garamond Pro"/>
          <w:b/>
          <w:sz w:val="20"/>
          <w:szCs w:val="20"/>
          <w:lang w:val="bs-Latn-BA"/>
        </w:rPr>
      </w:pPr>
    </w:p>
    <w:p w:rsidR="00915E69" w:rsidRDefault="00915E69" w:rsidP="00915E69">
      <w:pPr>
        <w:spacing w:after="0" w:line="240" w:lineRule="auto"/>
        <w:jc w:val="both"/>
        <w:rPr>
          <w:rFonts w:ascii="Adobe Garamond Pro" w:hAnsi="Adobe Garamond Pro"/>
          <w:sz w:val="20"/>
          <w:szCs w:val="20"/>
        </w:rPr>
      </w:pPr>
      <w:r>
        <w:rPr>
          <w:rFonts w:ascii="Adobe Garamond Pro" w:hAnsi="Adobe Garamond Pro"/>
          <w:sz w:val="20"/>
          <w:szCs w:val="20"/>
          <w:lang w:val="bs-Latn-BA"/>
        </w:rPr>
        <w:tab/>
      </w:r>
      <w:r w:rsidRPr="00915E69">
        <w:rPr>
          <w:rFonts w:ascii="Adobe Garamond Pro" w:hAnsi="Adobe Garamond Pro"/>
          <w:sz w:val="20"/>
          <w:szCs w:val="20"/>
          <w:lang w:val="bs-Latn-BA"/>
        </w:rPr>
        <w:t xml:space="preserve">Posmatrano iz perspektive politološke znanosti povjerenje predstavlja ključni faktor za uspostavljanje političke stabilnosti, sigurnosti i ekonomskog prosperiteta jedne države. S druge strane, </w:t>
      </w:r>
      <w:r w:rsidRPr="00915E69">
        <w:rPr>
          <w:rFonts w:ascii="Adobe Garamond Pro" w:hAnsi="Adobe Garamond Pro"/>
          <w:sz w:val="20"/>
          <w:szCs w:val="20"/>
        </w:rPr>
        <w:t>sigurnost se ubraja u primarne ljudske potrebe</w:t>
      </w:r>
      <w:r w:rsidRPr="00915E69">
        <w:rPr>
          <w:rStyle w:val="FootnoteReference"/>
          <w:rFonts w:ascii="Adobe Garamond Pro" w:hAnsi="Adobe Garamond Pro"/>
          <w:sz w:val="20"/>
          <w:szCs w:val="20"/>
        </w:rPr>
        <w:footnoteReference w:id="2"/>
      </w:r>
      <w:r w:rsidRPr="00915E69">
        <w:rPr>
          <w:rFonts w:ascii="Adobe Garamond Pro" w:hAnsi="Adobe Garamond Pro"/>
          <w:sz w:val="20"/>
          <w:szCs w:val="20"/>
        </w:rPr>
        <w:t>, odnosno to je jedna od osnovnih životnih funkcija i konstantna djelatnost u svim vremenskim etapama razvoja čovječanstva. Nadalje, sigurnost treba posmatrati i kao barijeru između konstruktivnih i destruktivnih sila, budući da naspram sigurnosti stoje nesigurnost, ugrožavanje, prijetnje. U takvom stanju, čovjek ne može razvijati i obavljati svoje životne funkcije jer traži modul otpornosti i prevladavanja prema vrstama ugrožavanja, koje mogu biti prouzrokovane pojavama iz prirode ili interakcijom unutar jednog ili više društava.</w:t>
      </w:r>
    </w:p>
    <w:p w:rsidR="00915E69" w:rsidRPr="00915E69" w:rsidRDefault="00915E69" w:rsidP="00915E69">
      <w:pPr>
        <w:spacing w:after="0" w:line="240" w:lineRule="auto"/>
        <w:jc w:val="both"/>
        <w:rPr>
          <w:rFonts w:ascii="Adobe Garamond Pro" w:hAnsi="Adobe Garamond Pro"/>
          <w:sz w:val="20"/>
          <w:szCs w:val="20"/>
        </w:rPr>
      </w:pPr>
    </w:p>
    <w:p w:rsidR="00915E69" w:rsidRDefault="00915E69" w:rsidP="00915E69">
      <w:pPr>
        <w:spacing w:after="0" w:line="240" w:lineRule="auto"/>
        <w:jc w:val="both"/>
        <w:rPr>
          <w:rFonts w:ascii="Adobe Garamond Pro" w:hAnsi="Adobe Garamond Pro"/>
          <w:sz w:val="20"/>
          <w:szCs w:val="20"/>
        </w:rPr>
      </w:pPr>
      <w:r>
        <w:rPr>
          <w:rFonts w:ascii="Adobe Garamond Pro" w:hAnsi="Adobe Garamond Pro"/>
          <w:sz w:val="20"/>
          <w:szCs w:val="20"/>
        </w:rPr>
        <w:tab/>
      </w:r>
      <w:r w:rsidRPr="00915E69">
        <w:rPr>
          <w:rFonts w:ascii="Adobe Garamond Pro" w:hAnsi="Adobe Garamond Pro"/>
          <w:sz w:val="20"/>
          <w:szCs w:val="20"/>
        </w:rPr>
        <w:t>Iako je demokratija danas postala najprihvatljiviji oblik političkog uređenja, ipak složena etnička, vjerska i kulturna slika novonastalnih država postaje ključni izazov politici mira, stabilnosti i demokratije. Polazimo od pretpostavke da je povjerenje temeljni element političke kulture, odnosno da je glavni indikator kako bi se „kanalizirali sukobi i konflikti unutar političkog sistema“ (Baloban/Rimac, 1998: 664). Sociolozi Nikodem i Čupić smatraju da je stepen povjerenja, koji građani iskazuju u osnovne institucije i organizacije društva, ključni sociokulturni potencijal samog društva</w:t>
      </w:r>
      <w:r w:rsidRPr="00915E69">
        <w:rPr>
          <w:rStyle w:val="FootnoteReference"/>
          <w:rFonts w:ascii="Adobe Garamond Pro" w:hAnsi="Adobe Garamond Pro"/>
          <w:sz w:val="20"/>
          <w:szCs w:val="20"/>
        </w:rPr>
        <w:footnoteReference w:id="3"/>
      </w:r>
      <w:r w:rsidRPr="00915E69">
        <w:rPr>
          <w:rFonts w:ascii="Adobe Garamond Pro" w:hAnsi="Adobe Garamond Pro"/>
          <w:sz w:val="20"/>
          <w:szCs w:val="20"/>
        </w:rPr>
        <w:t>. Na osnovu sociološke literature  i istraživačke prakse neophodno je naglasiti višedimenzionalnost pojma povjerenja, jer se vrlo često posmatra kao psihološka, etička ili čak racionalna kalkulacija. Pored toga,  neki autori naglašavaju nužnost razlikovanja povjerenja u ljude i povjerenja u institucije</w:t>
      </w:r>
      <w:r w:rsidRPr="00915E69">
        <w:rPr>
          <w:rStyle w:val="FootnoteReference"/>
          <w:rFonts w:ascii="Adobe Garamond Pro" w:hAnsi="Adobe Garamond Pro"/>
          <w:sz w:val="20"/>
          <w:szCs w:val="20"/>
        </w:rPr>
        <w:footnoteReference w:id="4"/>
      </w:r>
      <w:r w:rsidRPr="00915E69">
        <w:rPr>
          <w:rFonts w:ascii="Adobe Garamond Pro" w:hAnsi="Adobe Garamond Pro"/>
          <w:sz w:val="20"/>
          <w:szCs w:val="20"/>
        </w:rPr>
        <w:t>. Pojedini autori, također naglašavaju da povjerenje u institucije predstavlja indikator ukupnog društvenog poredka, odnosno, efikasno funkcioniranje institucija doprinosi funkcioniranju čitavog društva i države. Upravo političke teorije naglašavaju da jaka efikasnost institucija „obezbeđuje sveukupno jačanje altruizma i solidarnosti u društvu, a ovo se dalje prenosi na interpersonalne odnose i u funkciji je legitimacije čitavog društva“. Kramer (1999) upravo ovakvu funkciju objašnjava na način da se društvo ustrojava kao „svojevrsna zajednica, garant osjećanja sigurnosti pojedinaca u vrijednosnom smislu“ (Bešić, 2011: 121-122).</w:t>
      </w:r>
    </w:p>
    <w:p w:rsidR="00915E69" w:rsidRPr="00915E69" w:rsidRDefault="00915E69" w:rsidP="00915E69">
      <w:pPr>
        <w:spacing w:after="0" w:line="240" w:lineRule="auto"/>
        <w:jc w:val="both"/>
        <w:rPr>
          <w:rFonts w:ascii="Adobe Garamond Pro" w:hAnsi="Adobe Garamond Pro"/>
          <w:sz w:val="20"/>
          <w:szCs w:val="20"/>
        </w:rPr>
      </w:pPr>
    </w:p>
    <w:p w:rsidR="00915E69" w:rsidRDefault="00915E69" w:rsidP="00915E69">
      <w:pPr>
        <w:spacing w:after="0" w:line="240" w:lineRule="auto"/>
        <w:jc w:val="both"/>
        <w:rPr>
          <w:rFonts w:ascii="Adobe Garamond Pro" w:hAnsi="Adobe Garamond Pro"/>
          <w:sz w:val="20"/>
          <w:szCs w:val="20"/>
        </w:rPr>
      </w:pPr>
      <w:r>
        <w:rPr>
          <w:rFonts w:ascii="Adobe Garamond Pro" w:hAnsi="Adobe Garamond Pro"/>
          <w:sz w:val="20"/>
          <w:szCs w:val="20"/>
        </w:rPr>
        <w:tab/>
      </w:r>
      <w:r w:rsidRPr="00915E69">
        <w:rPr>
          <w:rFonts w:ascii="Adobe Garamond Pro" w:hAnsi="Adobe Garamond Pro"/>
          <w:sz w:val="20"/>
          <w:szCs w:val="20"/>
        </w:rPr>
        <w:t xml:space="preserve">Prethodne konstatacije pokazuju stalnu nužnost ispitivanja stepena povjerenja u institucije, a sa ciljem jačanja efikasnosti institucija  i  izgradnje jednog funkcionalnog, </w:t>
      </w:r>
      <w:r w:rsidRPr="00915E69">
        <w:rPr>
          <w:rFonts w:ascii="Adobe Garamond Pro" w:hAnsi="Adobe Garamond Pro"/>
          <w:sz w:val="20"/>
          <w:szCs w:val="20"/>
        </w:rPr>
        <w:lastRenderedPageBreak/>
        <w:t>solidarnog i pravednijeg društva. Zbog toga, ovakva ili slična istraživanja povjerenja u institucije sistema se vrlo često provode u zemljama Europske unije kako bi se došlo do reprezentativnog i validnog rezultata povjerenja u nacionalne i nadnacionalne institucije. Za ovakvu vrstu istraživanjam, odnosno provedena istraživanja pokazuju da se najčešće testira teorija o socijalnom kapitalu, odnosno ispitivanje ključne hipoteze: „pretpostavka da će u svakoj od zemalja biti veći stepen povjerenja u institucije ukoliko je veći stepen socijalnog poverenja“</w:t>
      </w:r>
      <w:r w:rsidRPr="00915E69">
        <w:rPr>
          <w:rStyle w:val="FootnoteReference"/>
          <w:rFonts w:ascii="Adobe Garamond Pro" w:hAnsi="Adobe Garamond Pro"/>
          <w:sz w:val="20"/>
          <w:szCs w:val="20"/>
        </w:rPr>
        <w:footnoteReference w:id="5"/>
      </w:r>
      <w:r w:rsidRPr="00915E69">
        <w:rPr>
          <w:rFonts w:ascii="Adobe Garamond Pro" w:hAnsi="Adobe Garamond Pro"/>
          <w:sz w:val="20"/>
          <w:szCs w:val="20"/>
        </w:rPr>
        <w:t xml:space="preserve">.       </w:t>
      </w:r>
    </w:p>
    <w:p w:rsidR="00915E69" w:rsidRPr="00915E69" w:rsidRDefault="00915E69" w:rsidP="00915E69">
      <w:pPr>
        <w:spacing w:after="0" w:line="240" w:lineRule="auto"/>
        <w:jc w:val="both"/>
        <w:rPr>
          <w:rFonts w:ascii="Adobe Garamond Pro" w:hAnsi="Adobe Garamond Pro"/>
          <w:sz w:val="20"/>
          <w:szCs w:val="20"/>
        </w:rPr>
      </w:pPr>
      <w:r w:rsidRPr="00915E69">
        <w:rPr>
          <w:rFonts w:ascii="Adobe Garamond Pro" w:hAnsi="Adobe Garamond Pro"/>
          <w:sz w:val="20"/>
          <w:szCs w:val="20"/>
        </w:rPr>
        <w:t xml:space="preserve">  </w:t>
      </w:r>
    </w:p>
    <w:p w:rsidR="00915E69" w:rsidRDefault="00915E69" w:rsidP="00915E69">
      <w:pPr>
        <w:spacing w:after="0" w:line="240" w:lineRule="auto"/>
        <w:jc w:val="both"/>
        <w:rPr>
          <w:rFonts w:ascii="Adobe Garamond Pro" w:hAnsi="Adobe Garamond Pro"/>
          <w:sz w:val="20"/>
          <w:szCs w:val="20"/>
        </w:rPr>
      </w:pPr>
      <w:r>
        <w:rPr>
          <w:rFonts w:ascii="Adobe Garamond Pro" w:hAnsi="Adobe Garamond Pro"/>
          <w:sz w:val="20"/>
          <w:szCs w:val="20"/>
        </w:rPr>
        <w:tab/>
      </w:r>
      <w:r w:rsidRPr="00915E69">
        <w:rPr>
          <w:rFonts w:ascii="Adobe Garamond Pro" w:hAnsi="Adobe Garamond Pro"/>
          <w:sz w:val="20"/>
          <w:szCs w:val="20"/>
        </w:rPr>
        <w:t>Primarno naše istraživanje se odnosi na povjerenje u institucije sigurnosti Bosne i Hercegovine, a kako bi generalno utvrdili:</w:t>
      </w:r>
    </w:p>
    <w:p w:rsidR="00915E69" w:rsidRPr="00915E69" w:rsidRDefault="00915E69" w:rsidP="00915E69">
      <w:pPr>
        <w:spacing w:after="0" w:line="240" w:lineRule="auto"/>
        <w:jc w:val="both"/>
        <w:rPr>
          <w:rFonts w:ascii="Adobe Garamond Pro" w:hAnsi="Adobe Garamond Pro"/>
          <w:sz w:val="20"/>
          <w:szCs w:val="20"/>
        </w:rPr>
      </w:pPr>
    </w:p>
    <w:p w:rsidR="00915E69" w:rsidRPr="00915E69" w:rsidRDefault="00915E69" w:rsidP="00915E69">
      <w:pPr>
        <w:numPr>
          <w:ilvl w:val="0"/>
          <w:numId w:val="43"/>
        </w:numPr>
        <w:spacing w:after="0" w:line="240" w:lineRule="auto"/>
        <w:ind w:left="567" w:hanging="283"/>
        <w:jc w:val="both"/>
        <w:rPr>
          <w:rFonts w:ascii="Adobe Garamond Pro" w:hAnsi="Adobe Garamond Pro"/>
          <w:sz w:val="20"/>
          <w:szCs w:val="20"/>
        </w:rPr>
      </w:pPr>
      <w:r w:rsidRPr="00915E69">
        <w:rPr>
          <w:rFonts w:ascii="Adobe Garamond Pro" w:hAnsi="Adobe Garamond Pro"/>
          <w:sz w:val="20"/>
          <w:szCs w:val="20"/>
        </w:rPr>
        <w:t xml:space="preserve">opći stepen funkcioniranja, odnosno povjerenja u institucije, pa i društvu, </w:t>
      </w:r>
    </w:p>
    <w:p w:rsidR="00915E69" w:rsidRPr="00915E69" w:rsidRDefault="00915E69" w:rsidP="00915E69">
      <w:pPr>
        <w:numPr>
          <w:ilvl w:val="0"/>
          <w:numId w:val="43"/>
        </w:numPr>
        <w:spacing w:after="0" w:line="240" w:lineRule="auto"/>
        <w:ind w:left="567" w:hanging="283"/>
        <w:jc w:val="both"/>
        <w:rPr>
          <w:rFonts w:ascii="Adobe Garamond Pro" w:hAnsi="Adobe Garamond Pro"/>
          <w:sz w:val="20"/>
          <w:szCs w:val="20"/>
        </w:rPr>
      </w:pPr>
      <w:r w:rsidRPr="00915E69">
        <w:rPr>
          <w:rFonts w:ascii="Adobe Garamond Pro" w:hAnsi="Adobe Garamond Pro"/>
          <w:sz w:val="20"/>
          <w:szCs w:val="20"/>
        </w:rPr>
        <w:t xml:space="preserve">efikasnost političkih elita, </w:t>
      </w:r>
    </w:p>
    <w:p w:rsidR="00915E69" w:rsidRPr="00915E69" w:rsidRDefault="00915E69" w:rsidP="00915E69">
      <w:pPr>
        <w:numPr>
          <w:ilvl w:val="0"/>
          <w:numId w:val="43"/>
        </w:numPr>
        <w:spacing w:after="0" w:line="240" w:lineRule="auto"/>
        <w:ind w:left="567" w:hanging="283"/>
        <w:jc w:val="both"/>
        <w:rPr>
          <w:rFonts w:ascii="Adobe Garamond Pro" w:hAnsi="Adobe Garamond Pro"/>
          <w:sz w:val="20"/>
          <w:szCs w:val="20"/>
        </w:rPr>
      </w:pPr>
      <w:r w:rsidRPr="00915E69">
        <w:rPr>
          <w:rFonts w:ascii="Adobe Garamond Pro" w:hAnsi="Adobe Garamond Pro"/>
          <w:sz w:val="20"/>
          <w:szCs w:val="20"/>
        </w:rPr>
        <w:t>društvenu koheziju unutar bosanskohercegovačkog društva,</w:t>
      </w:r>
    </w:p>
    <w:p w:rsidR="00915E69" w:rsidRPr="00915E69" w:rsidRDefault="00915E69" w:rsidP="00915E69">
      <w:pPr>
        <w:numPr>
          <w:ilvl w:val="0"/>
          <w:numId w:val="43"/>
        </w:numPr>
        <w:spacing w:after="0" w:line="240" w:lineRule="auto"/>
        <w:ind w:left="567" w:hanging="283"/>
        <w:jc w:val="both"/>
        <w:rPr>
          <w:rFonts w:ascii="Adobe Garamond Pro" w:hAnsi="Adobe Garamond Pro"/>
          <w:sz w:val="20"/>
          <w:szCs w:val="20"/>
        </w:rPr>
      </w:pPr>
      <w:r w:rsidRPr="00915E69">
        <w:rPr>
          <w:rFonts w:ascii="Adobe Garamond Pro" w:hAnsi="Adobe Garamond Pro"/>
          <w:sz w:val="20"/>
          <w:szCs w:val="20"/>
        </w:rPr>
        <w:t>stepen demokratske konsolidacije,</w:t>
      </w:r>
    </w:p>
    <w:p w:rsidR="00915E69" w:rsidRPr="00915E69" w:rsidRDefault="00915E69" w:rsidP="00915E69">
      <w:pPr>
        <w:numPr>
          <w:ilvl w:val="0"/>
          <w:numId w:val="43"/>
        </w:numPr>
        <w:spacing w:after="0" w:line="240" w:lineRule="auto"/>
        <w:ind w:left="567" w:hanging="283"/>
        <w:jc w:val="both"/>
        <w:rPr>
          <w:rFonts w:ascii="Adobe Garamond Pro" w:hAnsi="Adobe Garamond Pro"/>
          <w:sz w:val="20"/>
          <w:szCs w:val="20"/>
        </w:rPr>
      </w:pPr>
      <w:r w:rsidRPr="00915E69">
        <w:rPr>
          <w:rFonts w:ascii="Adobe Garamond Pro" w:hAnsi="Adobe Garamond Pro"/>
          <w:sz w:val="20"/>
          <w:szCs w:val="20"/>
        </w:rPr>
        <w:t xml:space="preserve">stepen ili osjećaj sigurnosti pojedinca u društvu i sl.   </w:t>
      </w:r>
    </w:p>
    <w:p w:rsidR="00915E69" w:rsidRPr="00915E69" w:rsidRDefault="00915E69" w:rsidP="00915E69">
      <w:pPr>
        <w:spacing w:after="0" w:line="240" w:lineRule="auto"/>
        <w:jc w:val="both"/>
        <w:rPr>
          <w:rFonts w:ascii="Adobe Garamond Pro" w:hAnsi="Adobe Garamond Pro"/>
          <w:sz w:val="20"/>
          <w:szCs w:val="20"/>
        </w:rPr>
      </w:pPr>
      <w:r w:rsidRPr="00915E69">
        <w:rPr>
          <w:rFonts w:ascii="Adobe Garamond Pro" w:hAnsi="Adobe Garamond Pro"/>
          <w:sz w:val="20"/>
          <w:szCs w:val="20"/>
        </w:rPr>
        <w:t xml:space="preserve">   </w:t>
      </w:r>
    </w:p>
    <w:p w:rsidR="00915E69" w:rsidRPr="00915E69" w:rsidRDefault="00915E69" w:rsidP="00915E69">
      <w:pPr>
        <w:spacing w:after="0" w:line="240" w:lineRule="auto"/>
        <w:jc w:val="both"/>
        <w:rPr>
          <w:rFonts w:ascii="Adobe Garamond Pro" w:hAnsi="Adobe Garamond Pro"/>
          <w:color w:val="000000"/>
          <w:sz w:val="20"/>
          <w:szCs w:val="20"/>
        </w:rPr>
      </w:pPr>
      <w:r>
        <w:rPr>
          <w:rFonts w:ascii="Adobe Garamond Pro" w:hAnsi="Adobe Garamond Pro"/>
          <w:sz w:val="20"/>
          <w:szCs w:val="20"/>
        </w:rPr>
        <w:tab/>
      </w:r>
      <w:r w:rsidRPr="00915E69">
        <w:rPr>
          <w:rFonts w:ascii="Adobe Garamond Pro" w:hAnsi="Adobe Garamond Pro"/>
          <w:sz w:val="20"/>
          <w:szCs w:val="20"/>
        </w:rPr>
        <w:t>Posmatrano iz našeg ugla, Bosna i Hercegovina se još uvijek nalazi u procesu tranzicije i ona se po mnogim faktorima razlikuje od drugih država. Prije svega, Bosna i Hercegovina je postratno društvo koje je u dobroj mjeri partikularizirano i razbijeno po etničkim, vjerskim i socijalnim kategorijama, a što je zasigurno posljedica izražene etnopolitičke dimenzije. Posljedica takvog stanja dovela je do uspostavljanja novih standarda, pa čak i kontranormi (Abazović, 2008: 74).</w:t>
      </w:r>
      <w:r w:rsidRPr="00915E69">
        <w:rPr>
          <w:rFonts w:ascii="Adobe Garamond Pro" w:hAnsi="Adobe Garamond Pro"/>
          <w:sz w:val="20"/>
          <w:szCs w:val="20"/>
          <w:lang w:val="bs-Latn-BA"/>
        </w:rPr>
        <w:t xml:space="preserve"> Posebno želimo naglasiti da ovakvo stanje karakterizira nizak nivo povjerenja, odnosno</w:t>
      </w:r>
      <w:r w:rsidRPr="00915E69">
        <w:rPr>
          <w:rFonts w:ascii="Adobe Garamond Pro" w:hAnsi="Adobe Garamond Pro"/>
          <w:sz w:val="20"/>
          <w:szCs w:val="20"/>
        </w:rPr>
        <w:t xml:space="preserve"> postoje ključni problemi, koji opterećuju međusobne odnose što sveukupno</w:t>
      </w:r>
      <w:r w:rsidRPr="00915E69">
        <w:rPr>
          <w:rFonts w:ascii="Adobe Garamond Pro" w:hAnsi="Adobe Garamond Pro"/>
          <w:sz w:val="20"/>
          <w:szCs w:val="20"/>
          <w:lang w:val="bs-Latn-BA"/>
        </w:rPr>
        <w:t xml:space="preserve"> dovelo</w:t>
      </w:r>
      <w:r w:rsidRPr="00915E69">
        <w:rPr>
          <w:rFonts w:ascii="Adobe Garamond Pro" w:hAnsi="Adobe Garamond Pro"/>
          <w:sz w:val="20"/>
          <w:szCs w:val="20"/>
        </w:rPr>
        <w:t xml:space="preserve"> do slabljenja unutrašnjih faktora (civilnog društva) kao glavnih generatora da se postigne konsolidacija demokratije (Sarajlić-Maglić, 2008: 15). </w:t>
      </w:r>
      <w:r w:rsidRPr="00915E69">
        <w:rPr>
          <w:rFonts w:ascii="Adobe Garamond Pro" w:hAnsi="Adobe Garamond Pro"/>
          <w:color w:val="000000"/>
          <w:sz w:val="20"/>
          <w:szCs w:val="20"/>
        </w:rPr>
        <w:t>Općenito, nijedno društvo, bilo da je riječ o savremenom, bilo o tradicionalnom, nije imuno na određene krize i stanja. Taj stepen  se određuje na osnovu razvoja određenih parametara i karakteristika društva, pa i države, kao što su, npr., razvoj ljudskih prava i sloboda, suveren građanin, stepen političkog pluralizma, odlučivanje većine i manjine, opći stepen demokratskog progresa… (Zgodić, 2002). Međutim, u društvima kakvo je i bosanskohercegovačko,</w:t>
      </w:r>
      <w:r>
        <w:rPr>
          <w:rFonts w:ascii="Adobe Garamond Pro" w:hAnsi="Adobe Garamond Pro"/>
          <w:color w:val="000000"/>
          <w:sz w:val="20"/>
          <w:szCs w:val="20"/>
        </w:rPr>
        <w:t xml:space="preserve"> </w:t>
      </w:r>
      <w:r w:rsidRPr="00915E69">
        <w:rPr>
          <w:rFonts w:ascii="Adobe Garamond Pro" w:hAnsi="Adobe Garamond Pro"/>
          <w:color w:val="000000"/>
          <w:sz w:val="20"/>
          <w:szCs w:val="20"/>
        </w:rPr>
        <w:t xml:space="preserve">preovladavaju kolektivni umjesto građansko-individualnih suvereniteta. U takvom ambijentu, u kojem preovladava problem sa identitetom i odnosom prema identitetima, nerazumijevanjem drugog i drugačijeg razvijaju se sigurnosni rizici koji mogu višeslojno, višeznačajno i višemjerno proizvoditi, održavati i nerijetko produbljivati stanje nesigurnosti građana, društvenih grupa, pa i društva u </w:t>
      </w:r>
      <w:r w:rsidRPr="00915E69">
        <w:rPr>
          <w:rFonts w:ascii="Adobe Garamond Pro" w:hAnsi="Adobe Garamond Pro"/>
          <w:sz w:val="20"/>
          <w:szCs w:val="20"/>
        </w:rPr>
        <w:t>cjelini. Na tom fonu, identitet</w:t>
      </w:r>
      <w:r w:rsidRPr="00915E69">
        <w:rPr>
          <w:rFonts w:ascii="Adobe Garamond Pro" w:hAnsi="Adobe Garamond Pro"/>
          <w:color w:val="000000"/>
          <w:sz w:val="20"/>
          <w:szCs w:val="20"/>
        </w:rPr>
        <w:t xml:space="preserve"> u Bosni i Hercegovini se posmatra singularno i po sistemu nametanja. Time se dolazi do depersonalizacije pojedinca od dijela političkih elita, dijela religijskih autoriteta višeg ili nižeg </w:t>
      </w:r>
      <w:r w:rsidRPr="00915E69">
        <w:rPr>
          <w:rFonts w:ascii="Adobe Garamond Pro" w:hAnsi="Adobe Garamond Pro"/>
          <w:color w:val="000000"/>
          <w:sz w:val="20"/>
          <w:szCs w:val="20"/>
        </w:rPr>
        <w:lastRenderedPageBreak/>
        <w:t>ranga koji doprinose dehumanizaciji politike vršeći ideološko i političko nasilje, kako nad „svojima“, tako i nad drugima (Abazović, 2010: 100). U nastavku rada ćemo prezentirati hipotetički okvir i rezultate istraživanja povjerenja u insitucije sigurnosti Bosne i Hercegovine.</w:t>
      </w:r>
    </w:p>
    <w:p w:rsidR="00915E69" w:rsidRPr="00915E69" w:rsidRDefault="00915E69" w:rsidP="00915E69">
      <w:pPr>
        <w:spacing w:after="0" w:line="240" w:lineRule="auto"/>
        <w:jc w:val="both"/>
        <w:rPr>
          <w:rFonts w:ascii="Adobe Garamond Pro" w:hAnsi="Adobe Garamond Pro"/>
          <w:sz w:val="20"/>
          <w:szCs w:val="20"/>
          <w:lang w:val="bs-Latn-BA"/>
        </w:rPr>
      </w:pPr>
    </w:p>
    <w:p w:rsidR="00915E69" w:rsidRPr="00915E69" w:rsidRDefault="00915E69" w:rsidP="00915E69">
      <w:pPr>
        <w:spacing w:after="0" w:line="240" w:lineRule="auto"/>
        <w:rPr>
          <w:rFonts w:ascii="Adobe Garamond Pro" w:hAnsi="Adobe Garamond Pro"/>
          <w:b/>
          <w:lang w:val="bs-Latn-BA"/>
        </w:rPr>
      </w:pPr>
      <w:r w:rsidRPr="00915E69">
        <w:rPr>
          <w:rFonts w:ascii="Adobe Garamond Pro" w:hAnsi="Adobe Garamond Pro"/>
          <w:b/>
          <w:lang w:val="bs-Latn-BA"/>
        </w:rPr>
        <w:t>Hipotetički ovir i rezultati istraživanja</w:t>
      </w:r>
    </w:p>
    <w:p w:rsidR="00915E69" w:rsidRPr="00915E69" w:rsidRDefault="00915E69" w:rsidP="00915E69">
      <w:pPr>
        <w:spacing w:after="0" w:line="240" w:lineRule="auto"/>
        <w:jc w:val="both"/>
        <w:rPr>
          <w:rFonts w:ascii="Adobe Garamond Pro" w:hAnsi="Adobe Garamond Pro"/>
          <w:sz w:val="20"/>
          <w:szCs w:val="20"/>
        </w:rPr>
      </w:pPr>
    </w:p>
    <w:p w:rsidR="00915E69" w:rsidRPr="00915E69" w:rsidRDefault="00915E69" w:rsidP="00915E69">
      <w:pPr>
        <w:spacing w:after="0" w:line="240" w:lineRule="auto"/>
        <w:jc w:val="both"/>
        <w:rPr>
          <w:rFonts w:ascii="Adobe Garamond Pro" w:hAnsi="Adobe Garamond Pro"/>
          <w:color w:val="000000"/>
          <w:sz w:val="20"/>
          <w:szCs w:val="20"/>
        </w:rPr>
      </w:pPr>
      <w:r>
        <w:rPr>
          <w:rFonts w:ascii="Adobe Garamond Pro" w:hAnsi="Adobe Garamond Pro"/>
          <w:sz w:val="20"/>
          <w:szCs w:val="20"/>
        </w:rPr>
        <w:tab/>
      </w:r>
      <w:r w:rsidRPr="00915E69">
        <w:rPr>
          <w:rFonts w:ascii="Adobe Garamond Pro" w:hAnsi="Adobe Garamond Pro"/>
          <w:sz w:val="20"/>
          <w:szCs w:val="20"/>
        </w:rPr>
        <w:t>U tekstu polazimo od hipoteze da društveno-političko stanje u Bosni i Hercegovini generiran nepovjerenje u institucije kao permanentne indikatore kriznog stanja koje ostvaruje povratni negativni efekat na situaciju unutar države.</w:t>
      </w:r>
    </w:p>
    <w:p w:rsidR="00915E69" w:rsidRPr="00915E69" w:rsidRDefault="00915E69" w:rsidP="00915E69">
      <w:pPr>
        <w:spacing w:after="0" w:line="240" w:lineRule="auto"/>
        <w:jc w:val="both"/>
        <w:rPr>
          <w:rFonts w:ascii="Adobe Garamond Pro" w:hAnsi="Adobe Garamond Pro"/>
          <w:sz w:val="20"/>
          <w:szCs w:val="20"/>
          <w:lang w:val="bs-Latn-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Anketni upitnik</w:t>
      </w:r>
      <w:r w:rsidRPr="00915E69">
        <w:rPr>
          <w:rStyle w:val="FootnoteReference"/>
          <w:rFonts w:ascii="Adobe Garamond Pro" w:hAnsi="Adobe Garamond Pro"/>
          <w:sz w:val="20"/>
          <w:szCs w:val="20"/>
          <w:lang w:val="hr-BA"/>
        </w:rPr>
        <w:footnoteReference w:id="6"/>
      </w:r>
      <w:r w:rsidRPr="00915E69">
        <w:rPr>
          <w:rFonts w:ascii="Adobe Garamond Pro" w:hAnsi="Adobe Garamond Pro"/>
          <w:sz w:val="20"/>
          <w:szCs w:val="20"/>
          <w:lang w:val="hr-BA"/>
        </w:rPr>
        <w:t xml:space="preserve"> imao je prvenstveno cilj da se propitaju mišljenja određenih kategorija građana, ali i stručne i političke javnosti o sigurnosnim prijetnjama demokratskoj konsolidaciji bosanskohercegovačkog društva. Na osnovu toga, konceptualizacija i izrada anketnog upitnika utjecali su na određivanje strukture, te reprezentativnosti uzorka ispitanika. U odabiru strukture uzorka, a na osnovu definiranih zadataka i cilja anketnog upitnika, izabrane su tri kategorije (</w:t>
      </w:r>
      <w:r w:rsidRPr="00915E69">
        <w:rPr>
          <w:rFonts w:ascii="Adobe Garamond Pro" w:hAnsi="Adobe Garamond Pro"/>
          <w:i/>
          <w:sz w:val="20"/>
          <w:szCs w:val="20"/>
          <w:lang w:val="hr-BA"/>
        </w:rPr>
        <w:t>vrste</w:t>
      </w:r>
      <w:r w:rsidRPr="00915E69">
        <w:rPr>
          <w:rFonts w:ascii="Adobe Garamond Pro" w:hAnsi="Adobe Garamond Pro"/>
          <w:sz w:val="20"/>
          <w:szCs w:val="20"/>
          <w:lang w:val="hr-BA"/>
        </w:rPr>
        <w:t>) ispitanika koje čine dio ukupne bosanskohercegovačke populacije:</w:t>
      </w:r>
    </w:p>
    <w:p w:rsidR="00915E69" w:rsidRPr="00915E69" w:rsidRDefault="00915E69" w:rsidP="00915E69">
      <w:pPr>
        <w:spacing w:after="0" w:line="240" w:lineRule="auto"/>
        <w:jc w:val="both"/>
        <w:rPr>
          <w:rFonts w:ascii="Adobe Garamond Pro" w:hAnsi="Adobe Garamond Pro"/>
          <w:sz w:val="20"/>
          <w:szCs w:val="20"/>
          <w:lang w:val="hr-BA"/>
        </w:rPr>
      </w:pPr>
    </w:p>
    <w:p w:rsidR="00915E69" w:rsidRPr="00915E69" w:rsidRDefault="00915E69" w:rsidP="00915E69">
      <w:pPr>
        <w:pStyle w:val="ListParagraph"/>
        <w:numPr>
          <w:ilvl w:val="0"/>
          <w:numId w:val="44"/>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građani,</w:t>
      </w:r>
    </w:p>
    <w:p w:rsidR="00915E69" w:rsidRPr="00915E69" w:rsidRDefault="00915E69" w:rsidP="00915E69">
      <w:pPr>
        <w:pStyle w:val="ListParagraph"/>
        <w:numPr>
          <w:ilvl w:val="0"/>
          <w:numId w:val="44"/>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policijski službenici ili „stručna javnost“,</w:t>
      </w:r>
    </w:p>
    <w:p w:rsidR="00915E69" w:rsidRDefault="00915E69" w:rsidP="00915E69">
      <w:pPr>
        <w:pStyle w:val="ListParagraph"/>
        <w:numPr>
          <w:ilvl w:val="0"/>
          <w:numId w:val="44"/>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politička javnost, odnosno zastupnici u Parlamentarnoj skupštini Bosne i Hercegovine.</w:t>
      </w:r>
    </w:p>
    <w:p w:rsidR="00915E69" w:rsidRPr="00915E69" w:rsidRDefault="00915E69" w:rsidP="00915E69">
      <w:pPr>
        <w:pStyle w:val="ListParagraph"/>
        <w:spacing w:after="0" w:line="240" w:lineRule="auto"/>
        <w:ind w:left="420"/>
        <w:jc w:val="both"/>
        <w:rPr>
          <w:rFonts w:ascii="Adobe Garamond Pro" w:hAnsi="Adobe Garamond Pro"/>
          <w:sz w:val="20"/>
          <w:szCs w:val="20"/>
          <w:lang w:val="hr-BA"/>
        </w:rPr>
      </w:pPr>
    </w:p>
    <w:p w:rsidR="00915E69" w:rsidRP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Cilj ovako složene strukture uzorka je bio prikupiti nove, cjelovite i izvorne podatke koji će pružiti mogućnost za veću verifikacijsku vrijednost, a time i širi uvid u stavove odabranog uzorka. Namjera je bila da se građani anketiraju slučajnim odabirom, kako bi se dobile individualne percepcije o sigurnosnim prijetnjama, stepenu povjerenja i demokratskim vrijednostima u Bosni i Hercegovini. Kada su u pitanju sigurnosne prijetnje, dobijeni podaci su omogućili realan uvid u temeljne stavove navedene populacije. To je pomoglo i u sagledavanju stanja sigurnosnih i demokratskih prilika u Bosni i Hercegovini, posebno ako se ima u vidu da se sa sigurnosnog stanovišta vrlo lako manipulira percepcijom sigurnosnih prijetnji građana, što se odražava na potencijalne efekte koji se mogu osjetiti kao ugrožavanje, strah, neizvjesnost, nepovjerenje i dr. (Lisica, 2011: 164). Određene kategorije stručne i političke javnosti anketirane</w:t>
      </w:r>
      <w:r w:rsidRPr="00915E69">
        <w:rPr>
          <w:rStyle w:val="FootnoteReference"/>
          <w:rFonts w:ascii="Adobe Garamond Pro" w:hAnsi="Adobe Garamond Pro"/>
          <w:sz w:val="20"/>
          <w:szCs w:val="20"/>
          <w:lang w:val="hr-BA"/>
        </w:rPr>
        <w:footnoteReference w:id="7"/>
      </w:r>
      <w:r w:rsidRPr="00915E69">
        <w:rPr>
          <w:rFonts w:ascii="Adobe Garamond Pro" w:hAnsi="Adobe Garamond Pro"/>
          <w:sz w:val="20"/>
          <w:szCs w:val="20"/>
          <w:lang w:val="hr-BA"/>
        </w:rPr>
        <w:t xml:space="preserve"> su zbog svoje pozicije i utjecaja u bosanskohercegovačkom </w:t>
      </w:r>
      <w:r w:rsidRPr="00915E69">
        <w:rPr>
          <w:rFonts w:ascii="Adobe Garamond Pro" w:hAnsi="Adobe Garamond Pro"/>
          <w:sz w:val="20"/>
          <w:szCs w:val="20"/>
          <w:lang w:val="hr-BA"/>
        </w:rPr>
        <w:lastRenderedPageBreak/>
        <w:t>društvu. Prema tome, „stručnu javnost“ činili su policijski službenici u oba bh. entiteta čija percepcija i iskustvo o sigurnosnim prilikama u društvu mogu poslužiti za oblikovanje preciznijeg profila povjerenja u institucije, te prijetnje i razvoja budućeg mehanizma za njihovo detektiranje i suzbijanje na prostoru Bosne i Hercegovine. Treća kategorija ispitanika se odnosi na zastupnike u Parlamentarnoj skupštini Bosne i Hercegovine. Naime, oni svojim političkim djelovanjem mogu utjecati na oblikovanje sistema sigurnosti, mišljenje dominantnih društvenih grupa i pojedinaca i time razviti određeni sistem vrijednosti koji će unaprijediti sigurnosnu kulturu i doprinijeti sigurnijem ambijentu na putu demokratske konsolidacije bosanskohercegovačkog društva.</w:t>
      </w:r>
    </w:p>
    <w:p w:rsidR="00915E69" w:rsidRPr="00915E69" w:rsidRDefault="00915E69" w:rsidP="00915E69">
      <w:pPr>
        <w:spacing w:after="0" w:line="240" w:lineRule="auto"/>
        <w:jc w:val="both"/>
        <w:rPr>
          <w:rFonts w:ascii="Adobe Garamond Pro" w:hAnsi="Adobe Garamond Pro"/>
          <w:sz w:val="20"/>
          <w:szCs w:val="20"/>
          <w:lang w:val="bs-Latn-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Na osnovu prethodno utvrđenih instrumentarija za empirijsko istraživanje, pristupilo se odabiru reprezentativnog uzorka za Bosnu i Hercegovinu. Da bi dobijeni rezultati bili međusobno uporedivi, prilikom odabira uzorka vodilo se računa o tome da određene karakteristike ispitanika budu što više ujednačene (teritorijalna, spolna, etnička, obrazovna…). Nakon odabira cjelokupne strukture, demografska i socijalna reprezentativnost uzorka izvršena je prema shemi slučajnog uzorka, a na osnovu slojevitih izvora podataka. Primarna jedinica odabira slučajnog uzorka u strukturi „građana“, u pogledu općih podataka, definirana je pomoću  procjena i metodologija entitetskih zavoda za statistiku: stanovništvo i teritorijalni ustroj</w:t>
      </w:r>
      <w:r w:rsidRPr="00915E69">
        <w:rPr>
          <w:rStyle w:val="FootnoteReference"/>
          <w:rFonts w:ascii="Adobe Garamond Pro" w:hAnsi="Adobe Garamond Pro"/>
          <w:sz w:val="20"/>
          <w:szCs w:val="20"/>
          <w:lang w:val="hr-BA"/>
        </w:rPr>
        <w:footnoteReference w:id="8"/>
      </w:r>
      <w:r w:rsidRPr="00915E69">
        <w:rPr>
          <w:rFonts w:ascii="Adobe Garamond Pro" w:hAnsi="Adobe Garamond Pro"/>
          <w:sz w:val="20"/>
          <w:szCs w:val="20"/>
          <w:lang w:val="hr-BA"/>
        </w:rPr>
        <w:t xml:space="preserve"> (N=395). Za određivanje reprezentativnog uzorka „stručne javnosti“ istraživanje je bilo ograničeno na policijske službenike u entitetskim, odnosno kantonalnim upravama policije i policiji Brčko Distrikta BiH</w:t>
      </w:r>
      <w:r w:rsidRPr="00915E69">
        <w:rPr>
          <w:rStyle w:val="FootnoteReference"/>
          <w:rFonts w:ascii="Adobe Garamond Pro" w:hAnsi="Adobe Garamond Pro"/>
          <w:sz w:val="20"/>
          <w:szCs w:val="20"/>
          <w:lang w:val="hr-BA"/>
        </w:rPr>
        <w:footnoteReference w:id="9"/>
      </w:r>
      <w:r w:rsidRPr="00915E69">
        <w:rPr>
          <w:rFonts w:ascii="Adobe Garamond Pro" w:hAnsi="Adobe Garamond Pro"/>
          <w:sz w:val="20"/>
          <w:szCs w:val="20"/>
          <w:lang w:val="hr-BA"/>
        </w:rPr>
        <w:t xml:space="preserve"> (N=310). Kao treća populacija u strukturi uzorka izabrani su zastupnici u Parlamentarnoj skupštini Bosne i Hercegovine (N=25). Na osnovu prezentiranih činjenica, ukupan uzorak za empirijsko istraživanje, koji je obrađen i na osnovu kojeg su rađene interpretacije iznosio je 730 ispitanika. Uzorak je bio slučajan i reprezentativan, odnosno terensko istraživanje je provedeno na teritoriji cijele Bosne i Hercegovine. Istraživanje je izvršeno u 68 lokalnih zajednica u Bosni i Hercegovini (općine i gradovi), od toga je 47 lokalnih zajednica iz Federacije Bosne i Hercegovine, a 20 iz Republike Srpske i Brčko Distrikta BiH (</w:t>
      </w:r>
      <w:r w:rsidRPr="00915E69">
        <w:rPr>
          <w:rFonts w:ascii="Adobe Garamond Pro" w:hAnsi="Adobe Garamond Pro"/>
          <w:i/>
          <w:sz w:val="20"/>
          <w:szCs w:val="20"/>
          <w:lang w:val="hr-BA"/>
        </w:rPr>
        <w:t>tabela 1</w:t>
      </w:r>
      <w:r w:rsidRPr="00915E69">
        <w:rPr>
          <w:rFonts w:ascii="Adobe Garamond Pro" w:hAnsi="Adobe Garamond Pro"/>
          <w:sz w:val="20"/>
          <w:szCs w:val="20"/>
          <w:lang w:val="hr-BA"/>
        </w:rPr>
        <w:t>).</w:t>
      </w:r>
    </w:p>
    <w:p w:rsidR="00915E69" w:rsidRDefault="00915E69">
      <w:pPr>
        <w:rPr>
          <w:rFonts w:ascii="Adobe Garamond Pro" w:hAnsi="Adobe Garamond Pro"/>
          <w:sz w:val="20"/>
          <w:szCs w:val="20"/>
          <w:lang w:val="hr-BA"/>
        </w:rPr>
      </w:pPr>
      <w:r>
        <w:rPr>
          <w:rFonts w:ascii="Adobe Garamond Pro" w:hAnsi="Adobe Garamond Pro"/>
          <w:sz w:val="20"/>
          <w:szCs w:val="20"/>
          <w:lang w:val="hr-BA"/>
        </w:rPr>
        <w:br w:type="page"/>
      </w:r>
    </w:p>
    <w:tbl>
      <w:tblPr>
        <w:tblStyle w:val="TableGrid"/>
        <w:tblW w:w="5000" w:type="pct"/>
        <w:tblLook w:val="04A0"/>
      </w:tblPr>
      <w:tblGrid>
        <w:gridCol w:w="1501"/>
        <w:gridCol w:w="652"/>
        <w:gridCol w:w="873"/>
        <w:gridCol w:w="700"/>
        <w:gridCol w:w="823"/>
        <w:gridCol w:w="631"/>
        <w:gridCol w:w="767"/>
        <w:gridCol w:w="704"/>
        <w:gridCol w:w="794"/>
      </w:tblGrid>
      <w:tr w:rsidR="00915E69" w:rsidRPr="00915E69" w:rsidTr="00915E69">
        <w:trPr>
          <w:trHeight w:val="750"/>
        </w:trPr>
        <w:tc>
          <w:tcPr>
            <w:tcW w:w="1008" w:type="pct"/>
            <w:vMerge w:val="restar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lastRenderedPageBreak/>
              <w:t>Teritorijalna distribucija ispitanika</w:t>
            </w:r>
          </w:p>
          <w:p w:rsidR="00915E69" w:rsidRPr="00915E69" w:rsidRDefault="00915E69" w:rsidP="00915E69">
            <w:pPr>
              <w:jc w:val="center"/>
              <w:rPr>
                <w:rFonts w:ascii="Adobe Garamond Pro" w:hAnsi="Adobe Garamond Pro"/>
                <w:sz w:val="18"/>
                <w:szCs w:val="18"/>
                <w:lang w:val="hr-BA"/>
              </w:rPr>
            </w:pPr>
          </w:p>
        </w:tc>
        <w:tc>
          <w:tcPr>
            <w:tcW w:w="1024" w:type="pct"/>
            <w:gridSpan w:val="2"/>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Federacija Bosne i Hercegovine</w:t>
            </w:r>
          </w:p>
        </w:tc>
        <w:tc>
          <w:tcPr>
            <w:tcW w:w="1023" w:type="pct"/>
            <w:gridSpan w:val="2"/>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Republika Srpska</w:t>
            </w:r>
          </w:p>
        </w:tc>
        <w:tc>
          <w:tcPr>
            <w:tcW w:w="939" w:type="pct"/>
            <w:gridSpan w:val="2"/>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Brčko Distrikt BiH</w:t>
            </w:r>
          </w:p>
        </w:tc>
        <w:tc>
          <w:tcPr>
            <w:tcW w:w="1007" w:type="pct"/>
            <w:gridSpan w:val="2"/>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Bosna i Hercegovina</w:t>
            </w:r>
          </w:p>
        </w:tc>
      </w:tr>
      <w:tr w:rsidR="00915E69" w:rsidRPr="00915E69" w:rsidTr="00915E69">
        <w:trPr>
          <w:trHeight w:val="420"/>
        </w:trPr>
        <w:tc>
          <w:tcPr>
            <w:tcW w:w="1008" w:type="pct"/>
            <w:vMerge/>
          </w:tcPr>
          <w:p w:rsidR="00915E69" w:rsidRPr="00915E69" w:rsidRDefault="00915E69" w:rsidP="00915E69">
            <w:pPr>
              <w:jc w:val="center"/>
              <w:rPr>
                <w:rFonts w:ascii="Adobe Garamond Pro" w:hAnsi="Adobe Garamond Pro"/>
                <w:sz w:val="18"/>
                <w:szCs w:val="18"/>
                <w:lang w:val="hr-BA"/>
              </w:rPr>
            </w:pPr>
          </w:p>
        </w:tc>
        <w:tc>
          <w:tcPr>
            <w:tcW w:w="438" w:type="pct"/>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N</w:t>
            </w:r>
          </w:p>
        </w:tc>
        <w:tc>
          <w:tcPr>
            <w:tcW w:w="586" w:type="pct"/>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w:t>
            </w:r>
          </w:p>
        </w:tc>
        <w:tc>
          <w:tcPr>
            <w:tcW w:w="470" w:type="pct"/>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N</w:t>
            </w:r>
          </w:p>
        </w:tc>
        <w:tc>
          <w:tcPr>
            <w:tcW w:w="553" w:type="pct"/>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w:t>
            </w:r>
          </w:p>
        </w:tc>
        <w:tc>
          <w:tcPr>
            <w:tcW w:w="424" w:type="pct"/>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N</w:t>
            </w:r>
          </w:p>
        </w:tc>
        <w:tc>
          <w:tcPr>
            <w:tcW w:w="515" w:type="pct"/>
          </w:tcPr>
          <w:p w:rsidR="00915E69" w:rsidRPr="00915E69" w:rsidRDefault="00915E69" w:rsidP="00915E69">
            <w:pPr>
              <w:jc w:val="center"/>
              <w:rPr>
                <w:rFonts w:ascii="Adobe Garamond Pro" w:hAnsi="Adobe Garamond Pro"/>
                <w:sz w:val="18"/>
                <w:szCs w:val="18"/>
                <w:lang w:val="hr-BA"/>
              </w:rPr>
            </w:pPr>
            <w:r w:rsidRPr="00915E69">
              <w:rPr>
                <w:rFonts w:ascii="Adobe Garamond Pro" w:hAnsi="Adobe Garamond Pro"/>
                <w:sz w:val="18"/>
                <w:szCs w:val="18"/>
                <w:lang w:val="hr-BA"/>
              </w:rPr>
              <w:t>%</w:t>
            </w:r>
          </w:p>
        </w:tc>
        <w:tc>
          <w:tcPr>
            <w:tcW w:w="473"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N</w:t>
            </w:r>
          </w:p>
        </w:tc>
        <w:tc>
          <w:tcPr>
            <w:tcW w:w="534"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w:t>
            </w:r>
          </w:p>
        </w:tc>
      </w:tr>
      <w:tr w:rsidR="00915E69" w:rsidRPr="00915E69" w:rsidTr="00915E69">
        <w:tc>
          <w:tcPr>
            <w:tcW w:w="1008" w:type="pct"/>
          </w:tcPr>
          <w:p w:rsidR="00915E69" w:rsidRPr="00915E69" w:rsidRDefault="00915E69" w:rsidP="00915E69">
            <w:pPr>
              <w:jc w:val="both"/>
              <w:rPr>
                <w:rFonts w:ascii="Adobe Garamond Pro" w:hAnsi="Adobe Garamond Pro"/>
                <w:b/>
                <w:sz w:val="18"/>
                <w:szCs w:val="18"/>
                <w:lang w:val="hr-BA"/>
              </w:rPr>
            </w:pPr>
            <w:r w:rsidRPr="00915E69">
              <w:rPr>
                <w:rFonts w:ascii="Adobe Garamond Pro" w:hAnsi="Adobe Garamond Pro"/>
                <w:b/>
                <w:sz w:val="18"/>
                <w:szCs w:val="18"/>
                <w:lang w:val="hr-BA"/>
              </w:rPr>
              <w:t>Ukupan uzorak</w:t>
            </w:r>
          </w:p>
        </w:tc>
        <w:tc>
          <w:tcPr>
            <w:tcW w:w="438"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469</w:t>
            </w:r>
          </w:p>
        </w:tc>
        <w:tc>
          <w:tcPr>
            <w:tcW w:w="586"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64,2%</w:t>
            </w:r>
          </w:p>
        </w:tc>
        <w:tc>
          <w:tcPr>
            <w:tcW w:w="470"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244</w:t>
            </w:r>
          </w:p>
        </w:tc>
        <w:tc>
          <w:tcPr>
            <w:tcW w:w="553"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33,5%</w:t>
            </w:r>
          </w:p>
        </w:tc>
        <w:tc>
          <w:tcPr>
            <w:tcW w:w="424"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17</w:t>
            </w:r>
          </w:p>
        </w:tc>
        <w:tc>
          <w:tcPr>
            <w:tcW w:w="515"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2,3%</w:t>
            </w:r>
          </w:p>
        </w:tc>
        <w:tc>
          <w:tcPr>
            <w:tcW w:w="473"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730</w:t>
            </w:r>
          </w:p>
        </w:tc>
        <w:tc>
          <w:tcPr>
            <w:tcW w:w="534"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100,0</w:t>
            </w:r>
          </w:p>
        </w:tc>
      </w:tr>
      <w:tr w:rsidR="00915E69" w:rsidRPr="00915E69" w:rsidTr="00915E69">
        <w:tc>
          <w:tcPr>
            <w:tcW w:w="1008" w:type="pct"/>
          </w:tcPr>
          <w:p w:rsidR="00915E69" w:rsidRPr="00915E69" w:rsidRDefault="00915E69" w:rsidP="00915E69">
            <w:pPr>
              <w:jc w:val="both"/>
              <w:rPr>
                <w:rFonts w:ascii="Adobe Garamond Pro" w:hAnsi="Adobe Garamond Pro"/>
                <w:i/>
                <w:sz w:val="18"/>
                <w:szCs w:val="18"/>
                <w:lang w:val="hr-BA"/>
              </w:rPr>
            </w:pPr>
            <w:r w:rsidRPr="00915E69">
              <w:rPr>
                <w:rFonts w:ascii="Adobe Garamond Pro" w:hAnsi="Adobe Garamond Pro"/>
                <w:i/>
                <w:sz w:val="18"/>
                <w:szCs w:val="18"/>
                <w:lang w:val="hr-BA"/>
              </w:rPr>
              <w:t>Građani</w:t>
            </w:r>
          </w:p>
        </w:tc>
        <w:tc>
          <w:tcPr>
            <w:tcW w:w="438"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248</w:t>
            </w:r>
          </w:p>
        </w:tc>
        <w:tc>
          <w:tcPr>
            <w:tcW w:w="586"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62,8%</w:t>
            </w:r>
          </w:p>
        </w:tc>
        <w:tc>
          <w:tcPr>
            <w:tcW w:w="470"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141</w:t>
            </w:r>
          </w:p>
        </w:tc>
        <w:tc>
          <w:tcPr>
            <w:tcW w:w="553"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35,7%</w:t>
            </w:r>
          </w:p>
        </w:tc>
        <w:tc>
          <w:tcPr>
            <w:tcW w:w="424"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6</w:t>
            </w:r>
          </w:p>
        </w:tc>
        <w:tc>
          <w:tcPr>
            <w:tcW w:w="515"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1,5%</w:t>
            </w:r>
          </w:p>
        </w:tc>
        <w:tc>
          <w:tcPr>
            <w:tcW w:w="473" w:type="pct"/>
          </w:tcPr>
          <w:p w:rsidR="00915E69" w:rsidRPr="00915E69" w:rsidRDefault="00915E69" w:rsidP="00915E69">
            <w:pPr>
              <w:jc w:val="center"/>
              <w:rPr>
                <w:rFonts w:ascii="Adobe Garamond Pro" w:hAnsi="Adobe Garamond Pro"/>
                <w:b/>
                <w:i/>
                <w:sz w:val="18"/>
                <w:szCs w:val="18"/>
                <w:lang w:val="hr-BA"/>
              </w:rPr>
            </w:pPr>
            <w:r w:rsidRPr="00915E69">
              <w:rPr>
                <w:rFonts w:ascii="Adobe Garamond Pro" w:hAnsi="Adobe Garamond Pro"/>
                <w:b/>
                <w:i/>
                <w:sz w:val="18"/>
                <w:szCs w:val="18"/>
                <w:lang w:val="hr-BA"/>
              </w:rPr>
              <w:t>395</w:t>
            </w:r>
          </w:p>
        </w:tc>
        <w:tc>
          <w:tcPr>
            <w:tcW w:w="534" w:type="pct"/>
          </w:tcPr>
          <w:p w:rsidR="00915E69" w:rsidRPr="00915E69" w:rsidRDefault="00915E69" w:rsidP="00915E69">
            <w:pPr>
              <w:jc w:val="center"/>
              <w:rPr>
                <w:rFonts w:ascii="Adobe Garamond Pro" w:hAnsi="Adobe Garamond Pro"/>
                <w:b/>
                <w:i/>
                <w:sz w:val="18"/>
                <w:szCs w:val="18"/>
                <w:lang w:val="hr-BA"/>
              </w:rPr>
            </w:pPr>
            <w:r w:rsidRPr="00915E69">
              <w:rPr>
                <w:rFonts w:ascii="Adobe Garamond Pro" w:hAnsi="Adobe Garamond Pro"/>
                <w:b/>
                <w:i/>
                <w:sz w:val="18"/>
                <w:szCs w:val="18"/>
                <w:lang w:val="hr-BA"/>
              </w:rPr>
              <w:t>100,0</w:t>
            </w:r>
          </w:p>
        </w:tc>
      </w:tr>
      <w:tr w:rsidR="00915E69" w:rsidRPr="00915E69" w:rsidTr="00915E69">
        <w:tc>
          <w:tcPr>
            <w:tcW w:w="1008" w:type="pct"/>
          </w:tcPr>
          <w:p w:rsidR="00915E69" w:rsidRPr="00915E69" w:rsidRDefault="00915E69" w:rsidP="00915E69">
            <w:pPr>
              <w:jc w:val="both"/>
              <w:rPr>
                <w:rFonts w:ascii="Adobe Garamond Pro" w:hAnsi="Adobe Garamond Pro"/>
                <w:i/>
                <w:sz w:val="18"/>
                <w:szCs w:val="18"/>
                <w:lang w:val="hr-BA"/>
              </w:rPr>
            </w:pPr>
            <w:r w:rsidRPr="00915E69">
              <w:rPr>
                <w:rFonts w:ascii="Adobe Garamond Pro" w:hAnsi="Adobe Garamond Pro"/>
                <w:i/>
                <w:sz w:val="18"/>
                <w:szCs w:val="18"/>
                <w:lang w:val="hr-BA"/>
              </w:rPr>
              <w:t xml:space="preserve">Policijski službenici </w:t>
            </w:r>
          </w:p>
        </w:tc>
        <w:tc>
          <w:tcPr>
            <w:tcW w:w="438"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201</w:t>
            </w:r>
          </w:p>
        </w:tc>
        <w:tc>
          <w:tcPr>
            <w:tcW w:w="586"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64,8%</w:t>
            </w:r>
          </w:p>
        </w:tc>
        <w:tc>
          <w:tcPr>
            <w:tcW w:w="470"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98</w:t>
            </w:r>
          </w:p>
        </w:tc>
        <w:tc>
          <w:tcPr>
            <w:tcW w:w="553"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31,6%</w:t>
            </w:r>
          </w:p>
        </w:tc>
        <w:tc>
          <w:tcPr>
            <w:tcW w:w="424"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11</w:t>
            </w:r>
          </w:p>
        </w:tc>
        <w:tc>
          <w:tcPr>
            <w:tcW w:w="515"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3,5%</w:t>
            </w:r>
          </w:p>
        </w:tc>
        <w:tc>
          <w:tcPr>
            <w:tcW w:w="473" w:type="pct"/>
          </w:tcPr>
          <w:p w:rsidR="00915E69" w:rsidRPr="00915E69" w:rsidRDefault="00915E69" w:rsidP="00915E69">
            <w:pPr>
              <w:jc w:val="center"/>
              <w:rPr>
                <w:rFonts w:ascii="Adobe Garamond Pro" w:hAnsi="Adobe Garamond Pro"/>
                <w:b/>
                <w:i/>
                <w:sz w:val="18"/>
                <w:szCs w:val="18"/>
                <w:lang w:val="hr-BA"/>
              </w:rPr>
            </w:pPr>
            <w:r w:rsidRPr="00915E69">
              <w:rPr>
                <w:rFonts w:ascii="Adobe Garamond Pro" w:hAnsi="Adobe Garamond Pro"/>
                <w:b/>
                <w:i/>
                <w:sz w:val="18"/>
                <w:szCs w:val="18"/>
                <w:lang w:val="hr-BA"/>
              </w:rPr>
              <w:t>310</w:t>
            </w:r>
          </w:p>
        </w:tc>
        <w:tc>
          <w:tcPr>
            <w:tcW w:w="534" w:type="pct"/>
          </w:tcPr>
          <w:p w:rsidR="00915E69" w:rsidRPr="00915E69" w:rsidRDefault="00915E69" w:rsidP="00915E69">
            <w:pPr>
              <w:jc w:val="center"/>
              <w:rPr>
                <w:rFonts w:ascii="Adobe Garamond Pro" w:hAnsi="Adobe Garamond Pro"/>
                <w:b/>
                <w:i/>
                <w:sz w:val="18"/>
                <w:szCs w:val="18"/>
                <w:lang w:val="hr-BA"/>
              </w:rPr>
            </w:pPr>
            <w:r w:rsidRPr="00915E69">
              <w:rPr>
                <w:rFonts w:ascii="Adobe Garamond Pro" w:hAnsi="Adobe Garamond Pro"/>
                <w:b/>
                <w:i/>
                <w:sz w:val="18"/>
                <w:szCs w:val="18"/>
                <w:lang w:val="hr-BA"/>
              </w:rPr>
              <w:t>100,0</w:t>
            </w:r>
          </w:p>
        </w:tc>
      </w:tr>
      <w:tr w:rsidR="00915E69" w:rsidRPr="00915E69" w:rsidTr="00915E69">
        <w:tc>
          <w:tcPr>
            <w:tcW w:w="1008" w:type="pct"/>
          </w:tcPr>
          <w:p w:rsidR="00915E69" w:rsidRPr="00915E69" w:rsidRDefault="00915E69" w:rsidP="00915E69">
            <w:pPr>
              <w:jc w:val="both"/>
              <w:rPr>
                <w:rFonts w:ascii="Adobe Garamond Pro" w:hAnsi="Adobe Garamond Pro"/>
                <w:i/>
                <w:sz w:val="18"/>
                <w:szCs w:val="18"/>
                <w:lang w:val="hr-BA"/>
              </w:rPr>
            </w:pPr>
            <w:r w:rsidRPr="00915E69">
              <w:rPr>
                <w:rFonts w:ascii="Adobe Garamond Pro" w:hAnsi="Adobe Garamond Pro"/>
                <w:i/>
                <w:sz w:val="18"/>
                <w:szCs w:val="18"/>
                <w:lang w:val="hr-BA"/>
              </w:rPr>
              <w:t xml:space="preserve">Zastupnici u </w:t>
            </w:r>
          </w:p>
          <w:p w:rsidR="00915E69" w:rsidRPr="00915E69" w:rsidRDefault="00915E69" w:rsidP="00915E69">
            <w:pPr>
              <w:jc w:val="both"/>
              <w:rPr>
                <w:rFonts w:ascii="Adobe Garamond Pro" w:hAnsi="Adobe Garamond Pro"/>
                <w:i/>
                <w:sz w:val="18"/>
                <w:szCs w:val="18"/>
                <w:lang w:val="hr-BA"/>
              </w:rPr>
            </w:pPr>
            <w:r w:rsidRPr="00915E69">
              <w:rPr>
                <w:rFonts w:ascii="Adobe Garamond Pro" w:hAnsi="Adobe Garamond Pro"/>
                <w:i/>
                <w:sz w:val="18"/>
                <w:szCs w:val="18"/>
                <w:lang w:val="hr-BA"/>
              </w:rPr>
              <w:t xml:space="preserve">PSBiH </w:t>
            </w:r>
          </w:p>
        </w:tc>
        <w:tc>
          <w:tcPr>
            <w:tcW w:w="438"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20</w:t>
            </w:r>
          </w:p>
        </w:tc>
        <w:tc>
          <w:tcPr>
            <w:tcW w:w="586"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80%</w:t>
            </w:r>
          </w:p>
        </w:tc>
        <w:tc>
          <w:tcPr>
            <w:tcW w:w="470"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5</w:t>
            </w:r>
          </w:p>
        </w:tc>
        <w:tc>
          <w:tcPr>
            <w:tcW w:w="553"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20%</w:t>
            </w:r>
          </w:p>
        </w:tc>
        <w:tc>
          <w:tcPr>
            <w:tcW w:w="424"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w:t>
            </w:r>
          </w:p>
        </w:tc>
        <w:tc>
          <w:tcPr>
            <w:tcW w:w="515" w:type="pct"/>
          </w:tcPr>
          <w:p w:rsidR="00915E69" w:rsidRPr="00915E69" w:rsidRDefault="00915E69" w:rsidP="00915E69">
            <w:pPr>
              <w:jc w:val="center"/>
              <w:rPr>
                <w:rFonts w:ascii="Adobe Garamond Pro" w:hAnsi="Adobe Garamond Pro"/>
                <w:i/>
                <w:sz w:val="18"/>
                <w:szCs w:val="18"/>
                <w:lang w:val="hr-BA"/>
              </w:rPr>
            </w:pPr>
            <w:r w:rsidRPr="00915E69">
              <w:rPr>
                <w:rFonts w:ascii="Adobe Garamond Pro" w:hAnsi="Adobe Garamond Pro"/>
                <w:i/>
                <w:sz w:val="18"/>
                <w:szCs w:val="18"/>
                <w:lang w:val="hr-BA"/>
              </w:rPr>
              <w:t>---</w:t>
            </w:r>
          </w:p>
        </w:tc>
        <w:tc>
          <w:tcPr>
            <w:tcW w:w="473" w:type="pct"/>
          </w:tcPr>
          <w:p w:rsidR="00915E69" w:rsidRPr="00915E69" w:rsidRDefault="00915E69" w:rsidP="00915E69">
            <w:pPr>
              <w:jc w:val="center"/>
              <w:rPr>
                <w:rFonts w:ascii="Adobe Garamond Pro" w:hAnsi="Adobe Garamond Pro"/>
                <w:b/>
                <w:i/>
                <w:sz w:val="18"/>
                <w:szCs w:val="18"/>
                <w:lang w:val="hr-BA"/>
              </w:rPr>
            </w:pPr>
            <w:r w:rsidRPr="00915E69">
              <w:rPr>
                <w:rFonts w:ascii="Adobe Garamond Pro" w:hAnsi="Adobe Garamond Pro"/>
                <w:b/>
                <w:i/>
                <w:sz w:val="18"/>
                <w:szCs w:val="18"/>
                <w:lang w:val="hr-BA"/>
              </w:rPr>
              <w:t>25</w:t>
            </w:r>
          </w:p>
        </w:tc>
        <w:tc>
          <w:tcPr>
            <w:tcW w:w="534" w:type="pct"/>
          </w:tcPr>
          <w:p w:rsidR="00915E69" w:rsidRPr="00915E69" w:rsidRDefault="00915E69" w:rsidP="00915E69">
            <w:pPr>
              <w:jc w:val="center"/>
              <w:rPr>
                <w:rFonts w:ascii="Adobe Garamond Pro" w:hAnsi="Adobe Garamond Pro"/>
                <w:b/>
                <w:i/>
                <w:sz w:val="18"/>
                <w:szCs w:val="18"/>
                <w:lang w:val="hr-BA"/>
              </w:rPr>
            </w:pPr>
            <w:r w:rsidRPr="00915E69">
              <w:rPr>
                <w:rFonts w:ascii="Adobe Garamond Pro" w:hAnsi="Adobe Garamond Pro"/>
                <w:b/>
                <w:i/>
                <w:sz w:val="18"/>
                <w:szCs w:val="18"/>
                <w:lang w:val="hr-BA"/>
              </w:rPr>
              <w:t>100,0</w:t>
            </w:r>
          </w:p>
        </w:tc>
      </w:tr>
      <w:tr w:rsidR="00915E69" w:rsidRPr="00915E69" w:rsidTr="00915E69">
        <w:tc>
          <w:tcPr>
            <w:tcW w:w="1008" w:type="pct"/>
          </w:tcPr>
          <w:p w:rsidR="00915E69" w:rsidRPr="00915E69" w:rsidRDefault="00915E69" w:rsidP="00915E69">
            <w:pPr>
              <w:jc w:val="both"/>
              <w:rPr>
                <w:rFonts w:ascii="Adobe Garamond Pro" w:hAnsi="Adobe Garamond Pro"/>
                <w:b/>
                <w:sz w:val="18"/>
                <w:szCs w:val="18"/>
                <w:lang w:val="hr-BA"/>
              </w:rPr>
            </w:pPr>
            <w:r w:rsidRPr="00915E69">
              <w:rPr>
                <w:rFonts w:ascii="Adobe Garamond Pro" w:hAnsi="Adobe Garamond Pro"/>
                <w:b/>
                <w:sz w:val="18"/>
                <w:szCs w:val="18"/>
                <w:lang w:val="hr-BA"/>
              </w:rPr>
              <w:t>Općine</w:t>
            </w:r>
          </w:p>
        </w:tc>
        <w:tc>
          <w:tcPr>
            <w:tcW w:w="438"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47</w:t>
            </w:r>
          </w:p>
        </w:tc>
        <w:tc>
          <w:tcPr>
            <w:tcW w:w="586"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69,2%</w:t>
            </w:r>
          </w:p>
        </w:tc>
        <w:tc>
          <w:tcPr>
            <w:tcW w:w="470"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20</w:t>
            </w:r>
          </w:p>
        </w:tc>
        <w:tc>
          <w:tcPr>
            <w:tcW w:w="553"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29,4%</w:t>
            </w:r>
          </w:p>
        </w:tc>
        <w:tc>
          <w:tcPr>
            <w:tcW w:w="424"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1</w:t>
            </w:r>
          </w:p>
        </w:tc>
        <w:tc>
          <w:tcPr>
            <w:tcW w:w="515"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1,4%</w:t>
            </w:r>
          </w:p>
        </w:tc>
        <w:tc>
          <w:tcPr>
            <w:tcW w:w="473"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68</w:t>
            </w:r>
          </w:p>
        </w:tc>
        <w:tc>
          <w:tcPr>
            <w:tcW w:w="534" w:type="pct"/>
          </w:tcPr>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100,0</w:t>
            </w:r>
          </w:p>
        </w:tc>
      </w:tr>
    </w:tbl>
    <w:p w:rsidR="00915E69" w:rsidRDefault="00915E69" w:rsidP="00915E69">
      <w:pPr>
        <w:spacing w:after="0" w:line="240" w:lineRule="auto"/>
        <w:rPr>
          <w:rFonts w:ascii="Adobe Garamond Pro" w:hAnsi="Adobe Garamond Pro"/>
          <w:sz w:val="20"/>
          <w:szCs w:val="20"/>
          <w:lang w:val="hr-BA"/>
        </w:rPr>
      </w:pPr>
      <w:r w:rsidRPr="00915E69">
        <w:rPr>
          <w:rFonts w:ascii="Adobe Garamond Pro" w:hAnsi="Adobe Garamond Pro"/>
          <w:sz w:val="20"/>
          <w:szCs w:val="20"/>
          <w:lang w:val="hr-BA"/>
        </w:rPr>
        <w:t>Tabela 1: Teritorijalna distribucija ispitanika (entitet, općina)</w:t>
      </w:r>
    </w:p>
    <w:p w:rsidR="00915E69" w:rsidRPr="00915E69" w:rsidRDefault="00915E69" w:rsidP="00915E69">
      <w:pPr>
        <w:spacing w:after="0" w:line="240" w:lineRule="auto"/>
        <w:rPr>
          <w:rFonts w:ascii="Adobe Garamond Pro" w:hAnsi="Adobe Garamond Pro"/>
          <w:sz w:val="20"/>
          <w:szCs w:val="20"/>
          <w:lang w:val="hr-BA"/>
        </w:rPr>
      </w:pPr>
    </w:p>
    <w:p w:rsidR="00915E69" w:rsidRP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U nastavku će biti predstavljene i analizirane osnovne frekvencije kao i procenti odgovora cjelokupne strukture uzorka (N=730) na postavljena pitanja. Ovi podaci će omogućiti da se sagledaju mišljenja i stavovi o o povjerenju u organe i institucije BiH čiji je zadatak sigurnost ljudi, imovine i zemlje. Posebno treba naglasiti rezultate koji se odnose na lični osjećaj sigurnosti.</w:t>
      </w:r>
    </w:p>
    <w:p w:rsidR="00915E69" w:rsidRPr="00915E69" w:rsidRDefault="00915E69" w:rsidP="00915E69">
      <w:pPr>
        <w:spacing w:after="0" w:line="240" w:lineRule="auto"/>
        <w:jc w:val="both"/>
        <w:rPr>
          <w:rFonts w:ascii="Adobe Garamond Pro" w:hAnsi="Adobe Garamond Pro"/>
          <w:sz w:val="20"/>
          <w:szCs w:val="20"/>
          <w:lang w:val="hr-BA"/>
        </w:rPr>
      </w:pPr>
    </w:p>
    <w:p w:rsidR="00915E69" w:rsidRPr="00915E69" w:rsidRDefault="00915E69" w:rsidP="00915E69">
      <w:pPr>
        <w:spacing w:after="0" w:line="240" w:lineRule="auto"/>
        <w:rPr>
          <w:rFonts w:ascii="Adobe Garamond Pro" w:hAnsi="Adobe Garamond Pro"/>
          <w:b/>
          <w:lang w:val="hr-BA"/>
        </w:rPr>
      </w:pPr>
      <w:r w:rsidRPr="00915E69">
        <w:rPr>
          <w:rFonts w:ascii="Adobe Garamond Pro" w:hAnsi="Adobe Garamond Pro"/>
          <w:b/>
          <w:lang w:val="hr-BA"/>
        </w:rPr>
        <w:t>Percepcija sigurnosti kod ispitanika</w:t>
      </w:r>
    </w:p>
    <w:p w:rsidR="00915E69" w:rsidRPr="00915E69" w:rsidRDefault="00915E69" w:rsidP="00915E69">
      <w:pPr>
        <w:spacing w:after="0" w:line="240" w:lineRule="auto"/>
        <w:jc w:val="center"/>
        <w:rPr>
          <w:rFonts w:ascii="Adobe Garamond Pro" w:hAnsi="Adobe Garamond Pro"/>
          <w:b/>
          <w:sz w:val="20"/>
          <w:szCs w:val="20"/>
          <w:lang w:val="hr-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U nastavku su prezentirani rezultati istraživanja kojima je od ispitanika traženo da odgovore na pitanje gdje se osjećaju sigurno u odnosu na područje u BiH. Ispitanici su se između pet ponuđenih mogućnosti mogli opredijeliti samo za jedan odgovor: (1) na cijeloj teritoriji Bosne i Hercegovine; (2) samo na teritoriji Federacije Bosne i Hercegovine; (3) samo na teritoriji Republike Srpske; (4) samo na teritoriji Brčko Distrikta Bosne i Hercegovine; (5) uopće se ne osjećam sigurno, bez obzira na područje u Bosni i Hercegovini (</w:t>
      </w:r>
      <w:r w:rsidRPr="00915E69">
        <w:rPr>
          <w:rFonts w:ascii="Adobe Garamond Pro" w:hAnsi="Adobe Garamond Pro"/>
          <w:i/>
          <w:sz w:val="20"/>
          <w:szCs w:val="20"/>
          <w:lang w:val="hr-BA"/>
        </w:rPr>
        <w:t>tabela 2</w:t>
      </w:r>
      <w:r w:rsidRPr="00915E69">
        <w:rPr>
          <w:rFonts w:ascii="Adobe Garamond Pro" w:hAnsi="Adobe Garamond Pro"/>
          <w:sz w:val="20"/>
          <w:szCs w:val="20"/>
          <w:lang w:val="hr-BA"/>
        </w:rPr>
        <w:t>).</w:t>
      </w:r>
    </w:p>
    <w:p w:rsidR="00915E69" w:rsidRPr="00915E69" w:rsidRDefault="00915E69" w:rsidP="00915E69">
      <w:pPr>
        <w:spacing w:after="0" w:line="240" w:lineRule="auto"/>
        <w:jc w:val="both"/>
        <w:rPr>
          <w:rFonts w:ascii="Adobe Garamond Pro" w:hAnsi="Adobe Garamond Pro"/>
          <w:sz w:val="20"/>
          <w:szCs w:val="20"/>
          <w:lang w:val="hr-BA"/>
        </w:rPr>
      </w:pPr>
    </w:p>
    <w:tbl>
      <w:tblPr>
        <w:tblStyle w:val="TableGrid"/>
        <w:tblW w:w="5000" w:type="pct"/>
        <w:tblLook w:val="0000"/>
      </w:tblPr>
      <w:tblGrid>
        <w:gridCol w:w="3202"/>
        <w:gridCol w:w="488"/>
        <w:gridCol w:w="924"/>
        <w:gridCol w:w="923"/>
        <w:gridCol w:w="1080"/>
        <w:gridCol w:w="828"/>
      </w:tblGrid>
      <w:tr w:rsidR="00915E69" w:rsidRPr="00915E69" w:rsidTr="00915E69">
        <w:tc>
          <w:tcPr>
            <w:tcW w:w="5000" w:type="pct"/>
            <w:gridSpan w:val="6"/>
          </w:tcPr>
          <w:p w:rsidR="00915E69" w:rsidRPr="00915E69" w:rsidRDefault="00915E69" w:rsidP="00915E69">
            <w:pPr>
              <w:ind w:right="60"/>
              <w:jc w:val="center"/>
              <w:rPr>
                <w:rFonts w:ascii="Adobe Garamond Pro" w:hAnsi="Adobe Garamond Pro"/>
                <w:sz w:val="18"/>
                <w:szCs w:val="18"/>
                <w:lang w:val="hr-BA"/>
              </w:rPr>
            </w:pPr>
            <w:r w:rsidRPr="00915E69">
              <w:rPr>
                <w:rFonts w:ascii="Adobe Garamond Pro" w:hAnsi="Adobe Garamond Pro"/>
                <w:i/>
                <w:sz w:val="18"/>
                <w:szCs w:val="18"/>
                <w:lang w:val="hr-BA"/>
              </w:rPr>
              <w:t>Frekvencija i procent odgovora lične percepcije sigurnosti</w:t>
            </w:r>
          </w:p>
        </w:tc>
      </w:tr>
      <w:tr w:rsidR="00915E69" w:rsidRPr="00915E69" w:rsidTr="00915E69">
        <w:tc>
          <w:tcPr>
            <w:tcW w:w="2482" w:type="pct"/>
            <w:gridSpan w:val="2"/>
            <w:vMerge w:val="restart"/>
          </w:tcPr>
          <w:p w:rsidR="00915E69" w:rsidRPr="00915E69" w:rsidRDefault="00915E69" w:rsidP="00915E69">
            <w:pPr>
              <w:ind w:left="60" w:right="60"/>
              <w:rPr>
                <w:rFonts w:ascii="Adobe Garamond Pro" w:hAnsi="Adobe Garamond Pro"/>
                <w:b/>
                <w:sz w:val="18"/>
                <w:szCs w:val="18"/>
                <w:lang w:val="hr-BA"/>
              </w:rPr>
            </w:pPr>
            <w:r w:rsidRPr="00915E69">
              <w:rPr>
                <w:rFonts w:ascii="Adobe Garamond Pro" w:hAnsi="Adobe Garamond Pro"/>
                <w:b/>
                <w:sz w:val="18"/>
                <w:szCs w:val="18"/>
                <w:lang w:val="hr-BA"/>
              </w:rPr>
              <w:t xml:space="preserve">Prema Vašem mišljenju, </w:t>
            </w:r>
          </w:p>
          <w:p w:rsidR="00915E69" w:rsidRPr="00915E69" w:rsidRDefault="00915E69" w:rsidP="00915E69">
            <w:pPr>
              <w:ind w:left="60" w:right="60"/>
              <w:rPr>
                <w:rFonts w:ascii="Adobe Garamond Pro" w:hAnsi="Adobe Garamond Pro"/>
                <w:b/>
                <w:sz w:val="18"/>
                <w:szCs w:val="18"/>
                <w:lang w:val="hr-BA"/>
              </w:rPr>
            </w:pPr>
            <w:r w:rsidRPr="00915E69">
              <w:rPr>
                <w:rFonts w:ascii="Adobe Garamond Pro" w:hAnsi="Adobe Garamond Pro"/>
                <w:b/>
                <w:sz w:val="18"/>
                <w:szCs w:val="18"/>
                <w:lang w:val="hr-BA"/>
              </w:rPr>
              <w:t>gdje se osjećate sigurno?</w:t>
            </w:r>
          </w:p>
        </w:tc>
        <w:tc>
          <w:tcPr>
            <w:tcW w:w="1997" w:type="pct"/>
            <w:gridSpan w:val="3"/>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Tip upitnika</w:t>
            </w:r>
          </w:p>
        </w:tc>
        <w:tc>
          <w:tcPr>
            <w:tcW w:w="521" w:type="pct"/>
            <w:vMerge w:val="restar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Total</w:t>
            </w:r>
          </w:p>
        </w:tc>
      </w:tr>
      <w:tr w:rsidR="00915E69" w:rsidRPr="00915E69" w:rsidTr="00915E69">
        <w:tc>
          <w:tcPr>
            <w:tcW w:w="2482" w:type="pct"/>
            <w:gridSpan w:val="2"/>
            <w:vMerge/>
          </w:tcPr>
          <w:p w:rsidR="00915E69" w:rsidRPr="00915E69" w:rsidRDefault="00915E69" w:rsidP="00915E69">
            <w:pPr>
              <w:rPr>
                <w:rFonts w:ascii="Adobe Garamond Pro" w:hAnsi="Adobe Garamond Pro"/>
                <w:sz w:val="18"/>
                <w:szCs w:val="18"/>
                <w:lang w:val="hr-BA"/>
              </w:rPr>
            </w:pP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Građani</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Policija</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Zastupnici</w:t>
            </w:r>
          </w:p>
        </w:tc>
        <w:tc>
          <w:tcPr>
            <w:tcW w:w="521" w:type="pct"/>
            <w:vMerge/>
          </w:tcPr>
          <w:p w:rsidR="00915E69" w:rsidRPr="00915E69" w:rsidRDefault="00915E69" w:rsidP="00915E69">
            <w:pPr>
              <w:jc w:val="center"/>
              <w:rPr>
                <w:rFonts w:ascii="Adobe Garamond Pro" w:hAnsi="Adobe Garamond Pro"/>
                <w:b/>
                <w:sz w:val="18"/>
                <w:szCs w:val="18"/>
                <w:lang w:val="hr-BA"/>
              </w:rPr>
            </w:pPr>
          </w:p>
        </w:tc>
      </w:tr>
      <w:tr w:rsidR="00915E69" w:rsidRPr="00915E69" w:rsidTr="00915E69">
        <w:tc>
          <w:tcPr>
            <w:tcW w:w="2244" w:type="pct"/>
            <w:vMerge w:val="restart"/>
          </w:tcPr>
          <w:p w:rsidR="00915E69" w:rsidRPr="00915E69" w:rsidRDefault="00915E69" w:rsidP="00915E69">
            <w:pPr>
              <w:ind w:left="60" w:right="60"/>
              <w:jc w:val="center"/>
              <w:rPr>
                <w:rFonts w:ascii="Adobe Garamond Pro" w:hAnsi="Adobe Garamond Pro"/>
                <w:i/>
                <w:sz w:val="18"/>
                <w:szCs w:val="18"/>
                <w:lang w:val="hr-BA"/>
              </w:rPr>
            </w:pPr>
          </w:p>
          <w:p w:rsidR="00915E69" w:rsidRPr="00915E69" w:rsidRDefault="00915E69" w:rsidP="00915E69">
            <w:pPr>
              <w:ind w:right="60"/>
              <w:rPr>
                <w:rFonts w:ascii="Adobe Garamond Pro" w:hAnsi="Adobe Garamond Pro"/>
                <w:i/>
                <w:sz w:val="18"/>
                <w:szCs w:val="18"/>
                <w:lang w:val="hr-BA"/>
              </w:rPr>
            </w:pPr>
            <w:r w:rsidRPr="00915E69">
              <w:rPr>
                <w:rFonts w:ascii="Adobe Garamond Pro" w:hAnsi="Adobe Garamond Pro"/>
                <w:i/>
                <w:sz w:val="18"/>
                <w:szCs w:val="18"/>
                <w:lang w:val="hr-BA"/>
              </w:rPr>
              <w:t>na cijeloj teritoriji Bosne i Hercegovine</w:t>
            </w: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N</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135</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198</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16</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349</w:t>
            </w:r>
          </w:p>
        </w:tc>
      </w:tr>
      <w:tr w:rsidR="00915E69" w:rsidRPr="00915E69" w:rsidTr="00915E69">
        <w:trPr>
          <w:trHeight w:val="395"/>
        </w:trPr>
        <w:tc>
          <w:tcPr>
            <w:tcW w:w="2244" w:type="pct"/>
            <w:vMerge/>
          </w:tcPr>
          <w:p w:rsidR="00915E69" w:rsidRPr="00915E69" w:rsidRDefault="00915E69" w:rsidP="00915E69">
            <w:pPr>
              <w:jc w:val="center"/>
              <w:rPr>
                <w:rFonts w:ascii="Adobe Garamond Pro" w:hAnsi="Adobe Garamond Pro"/>
                <w:i/>
                <w:sz w:val="18"/>
                <w:szCs w:val="18"/>
                <w:lang w:val="hr-BA"/>
              </w:rPr>
            </w:pPr>
          </w:p>
        </w:tc>
        <w:tc>
          <w:tcPr>
            <w:tcW w:w="238" w:type="pct"/>
          </w:tcPr>
          <w:p w:rsidR="00915E69" w:rsidRPr="00915E69" w:rsidRDefault="00915E69" w:rsidP="00915E69">
            <w:pPr>
              <w:ind w:right="60"/>
              <w:rPr>
                <w:rFonts w:ascii="Adobe Garamond Pro" w:hAnsi="Adobe Garamond Pro"/>
                <w:sz w:val="18"/>
                <w:szCs w:val="18"/>
                <w:lang w:val="hr-BA"/>
              </w:rPr>
            </w:pPr>
            <w:r w:rsidRPr="00915E69">
              <w:rPr>
                <w:rFonts w:ascii="Adobe Garamond Pro" w:hAnsi="Adobe Garamond Pro"/>
                <w:sz w:val="18"/>
                <w:szCs w:val="18"/>
                <w:lang w:val="hr-BA"/>
              </w:rPr>
              <w:t xml:space="preserve">% </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34,2%</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63.9%</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64.0%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47,8%</w:t>
            </w:r>
          </w:p>
        </w:tc>
      </w:tr>
      <w:tr w:rsidR="00915E69" w:rsidRPr="00915E69" w:rsidTr="00915E69">
        <w:tc>
          <w:tcPr>
            <w:tcW w:w="2244" w:type="pct"/>
            <w:vMerge w:val="restart"/>
          </w:tcPr>
          <w:p w:rsidR="00915E69" w:rsidRPr="00915E69" w:rsidRDefault="00915E69" w:rsidP="00915E69">
            <w:pPr>
              <w:ind w:left="60" w:right="60"/>
              <w:jc w:val="center"/>
              <w:rPr>
                <w:rFonts w:ascii="Adobe Garamond Pro" w:hAnsi="Adobe Garamond Pro"/>
                <w:i/>
                <w:sz w:val="18"/>
                <w:szCs w:val="18"/>
                <w:lang w:val="hr-BA"/>
              </w:rPr>
            </w:pPr>
          </w:p>
          <w:p w:rsidR="00915E69" w:rsidRPr="00915E69" w:rsidRDefault="00915E69" w:rsidP="00915E69">
            <w:pPr>
              <w:ind w:right="60"/>
              <w:rPr>
                <w:rFonts w:ascii="Adobe Garamond Pro" w:hAnsi="Adobe Garamond Pro"/>
                <w:i/>
                <w:sz w:val="18"/>
                <w:szCs w:val="18"/>
                <w:lang w:val="hr-BA"/>
              </w:rPr>
            </w:pPr>
            <w:r w:rsidRPr="00915E69">
              <w:rPr>
                <w:rFonts w:ascii="Adobe Garamond Pro" w:hAnsi="Adobe Garamond Pro"/>
                <w:i/>
                <w:sz w:val="18"/>
                <w:szCs w:val="18"/>
                <w:lang w:val="hr-BA"/>
              </w:rPr>
              <w:t xml:space="preserve">samo na teritoriji  </w:t>
            </w:r>
          </w:p>
          <w:p w:rsidR="00915E69" w:rsidRPr="00915E69" w:rsidRDefault="00915E69" w:rsidP="00915E69">
            <w:pPr>
              <w:ind w:right="60"/>
              <w:rPr>
                <w:rFonts w:ascii="Adobe Garamond Pro" w:hAnsi="Adobe Garamond Pro"/>
                <w:i/>
                <w:sz w:val="18"/>
                <w:szCs w:val="18"/>
                <w:lang w:val="hr-BA"/>
              </w:rPr>
            </w:pPr>
            <w:r w:rsidRPr="00915E69">
              <w:rPr>
                <w:rFonts w:ascii="Adobe Garamond Pro" w:hAnsi="Adobe Garamond Pro"/>
                <w:i/>
                <w:sz w:val="18"/>
                <w:szCs w:val="18"/>
                <w:lang w:val="hr-BA"/>
              </w:rPr>
              <w:t>Federacije Bosne i Hercegovine</w:t>
            </w:r>
          </w:p>
        </w:tc>
        <w:tc>
          <w:tcPr>
            <w:tcW w:w="238" w:type="pct"/>
          </w:tcPr>
          <w:p w:rsidR="00915E69" w:rsidRPr="00915E69" w:rsidRDefault="00915E69" w:rsidP="00915E69">
            <w:pPr>
              <w:ind w:right="60"/>
              <w:rPr>
                <w:rFonts w:ascii="Adobe Garamond Pro" w:hAnsi="Adobe Garamond Pro"/>
                <w:sz w:val="18"/>
                <w:szCs w:val="18"/>
                <w:lang w:val="hr-BA"/>
              </w:rPr>
            </w:pPr>
            <w:r w:rsidRPr="00915E69">
              <w:rPr>
                <w:rFonts w:ascii="Adobe Garamond Pro" w:hAnsi="Adobe Garamond Pro"/>
                <w:sz w:val="18"/>
                <w:szCs w:val="18"/>
                <w:lang w:val="hr-BA"/>
              </w:rPr>
              <w:t>N</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40</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29</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2</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71</w:t>
            </w:r>
          </w:p>
        </w:tc>
      </w:tr>
      <w:tr w:rsidR="00915E69" w:rsidRPr="00915E69" w:rsidTr="00915E69">
        <w:tc>
          <w:tcPr>
            <w:tcW w:w="2244" w:type="pct"/>
            <w:vMerge/>
          </w:tcPr>
          <w:p w:rsidR="00915E69" w:rsidRPr="00915E69" w:rsidRDefault="00915E69" w:rsidP="00915E69">
            <w:pPr>
              <w:jc w:val="center"/>
              <w:rPr>
                <w:rFonts w:ascii="Adobe Garamond Pro" w:hAnsi="Adobe Garamond Pro"/>
                <w:i/>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 xml:space="preserve">% </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10.1%</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9.4%</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8.0%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9,7%</w:t>
            </w:r>
          </w:p>
        </w:tc>
      </w:tr>
      <w:tr w:rsidR="00915E69" w:rsidRPr="00915E69" w:rsidTr="00915E69">
        <w:tc>
          <w:tcPr>
            <w:tcW w:w="2244" w:type="pct"/>
            <w:vMerge w:val="restart"/>
          </w:tcPr>
          <w:p w:rsidR="00915E69" w:rsidRPr="00915E69" w:rsidRDefault="00915E69" w:rsidP="00915E69">
            <w:pPr>
              <w:ind w:right="60"/>
              <w:jc w:val="center"/>
              <w:rPr>
                <w:rFonts w:ascii="Adobe Garamond Pro" w:hAnsi="Adobe Garamond Pro"/>
                <w:i/>
                <w:sz w:val="18"/>
                <w:szCs w:val="18"/>
                <w:lang w:val="hr-BA"/>
              </w:rPr>
            </w:pPr>
          </w:p>
          <w:p w:rsidR="00915E69" w:rsidRPr="00915E69" w:rsidRDefault="00915E69" w:rsidP="00915E69">
            <w:pPr>
              <w:ind w:right="60"/>
              <w:rPr>
                <w:rFonts w:ascii="Adobe Garamond Pro" w:hAnsi="Adobe Garamond Pro"/>
                <w:i/>
                <w:sz w:val="18"/>
                <w:szCs w:val="18"/>
                <w:lang w:val="hr-BA"/>
              </w:rPr>
            </w:pPr>
            <w:r w:rsidRPr="00915E69">
              <w:rPr>
                <w:rFonts w:ascii="Adobe Garamond Pro" w:hAnsi="Adobe Garamond Pro"/>
                <w:i/>
                <w:sz w:val="18"/>
                <w:szCs w:val="18"/>
                <w:lang w:val="hr-BA"/>
              </w:rPr>
              <w:t>samo na teritoriji Republike Srpske</w:t>
            </w:r>
          </w:p>
        </w:tc>
        <w:tc>
          <w:tcPr>
            <w:tcW w:w="238" w:type="pct"/>
          </w:tcPr>
          <w:p w:rsidR="00915E69" w:rsidRPr="00915E69" w:rsidRDefault="00915E69" w:rsidP="00915E69">
            <w:pPr>
              <w:ind w:right="60"/>
              <w:rPr>
                <w:rFonts w:ascii="Adobe Garamond Pro" w:hAnsi="Adobe Garamond Pro"/>
                <w:sz w:val="18"/>
                <w:szCs w:val="18"/>
                <w:lang w:val="hr-BA"/>
              </w:rPr>
            </w:pPr>
            <w:r w:rsidRPr="00915E69">
              <w:rPr>
                <w:rFonts w:ascii="Adobe Garamond Pro" w:hAnsi="Adobe Garamond Pro"/>
                <w:sz w:val="18"/>
                <w:szCs w:val="18"/>
                <w:lang w:val="hr-BA"/>
              </w:rPr>
              <w:t>N</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61</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36</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3</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100</w:t>
            </w:r>
          </w:p>
        </w:tc>
      </w:tr>
      <w:tr w:rsidR="00915E69" w:rsidRPr="00915E69" w:rsidTr="00915E69">
        <w:trPr>
          <w:trHeight w:val="380"/>
        </w:trPr>
        <w:tc>
          <w:tcPr>
            <w:tcW w:w="2244" w:type="pct"/>
            <w:vMerge/>
          </w:tcPr>
          <w:p w:rsidR="00915E69" w:rsidRPr="00915E69" w:rsidRDefault="00915E69" w:rsidP="00915E69">
            <w:pPr>
              <w:jc w:val="center"/>
              <w:rPr>
                <w:rFonts w:ascii="Adobe Garamond Pro" w:hAnsi="Adobe Garamond Pro"/>
                <w:i/>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 xml:space="preserve">% </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15.4%</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11.6%</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12.0%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13.7%</w:t>
            </w:r>
          </w:p>
        </w:tc>
      </w:tr>
      <w:tr w:rsidR="00915E69" w:rsidRPr="00915E69" w:rsidTr="00915E69">
        <w:tc>
          <w:tcPr>
            <w:tcW w:w="2244" w:type="pct"/>
            <w:vMerge w:val="restart"/>
          </w:tcPr>
          <w:p w:rsidR="00915E69" w:rsidRPr="00915E69" w:rsidRDefault="00915E69" w:rsidP="00915E69">
            <w:pPr>
              <w:ind w:right="60"/>
              <w:rPr>
                <w:rFonts w:ascii="Adobe Garamond Pro" w:hAnsi="Adobe Garamond Pro"/>
                <w:i/>
                <w:sz w:val="18"/>
                <w:szCs w:val="18"/>
                <w:lang w:val="hr-BA"/>
              </w:rPr>
            </w:pPr>
            <w:r w:rsidRPr="00915E69">
              <w:rPr>
                <w:rFonts w:ascii="Adobe Garamond Pro" w:hAnsi="Adobe Garamond Pro"/>
                <w:i/>
                <w:sz w:val="18"/>
                <w:szCs w:val="18"/>
                <w:lang w:val="hr-BA"/>
              </w:rPr>
              <w:t>samo na teritoriji Brčko Distrikta Bosne i Hercegovine</w:t>
            </w: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N</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2</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3</w:t>
            </w:r>
          </w:p>
        </w:tc>
      </w:tr>
      <w:tr w:rsidR="00915E69" w:rsidRPr="00915E69" w:rsidTr="00915E69">
        <w:trPr>
          <w:trHeight w:val="512"/>
        </w:trPr>
        <w:tc>
          <w:tcPr>
            <w:tcW w:w="2244" w:type="pct"/>
            <w:vMerge/>
          </w:tcPr>
          <w:p w:rsidR="00915E69" w:rsidRPr="00915E69" w:rsidRDefault="00915E69" w:rsidP="00915E69">
            <w:pPr>
              <w:jc w:val="center"/>
              <w:rPr>
                <w:rFonts w:ascii="Adobe Garamond Pro" w:hAnsi="Adobe Garamond Pro"/>
                <w:i/>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 xml:space="preserve">% </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0,5%</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0,3%</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0.0%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0,4%</w:t>
            </w:r>
          </w:p>
        </w:tc>
      </w:tr>
      <w:tr w:rsidR="00915E69" w:rsidRPr="00915E69" w:rsidTr="00915E69">
        <w:tc>
          <w:tcPr>
            <w:tcW w:w="2244" w:type="pct"/>
            <w:vMerge w:val="restart"/>
          </w:tcPr>
          <w:p w:rsidR="00915E69" w:rsidRPr="00915E69" w:rsidRDefault="00915E69" w:rsidP="00915E69">
            <w:pPr>
              <w:ind w:right="60"/>
              <w:rPr>
                <w:rFonts w:ascii="Adobe Garamond Pro" w:hAnsi="Adobe Garamond Pro"/>
                <w:i/>
                <w:sz w:val="18"/>
                <w:szCs w:val="18"/>
                <w:lang w:val="hr-BA"/>
              </w:rPr>
            </w:pPr>
            <w:r w:rsidRPr="00915E69">
              <w:rPr>
                <w:rFonts w:ascii="Adobe Garamond Pro" w:hAnsi="Adobe Garamond Pro"/>
                <w:i/>
                <w:sz w:val="18"/>
                <w:szCs w:val="18"/>
                <w:lang w:val="hr-BA"/>
              </w:rPr>
              <w:lastRenderedPageBreak/>
              <w:t>uopće se ne osjećam sigurno, bez obzira na područje u Bosni i Hercegovini</w:t>
            </w:r>
          </w:p>
          <w:p w:rsidR="00915E69" w:rsidRPr="00915E69" w:rsidRDefault="00915E69" w:rsidP="00915E69">
            <w:pPr>
              <w:ind w:right="60"/>
              <w:jc w:val="center"/>
              <w:rPr>
                <w:rFonts w:ascii="Adobe Garamond Pro" w:hAnsi="Adobe Garamond Pro"/>
                <w:i/>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N</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157</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46</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4</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207</w:t>
            </w:r>
          </w:p>
        </w:tc>
      </w:tr>
      <w:tr w:rsidR="00915E69" w:rsidRPr="00915E69" w:rsidTr="00915E69">
        <w:trPr>
          <w:trHeight w:val="422"/>
        </w:trPr>
        <w:tc>
          <w:tcPr>
            <w:tcW w:w="2244" w:type="pct"/>
            <w:vMerge/>
          </w:tcPr>
          <w:p w:rsidR="00915E69" w:rsidRPr="00915E69" w:rsidRDefault="00915E69" w:rsidP="00915E69">
            <w:pPr>
              <w:rPr>
                <w:rFonts w:ascii="Adobe Garamond Pro" w:hAnsi="Adobe Garamond Pro"/>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 xml:space="preserve">% </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39,7%</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14,8%</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16.0%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28,4 %</w:t>
            </w:r>
          </w:p>
        </w:tc>
      </w:tr>
      <w:tr w:rsidR="00915E69" w:rsidRPr="00915E69" w:rsidTr="00915E69">
        <w:trPr>
          <w:trHeight w:val="420"/>
        </w:trPr>
        <w:tc>
          <w:tcPr>
            <w:tcW w:w="2244" w:type="pct"/>
            <w:vMerge w:val="restart"/>
          </w:tcPr>
          <w:p w:rsidR="00915E69" w:rsidRPr="00915E69" w:rsidRDefault="00915E69" w:rsidP="00915E69">
            <w:pPr>
              <w:rPr>
                <w:rFonts w:ascii="Adobe Garamond Pro" w:hAnsi="Adobe Garamond Pro"/>
                <w:sz w:val="18"/>
                <w:szCs w:val="18"/>
                <w:lang w:val="hr-BA"/>
              </w:rPr>
            </w:pPr>
          </w:p>
          <w:p w:rsidR="00915E69" w:rsidRPr="00915E69" w:rsidRDefault="00915E69" w:rsidP="00915E69">
            <w:pPr>
              <w:jc w:val="center"/>
              <w:rPr>
                <w:rFonts w:ascii="Adobe Garamond Pro" w:hAnsi="Adobe Garamond Pro"/>
                <w:b/>
                <w:sz w:val="18"/>
                <w:szCs w:val="18"/>
                <w:lang w:val="hr-BA"/>
              </w:rPr>
            </w:pPr>
            <w:r w:rsidRPr="00915E69">
              <w:rPr>
                <w:rFonts w:ascii="Adobe Garamond Pro" w:hAnsi="Adobe Garamond Pro"/>
                <w:b/>
                <w:sz w:val="18"/>
                <w:szCs w:val="18"/>
                <w:lang w:val="hr-BA"/>
              </w:rPr>
              <w:t xml:space="preserve">T o t a l </w:t>
            </w:r>
          </w:p>
          <w:p w:rsidR="00915E69" w:rsidRPr="00915E69" w:rsidRDefault="00915E69" w:rsidP="00915E69">
            <w:pPr>
              <w:jc w:val="center"/>
              <w:rPr>
                <w:rFonts w:ascii="Adobe Garamond Pro" w:hAnsi="Adobe Garamond Pro"/>
                <w:b/>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N</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395</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310</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sz w:val="18"/>
                <w:szCs w:val="18"/>
                <w:lang w:val="hr-BA"/>
              </w:rPr>
              <w:t>25</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730</w:t>
            </w:r>
          </w:p>
        </w:tc>
      </w:tr>
      <w:tr w:rsidR="00915E69" w:rsidRPr="00915E69" w:rsidTr="00915E69">
        <w:trPr>
          <w:trHeight w:val="374"/>
        </w:trPr>
        <w:tc>
          <w:tcPr>
            <w:tcW w:w="2244" w:type="pct"/>
            <w:vMerge/>
          </w:tcPr>
          <w:p w:rsidR="00915E69" w:rsidRPr="00915E69" w:rsidRDefault="00915E69" w:rsidP="00915E69">
            <w:pPr>
              <w:rPr>
                <w:rFonts w:ascii="Adobe Garamond Pro" w:hAnsi="Adobe Garamond Pro"/>
                <w:sz w:val="18"/>
                <w:szCs w:val="18"/>
                <w:lang w:val="hr-BA"/>
              </w:rPr>
            </w:pPr>
          </w:p>
        </w:tc>
        <w:tc>
          <w:tcPr>
            <w:tcW w:w="238" w:type="pct"/>
          </w:tcPr>
          <w:p w:rsidR="00915E69" w:rsidRPr="00915E69" w:rsidRDefault="00915E69" w:rsidP="00915E69">
            <w:pPr>
              <w:ind w:left="60" w:right="60"/>
              <w:rPr>
                <w:rFonts w:ascii="Adobe Garamond Pro" w:hAnsi="Adobe Garamond Pro"/>
                <w:sz w:val="18"/>
                <w:szCs w:val="18"/>
                <w:lang w:val="hr-BA"/>
              </w:rPr>
            </w:pPr>
            <w:r w:rsidRPr="00915E69">
              <w:rPr>
                <w:rFonts w:ascii="Adobe Garamond Pro" w:hAnsi="Adobe Garamond Pro"/>
                <w:sz w:val="18"/>
                <w:szCs w:val="18"/>
                <w:lang w:val="hr-BA"/>
              </w:rPr>
              <w:t>%</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b/>
                <w:sz w:val="18"/>
                <w:szCs w:val="18"/>
                <w:lang w:val="hr-BA"/>
              </w:rPr>
              <w:t>100,0%</w:t>
            </w:r>
          </w:p>
        </w:tc>
        <w:tc>
          <w:tcPr>
            <w:tcW w:w="571"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b/>
                <w:sz w:val="18"/>
                <w:szCs w:val="18"/>
                <w:lang w:val="hr-BA"/>
              </w:rPr>
              <w:t>100,0%</w:t>
            </w:r>
          </w:p>
        </w:tc>
        <w:tc>
          <w:tcPr>
            <w:tcW w:w="713" w:type="pct"/>
          </w:tcPr>
          <w:p w:rsidR="00915E69" w:rsidRPr="00915E69" w:rsidRDefault="00915E69" w:rsidP="00915E69">
            <w:pPr>
              <w:ind w:left="60" w:right="60"/>
              <w:jc w:val="center"/>
              <w:rPr>
                <w:rFonts w:ascii="Adobe Garamond Pro" w:hAnsi="Adobe Garamond Pro"/>
                <w:sz w:val="18"/>
                <w:szCs w:val="18"/>
                <w:lang w:val="hr-BA"/>
              </w:rPr>
            </w:pPr>
            <w:r w:rsidRPr="00915E69">
              <w:rPr>
                <w:rFonts w:ascii="Adobe Garamond Pro" w:hAnsi="Adobe Garamond Pro"/>
                <w:b/>
                <w:sz w:val="18"/>
                <w:szCs w:val="18"/>
                <w:lang w:val="hr-BA"/>
              </w:rPr>
              <w:t>100,0%</w:t>
            </w:r>
          </w:p>
        </w:tc>
        <w:tc>
          <w:tcPr>
            <w:tcW w:w="521" w:type="pct"/>
          </w:tcPr>
          <w:p w:rsidR="00915E69" w:rsidRPr="00915E69" w:rsidRDefault="00915E69" w:rsidP="00915E69">
            <w:pPr>
              <w:ind w:left="60" w:right="60"/>
              <w:jc w:val="center"/>
              <w:rPr>
                <w:rFonts w:ascii="Adobe Garamond Pro" w:hAnsi="Adobe Garamond Pro"/>
                <w:b/>
                <w:sz w:val="18"/>
                <w:szCs w:val="18"/>
                <w:lang w:val="hr-BA"/>
              </w:rPr>
            </w:pPr>
            <w:r w:rsidRPr="00915E69">
              <w:rPr>
                <w:rFonts w:ascii="Adobe Garamond Pro" w:hAnsi="Adobe Garamond Pro"/>
                <w:b/>
                <w:sz w:val="18"/>
                <w:szCs w:val="18"/>
                <w:lang w:val="hr-BA"/>
              </w:rPr>
              <w:t>100,0</w:t>
            </w:r>
          </w:p>
        </w:tc>
      </w:tr>
    </w:tbl>
    <w:p w:rsidR="00915E69" w:rsidRPr="00915E69" w:rsidRDefault="00915E69" w:rsidP="00915E69">
      <w:pPr>
        <w:spacing w:after="0" w:line="240" w:lineRule="auto"/>
        <w:rPr>
          <w:rFonts w:ascii="Adobe Garamond Pro" w:hAnsi="Adobe Garamond Pro"/>
          <w:sz w:val="20"/>
          <w:szCs w:val="20"/>
          <w:lang w:val="hr-BA"/>
        </w:rPr>
      </w:pPr>
      <w:r w:rsidRPr="00915E69">
        <w:rPr>
          <w:rFonts w:ascii="Adobe Garamond Pro" w:hAnsi="Adobe Garamond Pro"/>
          <w:sz w:val="20"/>
          <w:szCs w:val="20"/>
          <w:lang w:val="hr-BA"/>
        </w:rPr>
        <w:t>Tabela 2: Frekvencija i procent odgovora lične percepcije sigurnosti</w:t>
      </w:r>
    </w:p>
    <w:p w:rsidR="00915E69" w:rsidRPr="00915E69" w:rsidRDefault="00915E69" w:rsidP="00915E69">
      <w:pPr>
        <w:spacing w:after="0" w:line="240" w:lineRule="auto"/>
        <w:jc w:val="center"/>
        <w:rPr>
          <w:rFonts w:ascii="Adobe Garamond Pro" w:hAnsi="Adobe Garamond Pro"/>
          <w:sz w:val="20"/>
          <w:szCs w:val="20"/>
          <w:lang w:val="hr-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Kao što se može vidjeti, najveći procent svih ispitanika (47,8%)</w:t>
      </w:r>
      <w:r w:rsidRPr="00915E69">
        <w:rPr>
          <w:rFonts w:ascii="Adobe Garamond Pro" w:hAnsi="Adobe Garamond Pro"/>
          <w:b/>
          <w:sz w:val="20"/>
          <w:szCs w:val="20"/>
          <w:lang w:val="hr-BA"/>
        </w:rPr>
        <w:t xml:space="preserve"> </w:t>
      </w:r>
      <w:r w:rsidRPr="00915E69">
        <w:rPr>
          <w:rFonts w:ascii="Adobe Garamond Pro" w:hAnsi="Adobe Garamond Pro"/>
          <w:sz w:val="20"/>
          <w:szCs w:val="20"/>
          <w:lang w:val="hr-BA"/>
        </w:rPr>
        <w:t>osjeća se sigurno na cijeloj teritoriji Bosne i Hercegovine, od čega 34,2% građana, 63,9% policijskih službenika i 64% uzorka zastupnika u PSBiH</w:t>
      </w:r>
      <w:r w:rsidRPr="00915E69">
        <w:rPr>
          <w:rStyle w:val="FootnoteReference"/>
          <w:rFonts w:ascii="Adobe Garamond Pro" w:hAnsi="Adobe Garamond Pro"/>
          <w:sz w:val="20"/>
          <w:szCs w:val="20"/>
          <w:lang w:val="hr-BA"/>
        </w:rPr>
        <w:footnoteReference w:id="10"/>
      </w:r>
      <w:r w:rsidRPr="00915E69">
        <w:rPr>
          <w:rFonts w:ascii="Adobe Garamond Pro" w:hAnsi="Adobe Garamond Pro"/>
          <w:sz w:val="20"/>
          <w:szCs w:val="20"/>
          <w:lang w:val="hr-BA"/>
        </w:rPr>
        <w:t>. Od ukupnog uzorka, 28,4%</w:t>
      </w:r>
      <w:r w:rsidRPr="00915E69">
        <w:rPr>
          <w:rFonts w:ascii="Adobe Garamond Pro" w:hAnsi="Adobe Garamond Pro"/>
          <w:b/>
          <w:sz w:val="20"/>
          <w:szCs w:val="20"/>
          <w:lang w:val="hr-BA"/>
        </w:rPr>
        <w:t xml:space="preserve"> </w:t>
      </w:r>
      <w:r w:rsidRPr="00915E69">
        <w:rPr>
          <w:rFonts w:ascii="Adobe Garamond Pro" w:hAnsi="Adobe Garamond Pro"/>
          <w:sz w:val="20"/>
          <w:szCs w:val="20"/>
          <w:lang w:val="hr-BA"/>
        </w:rPr>
        <w:t xml:space="preserve">ispitanika se uopće ne osjeća sigurno, bez obzira na područje u Bosni i Hercegovini. Rezultati pokazuju da između ovih triju populacija postoji statistički značajna razlika a posebno je to vidljivo u odgovorima kod građana, gdje se najveći procent (39,7%) uopće ne osjeća sigurno, bez obzira na područje, dok se 10,1% građana osjeća sigurno samo na teritoriji FBiH, 15,4% na teritoriji RS i 0,5% samo na teritoriji BDBiH. Između ostalog, važno je naglasiti da se apsolutna većina svih ispitanika policijskih službenika (63,9%) i zastupnika (64,0%) osjeća sigurno na cijeloj teritoriji BiH. </w:t>
      </w:r>
    </w:p>
    <w:p w:rsidR="00915E69" w:rsidRPr="00915E69" w:rsidRDefault="00915E69" w:rsidP="00915E69">
      <w:pPr>
        <w:spacing w:after="0" w:line="240" w:lineRule="auto"/>
        <w:jc w:val="both"/>
        <w:rPr>
          <w:rFonts w:ascii="Adobe Garamond Pro" w:hAnsi="Adobe Garamond Pro"/>
          <w:sz w:val="20"/>
          <w:szCs w:val="20"/>
          <w:lang w:val="hr-BA"/>
        </w:rPr>
      </w:pPr>
    </w:p>
    <w:p w:rsidR="00915E69" w:rsidRP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U odnosu na entitet, najveći procent građana (47,6%) iz FBiH se uopće ne osjeća sigurno, bez obzira na područje u BiH, a samo 15,7% se osjeća sigurno na teritoriji ovog entiteta, odnosno 35,5% građana iz FBiH se osjeća sigurno na cijeloj teritoriji BiH. Međutim, najveći procent ispitanika iz Republike Srpske (42,6%) osjeća se sigurno samo na teritoriji tog entiteta, odnosno 31,2% se osjeća sigurno na cijeloj teritoriji BiH, a niti jedan ispitanik iz ovog entiteta nije se opredijelio za FBiH i Brčko Distrikt BiH.</w:t>
      </w:r>
    </w:p>
    <w:p w:rsidR="00915E69" w:rsidRPr="00915E69" w:rsidRDefault="00915E69" w:rsidP="00915E69">
      <w:pPr>
        <w:spacing w:after="0" w:line="240" w:lineRule="auto"/>
        <w:jc w:val="both"/>
        <w:rPr>
          <w:rFonts w:ascii="Adobe Garamond Pro" w:hAnsi="Adobe Garamond Pro"/>
          <w:sz w:val="20"/>
          <w:szCs w:val="20"/>
          <w:lang w:val="hr-BA"/>
        </w:rPr>
      </w:pPr>
    </w:p>
    <w:p w:rsidR="00915E69" w:rsidRDefault="00915E69" w:rsidP="00915E69">
      <w:pPr>
        <w:pStyle w:val="NoSpacing"/>
        <w:jc w:val="both"/>
        <w:rPr>
          <w:rFonts w:ascii="Adobe Garamond Pro" w:hAnsi="Adobe Garamond Pro"/>
          <w:sz w:val="20"/>
          <w:szCs w:val="20"/>
        </w:rPr>
      </w:pPr>
      <w:r>
        <w:rPr>
          <w:rFonts w:ascii="Adobe Garamond Pro" w:hAnsi="Adobe Garamond Pro"/>
          <w:sz w:val="20"/>
          <w:szCs w:val="20"/>
        </w:rPr>
        <w:tab/>
      </w:r>
      <w:r w:rsidRPr="00915E69">
        <w:rPr>
          <w:rFonts w:ascii="Adobe Garamond Pro" w:hAnsi="Adobe Garamond Pro"/>
          <w:sz w:val="20"/>
          <w:szCs w:val="20"/>
        </w:rPr>
        <w:t xml:space="preserve">Na kraju, može se konstatirati da se većina ispitanika osjeća sigurno, bez obzira na područje u Bosni i Hercegovini. Međutim, različiti rezultati unutar strukture građana, a prije svega u odnosu na nacionalnost i entitet, ne djeluju optimistično. Naime, još uvijek dominira nepovjerenje koje generira osjećaj nesigurnosti među nacionalnim grupama, ali i postojanje općeg nepovjerenja u institucije sigurnosti drugog entiteta. Objašnjenje prethodnog zaključka prvenstveno se odnosi na tzv. subjektivni osjećaj sigurnosti kod svih ispitanika, a što je možda </w:t>
      </w:r>
      <w:r w:rsidRPr="00915E69">
        <w:rPr>
          <w:rFonts w:ascii="Adobe Garamond Pro" w:hAnsi="Adobe Garamond Pro"/>
          <w:sz w:val="20"/>
          <w:szCs w:val="20"/>
        </w:rPr>
        <w:lastRenderedPageBreak/>
        <w:t>i posljedica još uvijek prisutnih stereotipa i predrasuda u bosanskohercegovačkom društvu. Prema tome, istraživanje percepcije, stereotipa i imidža među građanima Bosne i Hercegovine, koje je provedeno u okviru studije „</w:t>
      </w:r>
      <w:r w:rsidRPr="00915E69">
        <w:rPr>
          <w:rFonts w:ascii="Adobe Garamond Pro" w:hAnsi="Adobe Garamond Pro"/>
          <w:i/>
          <w:sz w:val="20"/>
          <w:szCs w:val="20"/>
        </w:rPr>
        <w:t>Što Hrvati, Bošnjaci i Srbi misle jedni o drugima, a što o Bosni i Hercegovini</w:t>
      </w:r>
      <w:r w:rsidRPr="00915E69">
        <w:rPr>
          <w:rFonts w:ascii="Adobe Garamond Pro" w:hAnsi="Adobe Garamond Pro"/>
          <w:sz w:val="20"/>
          <w:szCs w:val="20"/>
        </w:rPr>
        <w:t>“ pokazalo je da se „relativno slabo poznaju i zanimaju jedni za druge, te kako je njihova međusobna percepcija još uvijek opterećena stereotipima iz prošlosti, te ratnim događanjima“ (Skoko, 2011:15). Uopćeno, studija je pokazala da postoje ključni problemi koji opterećuju međusobne odnose, a time i razvoj države Bosne i Hercegovine (2011:19-20): Nepostojanje zajedničkog cilja prema međusobnoj pomirbi i izgradnji zajedničke države, jer svaki narod kroz svoje nacionalno-partikularne ciljeve vidi budućnost; Nepostojanje niti približnog konsenzusa oko rata u Bosni i Hercegovini; Neriješena nacionalna pitanja koja se, prema autoru studije, svakodnevno pojavljuju u politici (izbor državnih službenika, zahtjev za medij na vlastitom jeziku…).Među ključnim problemima je nepostojanje povjerenja među narodima navodi se u studiji.</w:t>
      </w:r>
    </w:p>
    <w:p w:rsidR="00915E69" w:rsidRPr="00915E69" w:rsidRDefault="00915E69" w:rsidP="00915E69">
      <w:pPr>
        <w:pStyle w:val="NoSpacing"/>
        <w:jc w:val="both"/>
        <w:rPr>
          <w:rFonts w:ascii="Adobe Garamond Pro" w:hAnsi="Adobe Garamond Pro"/>
          <w:sz w:val="20"/>
          <w:szCs w:val="20"/>
        </w:rPr>
      </w:pPr>
    </w:p>
    <w:p w:rsidR="00915E69" w:rsidRDefault="00915E69" w:rsidP="00915E69">
      <w:pPr>
        <w:spacing w:after="0" w:line="240" w:lineRule="auto"/>
        <w:jc w:val="both"/>
        <w:rPr>
          <w:rFonts w:ascii="Adobe Garamond Pro" w:hAnsi="Adobe Garamond Pro"/>
          <w:color w:val="000000"/>
          <w:sz w:val="20"/>
          <w:szCs w:val="20"/>
        </w:rPr>
      </w:pPr>
      <w:r>
        <w:rPr>
          <w:rFonts w:ascii="Adobe Garamond Pro" w:hAnsi="Adobe Garamond Pro"/>
          <w:sz w:val="20"/>
          <w:szCs w:val="20"/>
          <w:lang w:val="hr-BA"/>
        </w:rPr>
        <w:tab/>
      </w:r>
      <w:r w:rsidRPr="00915E69">
        <w:rPr>
          <w:rFonts w:ascii="Adobe Garamond Pro" w:hAnsi="Adobe Garamond Pro"/>
          <w:sz w:val="20"/>
          <w:szCs w:val="20"/>
          <w:lang w:val="hr-BA"/>
        </w:rPr>
        <w:t>Osim toga, visok procent homogenosti osjećaja sigurnosti kod policijskih službenika upućuje na zaključak, koji pokazuje visok stupanj povjerenja među ovim ispitanicima, ali i prema institucijama u kojima su zaposleni, bez obzira na područje u Bosni i Hercegovini.</w:t>
      </w:r>
      <w:r w:rsidRPr="00915E69">
        <w:rPr>
          <w:rFonts w:ascii="Adobe Garamond Pro" w:hAnsi="Adobe Garamond Pro"/>
          <w:color w:val="000000"/>
          <w:sz w:val="20"/>
          <w:szCs w:val="20"/>
        </w:rPr>
        <w:t xml:space="preserve"> </w:t>
      </w:r>
    </w:p>
    <w:p w:rsidR="00915E69" w:rsidRPr="00915E69" w:rsidRDefault="00915E69" w:rsidP="00915E69">
      <w:pPr>
        <w:spacing w:after="0" w:line="240" w:lineRule="auto"/>
        <w:jc w:val="both"/>
        <w:rPr>
          <w:rFonts w:ascii="Adobe Garamond Pro" w:hAnsi="Adobe Garamond Pro"/>
          <w:color w:val="000000"/>
          <w:sz w:val="20"/>
          <w:szCs w:val="20"/>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color w:val="000000"/>
          <w:sz w:val="20"/>
          <w:szCs w:val="20"/>
        </w:rPr>
        <w:tab/>
      </w:r>
      <w:r w:rsidRPr="00915E69">
        <w:rPr>
          <w:rFonts w:ascii="Adobe Garamond Pro" w:hAnsi="Adobe Garamond Pro"/>
          <w:color w:val="000000"/>
          <w:sz w:val="20"/>
          <w:szCs w:val="20"/>
        </w:rPr>
        <w:t xml:space="preserve">Na kraju, možemo rezimirati da općenito nijedno društvo, bilo da je riječ o savremenom, bilo o tradicionalnom, nije imuno na određene krize i stanja. Taj stupanj se određuje na osnovu razvoja određenih parametara i karakteristika društva, pa i države, kao što su, npr., razvoj ljudskih prava i sloboda, suveren građanin, stepen političkog pluralizma, odlučivanje većine i manjine, opći stepen demokratskog progresa… (Zgodić, 2002). Međutim, u društvima kakvo je i bosanskohercegovačko, preovladavaju kolektivni umjesto građansko-individualnih suvereniteta. U takvom ambijentu, u kojem preovladava problem sa identitetom i odnosom prema identitetima, nerazumijevanjem drugog i drugačijeg razvijaju se sigurnosni rizici koji mogu višeslojno, višeznačajno i višemjerno proizvoditi, održavati i nerijetko produbljivati stanje nesigurnosti građana, društvenih grupa, pa i društva u </w:t>
      </w:r>
      <w:r w:rsidRPr="00915E69">
        <w:rPr>
          <w:rFonts w:ascii="Adobe Garamond Pro" w:hAnsi="Adobe Garamond Pro"/>
          <w:sz w:val="20"/>
          <w:szCs w:val="20"/>
        </w:rPr>
        <w:t xml:space="preserve">cjelini. </w:t>
      </w:r>
      <w:r w:rsidRPr="00915E69">
        <w:rPr>
          <w:rFonts w:ascii="Adobe Garamond Pro" w:hAnsi="Adobe Garamond Pro"/>
          <w:sz w:val="20"/>
          <w:szCs w:val="20"/>
          <w:lang w:val="hr-BA"/>
        </w:rPr>
        <w:t xml:space="preserve">Nadalje, političke elite svojom huškačkom retorikom i politikom nejedinstva perpetuiraju krize, što se u krajnjoj liniji odražava na percepciju sigurnosti. </w:t>
      </w:r>
      <w:r w:rsidRPr="00915E69">
        <w:rPr>
          <w:rFonts w:ascii="Adobe Garamond Pro" w:hAnsi="Adobe Garamond Pro"/>
          <w:sz w:val="20"/>
          <w:szCs w:val="20"/>
        </w:rPr>
        <w:t>Na tom fonu, identitet</w:t>
      </w:r>
      <w:r w:rsidRPr="00915E69">
        <w:rPr>
          <w:rFonts w:ascii="Adobe Garamond Pro" w:hAnsi="Adobe Garamond Pro"/>
          <w:color w:val="000000"/>
          <w:sz w:val="20"/>
          <w:szCs w:val="20"/>
        </w:rPr>
        <w:t xml:space="preserve"> u Bosni i Hercegovini se posmatra singularno i po sistemu nametanja. Time se dolazi do depersonalizacije pojedinca od dijela političkih elita, dijela religijskih autoriteta višeg ili nižeg ranga koji doprinose dehumanizaciji politike vršeći ideološko i političko nasilje, kako nad „svojima“, tako i nad drugima (Abazović, 2010:100).</w:t>
      </w:r>
      <w:r w:rsidRPr="00915E69">
        <w:rPr>
          <w:rFonts w:ascii="Adobe Garamond Pro" w:hAnsi="Adobe Garamond Pro"/>
          <w:sz w:val="20"/>
          <w:szCs w:val="20"/>
          <w:lang w:val="hr-BA"/>
        </w:rPr>
        <w:t xml:space="preserve"> Nadalje, političke elite svojom huškačkom retorikom i politikom nejedinstva perpetuiraju krize, što se u krajnjoj liniji odražava na percepciju sigurnosti.</w:t>
      </w:r>
    </w:p>
    <w:p w:rsidR="00915E69" w:rsidRPr="00915E69" w:rsidRDefault="00915E69" w:rsidP="00915E69">
      <w:pPr>
        <w:spacing w:after="0" w:line="240" w:lineRule="auto"/>
        <w:jc w:val="both"/>
        <w:rPr>
          <w:rFonts w:ascii="Adobe Garamond Pro" w:hAnsi="Adobe Garamond Pro"/>
          <w:sz w:val="20"/>
          <w:szCs w:val="20"/>
          <w:lang w:val="hr-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 xml:space="preserve">Prisutne etnonacionalne paradigme i kvazidemokratski ambijent doprinose destabilizaciji demokratskih i sigurnosnih prilika u Bosni i Hercegovini. Najjednostavnije rečeno, takva retorika služi samo kao instrument jačanja političke moći, što se u konačnici može okarakterizirati kao sekuritizirajući potez, odnosno nepriznavanje realne opasnosti od </w:t>
      </w:r>
      <w:r w:rsidRPr="00915E69">
        <w:rPr>
          <w:rFonts w:ascii="Adobe Garamond Pro" w:hAnsi="Adobe Garamond Pro"/>
          <w:sz w:val="20"/>
          <w:szCs w:val="20"/>
          <w:lang w:val="hr-BA"/>
        </w:rPr>
        <w:lastRenderedPageBreak/>
        <w:t>organiziranog kriminala za bosanskohercegovačko društvo. Zbog toga, očigledne posljedice za Bosnu i Hercegovinu su:</w:t>
      </w:r>
    </w:p>
    <w:p w:rsidR="00915E69" w:rsidRPr="00915E69" w:rsidRDefault="00915E69" w:rsidP="00915E69">
      <w:pPr>
        <w:spacing w:after="0" w:line="240" w:lineRule="auto"/>
        <w:jc w:val="both"/>
        <w:rPr>
          <w:rFonts w:ascii="Adobe Garamond Pro" w:hAnsi="Adobe Garamond Pro"/>
          <w:sz w:val="20"/>
          <w:szCs w:val="20"/>
          <w:lang w:val="hr-BA"/>
        </w:rPr>
      </w:pPr>
    </w:p>
    <w:p w:rsidR="00915E69" w:rsidRPr="00915E69" w:rsidRDefault="00915E69" w:rsidP="00915E69">
      <w:pPr>
        <w:pStyle w:val="ListParagraph"/>
        <w:numPr>
          <w:ilvl w:val="0"/>
          <w:numId w:val="45"/>
        </w:numPr>
        <w:spacing w:after="0" w:line="240" w:lineRule="auto"/>
        <w:jc w:val="both"/>
        <w:rPr>
          <w:rFonts w:ascii="Adobe Garamond Pro" w:hAnsi="Adobe Garamond Pro"/>
          <w:sz w:val="20"/>
          <w:szCs w:val="20"/>
          <w:lang w:val="hr-BA"/>
        </w:rPr>
      </w:pPr>
      <w:r w:rsidRPr="00915E69">
        <w:rPr>
          <w:rFonts w:ascii="Adobe Garamond Pro" w:hAnsi="Adobe Garamond Pro"/>
          <w:sz w:val="20"/>
          <w:szCs w:val="20"/>
          <w:lang w:val="hr-BA"/>
        </w:rPr>
        <w:t>visok stepen korupcije;</w:t>
      </w:r>
    </w:p>
    <w:p w:rsidR="00915E69" w:rsidRPr="00915E69" w:rsidRDefault="00915E69" w:rsidP="00915E69">
      <w:pPr>
        <w:pStyle w:val="ListParagraph"/>
        <w:numPr>
          <w:ilvl w:val="0"/>
          <w:numId w:val="45"/>
        </w:numPr>
        <w:spacing w:after="0" w:line="240" w:lineRule="auto"/>
        <w:jc w:val="both"/>
        <w:rPr>
          <w:rFonts w:ascii="Adobe Garamond Pro" w:hAnsi="Adobe Garamond Pro"/>
          <w:sz w:val="20"/>
          <w:szCs w:val="20"/>
          <w:lang w:val="hr-BA"/>
        </w:rPr>
      </w:pPr>
      <w:r w:rsidRPr="00915E69">
        <w:rPr>
          <w:rFonts w:ascii="Adobe Garamond Pro" w:hAnsi="Adobe Garamond Pro"/>
          <w:sz w:val="20"/>
          <w:szCs w:val="20"/>
          <w:lang w:val="hr-BA"/>
        </w:rPr>
        <w:t>zastoj u političkim i ekonomskim reformama na putu u Evropsku uniju i NATO;</w:t>
      </w:r>
    </w:p>
    <w:p w:rsidR="00915E69" w:rsidRPr="00915E69" w:rsidRDefault="00915E69" w:rsidP="00915E69">
      <w:pPr>
        <w:pStyle w:val="ListParagraph"/>
        <w:numPr>
          <w:ilvl w:val="0"/>
          <w:numId w:val="45"/>
        </w:numPr>
        <w:spacing w:after="0" w:line="240" w:lineRule="auto"/>
        <w:jc w:val="both"/>
        <w:rPr>
          <w:rFonts w:ascii="Adobe Garamond Pro" w:hAnsi="Adobe Garamond Pro"/>
          <w:sz w:val="20"/>
          <w:szCs w:val="20"/>
          <w:lang w:val="hr-BA"/>
        </w:rPr>
      </w:pPr>
      <w:r w:rsidRPr="00915E69">
        <w:rPr>
          <w:rFonts w:ascii="Adobe Garamond Pro" w:hAnsi="Adobe Garamond Pro"/>
          <w:sz w:val="20"/>
          <w:szCs w:val="20"/>
          <w:lang w:val="hr-BA"/>
        </w:rPr>
        <w:t>nepostojanje funkcionalnih institucija države;</w:t>
      </w:r>
    </w:p>
    <w:p w:rsidR="00915E69" w:rsidRPr="00915E69" w:rsidRDefault="00915E69" w:rsidP="00915E69">
      <w:pPr>
        <w:pStyle w:val="ListParagraph"/>
        <w:numPr>
          <w:ilvl w:val="0"/>
          <w:numId w:val="45"/>
        </w:numPr>
        <w:spacing w:after="0" w:line="240" w:lineRule="auto"/>
        <w:jc w:val="both"/>
        <w:rPr>
          <w:rFonts w:ascii="Adobe Garamond Pro" w:hAnsi="Adobe Garamond Pro"/>
          <w:sz w:val="20"/>
          <w:szCs w:val="20"/>
          <w:lang w:val="hr-BA"/>
        </w:rPr>
      </w:pPr>
      <w:r w:rsidRPr="00915E69">
        <w:rPr>
          <w:rFonts w:ascii="Adobe Garamond Pro" w:hAnsi="Adobe Garamond Pro"/>
          <w:sz w:val="20"/>
          <w:szCs w:val="20"/>
          <w:lang w:val="hr-BA"/>
        </w:rPr>
        <w:t>nedostatak demokratskog ambijenta, uz istovremeno jačanje etnokratskog ambijenta;</w:t>
      </w:r>
    </w:p>
    <w:p w:rsidR="00915E69" w:rsidRPr="00915E69" w:rsidRDefault="00915E69" w:rsidP="00915E69">
      <w:pPr>
        <w:pStyle w:val="ListParagraph"/>
        <w:numPr>
          <w:ilvl w:val="0"/>
          <w:numId w:val="45"/>
        </w:numPr>
        <w:spacing w:after="0" w:line="240" w:lineRule="auto"/>
        <w:jc w:val="both"/>
        <w:rPr>
          <w:rFonts w:ascii="Adobe Garamond Pro" w:hAnsi="Adobe Garamond Pro"/>
          <w:sz w:val="20"/>
          <w:szCs w:val="20"/>
          <w:lang w:val="hr-BA"/>
        </w:rPr>
      </w:pPr>
      <w:r w:rsidRPr="00915E69">
        <w:rPr>
          <w:rFonts w:ascii="Adobe Garamond Pro" w:hAnsi="Adobe Garamond Pro"/>
          <w:sz w:val="20"/>
          <w:szCs w:val="20"/>
          <w:lang w:val="hr-BA"/>
        </w:rPr>
        <w:t>konstantno perpetuiranje krize kroz jačanje nacionalizma i etničke podjele.</w:t>
      </w:r>
    </w:p>
    <w:p w:rsidR="00915E69" w:rsidRPr="00915E69" w:rsidRDefault="00915E69" w:rsidP="00915E69">
      <w:pPr>
        <w:pStyle w:val="ListParagraph"/>
        <w:spacing w:after="0" w:line="240" w:lineRule="auto"/>
        <w:ind w:left="0"/>
        <w:jc w:val="both"/>
        <w:rPr>
          <w:rFonts w:ascii="Adobe Garamond Pro" w:hAnsi="Adobe Garamond Pro"/>
          <w:sz w:val="20"/>
          <w:szCs w:val="20"/>
          <w:lang w:val="hr-BA"/>
        </w:rPr>
      </w:pPr>
    </w:p>
    <w:p w:rsidR="00915E69" w:rsidRDefault="00915E69" w:rsidP="00915E69">
      <w:pPr>
        <w:pStyle w:val="ListParagraph"/>
        <w:spacing w:after="0" w:line="240" w:lineRule="auto"/>
        <w:ind w:left="0"/>
        <w:rPr>
          <w:rFonts w:ascii="Adobe Garamond Pro" w:hAnsi="Adobe Garamond Pro"/>
          <w:b/>
          <w:lang w:val="hr-BA"/>
        </w:rPr>
      </w:pPr>
      <w:r w:rsidRPr="00915E69">
        <w:rPr>
          <w:rFonts w:ascii="Adobe Garamond Pro" w:hAnsi="Adobe Garamond Pro"/>
          <w:b/>
          <w:lang w:val="hr-BA"/>
        </w:rPr>
        <w:t>Povjerenje u domaće i međunarodne institucije sigurnosti</w:t>
      </w:r>
    </w:p>
    <w:p w:rsidR="00915E69" w:rsidRPr="00915E69" w:rsidRDefault="00915E69" w:rsidP="00915E69">
      <w:pPr>
        <w:pStyle w:val="ListParagraph"/>
        <w:spacing w:after="0" w:line="240" w:lineRule="auto"/>
        <w:ind w:left="0"/>
        <w:rPr>
          <w:rFonts w:ascii="Adobe Garamond Pro" w:hAnsi="Adobe Garamond Pro"/>
          <w:b/>
          <w:lang w:val="hr-BA"/>
        </w:rPr>
      </w:pPr>
      <w:r w:rsidRPr="00915E69">
        <w:rPr>
          <w:rFonts w:ascii="Adobe Garamond Pro" w:hAnsi="Adobe Garamond Pro"/>
          <w:b/>
          <w:lang w:val="hr-BA"/>
        </w:rPr>
        <w:t>u Bosni i Hercegovini</w:t>
      </w:r>
    </w:p>
    <w:p w:rsidR="00915E69" w:rsidRPr="00915E69" w:rsidRDefault="00915E69" w:rsidP="00915E69">
      <w:pPr>
        <w:pStyle w:val="ListParagraph"/>
        <w:spacing w:after="0" w:line="240" w:lineRule="auto"/>
        <w:ind w:left="0"/>
        <w:rPr>
          <w:rFonts w:ascii="Adobe Garamond Pro" w:hAnsi="Adobe Garamond Pro"/>
          <w:b/>
          <w:lang w:val="hr-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U okviru ove sekcije istraživanja izvršeno je ispitivanje povjerenja građana, policijskih službenika i zastupnika u Parlamentarnoj skupštini Bosne i Hercegovine u institucije sigurnosnog sistema Bosne i Hercegovine. Značaj ovog pitanja, odnosno odgovori anketiranih ispitanika predstavljat će realne pokazatelje povjerenja u sistem i institucije sigurnosti u državi, kao i to u kojoj mjeri Bosna i Hercegovina treba razvijati sigurnosnu politiku. Posebno treba naglasiti da stepen povjerenja u institucije sigurnosti odražava stav, u našem slučaju triju komponenti bosanskohercegovačkog društva, a na osnovu kojeg se trebaju razvijati budući sigurnosni i drugi odnosi između komponenti, kako pojedinačno, tako i u cjelini. Uz to, svakako se ističe da se stepen povjerenja u organe i institucije sigurnosti indirektno veže i za stepen demokratske konsolidacije određenog društva, što u krajnjoj liniji određuje stanje demokratskih i sigurnosnih prilika u zemlji.</w:t>
      </w:r>
    </w:p>
    <w:p w:rsidR="00915E69" w:rsidRPr="00915E69" w:rsidRDefault="00915E69" w:rsidP="00915E69">
      <w:pPr>
        <w:spacing w:after="0" w:line="240" w:lineRule="auto"/>
        <w:jc w:val="both"/>
        <w:rPr>
          <w:rFonts w:ascii="Adobe Garamond Pro" w:hAnsi="Adobe Garamond Pro"/>
          <w:sz w:val="20"/>
          <w:szCs w:val="20"/>
          <w:lang w:val="hr-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 xml:space="preserve">Ispitivanje povjerenja bosanskohercegovačkog društva u institucije sigurnosti u Bosni i Hercegovini obuhvatilo je 12 odabranih institucija koje imaju značajnu ulogu u sigurnosnom sistemu Bosne i Hercegovine, a to su: </w:t>
      </w:r>
    </w:p>
    <w:p w:rsidR="00915E69" w:rsidRPr="00915E69" w:rsidRDefault="00915E69" w:rsidP="00915E69">
      <w:pPr>
        <w:spacing w:after="0" w:line="240" w:lineRule="auto"/>
        <w:jc w:val="both"/>
        <w:rPr>
          <w:rFonts w:ascii="Adobe Garamond Pro" w:hAnsi="Adobe Garamond Pro"/>
          <w:sz w:val="20"/>
          <w:szCs w:val="20"/>
          <w:lang w:val="hr-BA"/>
        </w:rPr>
      </w:pP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Ministarstvo sigurnosti Bosne i Hercegovine,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Granična policija Bosne i Hercegovine,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Direkcija za koordinaciju policijskih tijela Bosne i Hercegovine,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Državna agencija za istrage i zaštitu (SIPA),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Agencija za prevenciju i borbu protiv korupcije Bosne i Hercegovine,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Oružane snage Bosne i Hercegovine,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Obavještajno-sigurnosna agencija Bosne i Hercegovine (OSA),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Policija Republike Srpske,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Policija Federacije Bosne i Hercegovine (Federalna uprava policije),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Kantonalna policija u Federaciji Bosne i Hercegovine (Kantonalna uprava policije),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 xml:space="preserve">Policijska misija Evropske unije u Bosni i Hercegovini (EUPM) i </w:t>
      </w:r>
    </w:p>
    <w:p w:rsidR="00915E69" w:rsidRPr="00915E69" w:rsidRDefault="00915E69" w:rsidP="00915E69">
      <w:pPr>
        <w:pStyle w:val="ListParagraph"/>
        <w:numPr>
          <w:ilvl w:val="0"/>
          <w:numId w:val="46"/>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Međunarodne vojne snage u Bosni i Hercegovini (EUFOR i NATO).</w:t>
      </w: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lastRenderedPageBreak/>
        <w:tab/>
      </w:r>
      <w:r w:rsidRPr="00915E69">
        <w:rPr>
          <w:rFonts w:ascii="Adobe Garamond Pro" w:hAnsi="Adobe Garamond Pro"/>
          <w:sz w:val="20"/>
          <w:szCs w:val="20"/>
          <w:lang w:val="hr-BA"/>
        </w:rPr>
        <w:t>U vezi s tim pitanje/teza u anketnom upitniku je glasilo/glasila: „Prema Vašem mišljenju, ocijenite povjerenje u organe i institucije sigurnosti u Bosni i Hercegovini“, a povjerenje je prosuđivano na skali od pet stepeni (1) nikakvo, nemam povjerenje; (2) moje povjerenje je jako malo; (3) moje povjerenje je malo; (4) donekle imam povjerenje i (5) imam veliko povjerenje.</w:t>
      </w:r>
    </w:p>
    <w:p w:rsidR="00915E69" w:rsidRPr="00915E69" w:rsidRDefault="00915E69" w:rsidP="00915E69">
      <w:pPr>
        <w:spacing w:after="0" w:line="240" w:lineRule="auto"/>
        <w:jc w:val="both"/>
        <w:rPr>
          <w:rFonts w:ascii="Adobe Garamond Pro" w:hAnsi="Adobe Garamond Pro"/>
          <w:sz w:val="20"/>
          <w:szCs w:val="20"/>
          <w:lang w:val="hr-BA"/>
        </w:rPr>
      </w:pPr>
    </w:p>
    <w:p w:rsidR="00915E69" w:rsidRDefault="00915E69"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915E69">
        <w:rPr>
          <w:rFonts w:ascii="Adobe Garamond Pro" w:hAnsi="Adobe Garamond Pro"/>
          <w:sz w:val="20"/>
          <w:szCs w:val="20"/>
          <w:lang w:val="hr-BA"/>
        </w:rPr>
        <w:t>U narednoj tabeli  prezentirani su odgovori svih ispitanika o povjerenju u institucije sigurnosnog sistema u Bosni i Hercegovini, a koji su u korelaciji sa skalom u rasponu od „imam veliko povjerenje“ do „nikakvo, nemam povjerenje“.</w:t>
      </w:r>
    </w:p>
    <w:p w:rsidR="00915E69" w:rsidRPr="00915E69" w:rsidRDefault="00915E69" w:rsidP="00915E69">
      <w:pPr>
        <w:spacing w:after="0" w:line="240" w:lineRule="auto"/>
        <w:jc w:val="both"/>
        <w:rPr>
          <w:rFonts w:ascii="Adobe Garamond Pro" w:hAnsi="Adobe Garamond Pro"/>
          <w:sz w:val="20"/>
          <w:szCs w:val="20"/>
          <w:lang w:val="hr-BA"/>
        </w:rPr>
      </w:pPr>
    </w:p>
    <w:tbl>
      <w:tblPr>
        <w:tblStyle w:val="TableGrid"/>
        <w:tblW w:w="5000" w:type="pct"/>
        <w:tblLook w:val="04A0"/>
      </w:tblPr>
      <w:tblGrid>
        <w:gridCol w:w="1049"/>
        <w:gridCol w:w="474"/>
        <w:gridCol w:w="608"/>
        <w:gridCol w:w="608"/>
        <w:gridCol w:w="608"/>
        <w:gridCol w:w="609"/>
        <w:gridCol w:w="609"/>
        <w:gridCol w:w="414"/>
        <w:gridCol w:w="571"/>
        <w:gridCol w:w="221"/>
        <w:gridCol w:w="630"/>
        <w:gridCol w:w="414"/>
        <w:gridCol w:w="630"/>
      </w:tblGrid>
      <w:tr w:rsidR="00915E69" w:rsidRPr="005C2D86" w:rsidTr="00915E69">
        <w:trPr>
          <w:trHeight w:val="255"/>
        </w:trPr>
        <w:tc>
          <w:tcPr>
            <w:tcW w:w="1419" w:type="pct"/>
            <w:gridSpan w:val="2"/>
            <w:vMerge w:val="restart"/>
            <w:hideMark/>
          </w:tcPr>
          <w:p w:rsidR="00915E69" w:rsidRPr="005C2D86" w:rsidRDefault="00915E69" w:rsidP="00915E69">
            <w:pPr>
              <w:jc w:val="center"/>
              <w:rPr>
                <w:rFonts w:ascii="Adobe Garamond Pro" w:hAnsi="Adobe Garamond Pro"/>
                <w:b/>
                <w:bCs/>
                <w:sz w:val="18"/>
                <w:szCs w:val="18"/>
                <w:lang w:val="hr-BA" w:eastAsia="hr-BA"/>
              </w:rPr>
            </w:pPr>
            <w:r w:rsidRPr="005C2D86">
              <w:rPr>
                <w:rFonts w:ascii="Adobe Garamond Pro" w:hAnsi="Adobe Garamond Pro"/>
                <w:b/>
                <w:bCs/>
                <w:sz w:val="18"/>
                <w:szCs w:val="18"/>
                <w:lang w:val="hr-BA" w:eastAsia="hr-BA"/>
              </w:rPr>
              <w:t>Prema Vašem mišljenju, ocijenite povjerenje u organe i institucije sigurnosti u Bosni i Hercegovini.</w:t>
            </w:r>
          </w:p>
          <w:p w:rsidR="00915E69" w:rsidRPr="005C2D86" w:rsidRDefault="00915E69" w:rsidP="00915E69">
            <w:pPr>
              <w:jc w:val="center"/>
              <w:rPr>
                <w:rFonts w:ascii="Adobe Garamond Pro" w:hAnsi="Adobe Garamond Pro"/>
                <w:b/>
                <w:bCs/>
                <w:sz w:val="18"/>
                <w:szCs w:val="18"/>
                <w:lang w:val="hr-BA" w:eastAsia="hr-BA"/>
              </w:rPr>
            </w:pPr>
            <w:r w:rsidRPr="005C2D86">
              <w:rPr>
                <w:rFonts w:ascii="Adobe Garamond Pro" w:hAnsi="Adobe Garamond Pro"/>
                <w:b/>
                <w:bCs/>
                <w:sz w:val="18"/>
                <w:szCs w:val="18"/>
                <w:lang w:val="hr-BA" w:eastAsia="hr-BA"/>
              </w:rPr>
              <w:t>(frekvencija odgovora za sve ispitanike N=730)</w:t>
            </w:r>
          </w:p>
          <w:p w:rsidR="00915E69" w:rsidRPr="005C2D86" w:rsidRDefault="00915E69" w:rsidP="00915E69">
            <w:pPr>
              <w:jc w:val="center"/>
              <w:rPr>
                <w:rFonts w:ascii="Adobe Garamond Pro" w:hAnsi="Adobe Garamond Pro"/>
                <w:b/>
                <w:bCs/>
                <w:sz w:val="18"/>
                <w:szCs w:val="18"/>
                <w:lang w:val="hr-BA" w:eastAsia="hr-BA"/>
              </w:rPr>
            </w:pPr>
          </w:p>
        </w:tc>
        <w:tc>
          <w:tcPr>
            <w:tcW w:w="2442" w:type="pct"/>
            <w:gridSpan w:val="7"/>
            <w:hideMark/>
          </w:tcPr>
          <w:p w:rsidR="00915E69" w:rsidRPr="005C2D86" w:rsidRDefault="00915E69" w:rsidP="00915E69">
            <w:pPr>
              <w:jc w:val="center"/>
              <w:rPr>
                <w:rFonts w:ascii="Adobe Garamond Pro" w:hAnsi="Adobe Garamond Pro"/>
                <w:b/>
                <w:bCs/>
                <w:sz w:val="18"/>
                <w:szCs w:val="18"/>
                <w:lang w:val="hr-BA" w:eastAsia="hr-BA"/>
              </w:rPr>
            </w:pPr>
            <w:r w:rsidRPr="005C2D86">
              <w:rPr>
                <w:rFonts w:ascii="Adobe Garamond Pro" w:hAnsi="Adobe Garamond Pro"/>
                <w:b/>
                <w:bCs/>
                <w:sz w:val="18"/>
                <w:szCs w:val="18"/>
                <w:lang w:val="hr-BA" w:eastAsia="hr-BA"/>
              </w:rPr>
              <w:t>Odgovori</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1024" w:type="pct"/>
            <w:gridSpan w:val="3"/>
            <w:hideMark/>
          </w:tcPr>
          <w:p w:rsidR="00915E69" w:rsidRPr="005C2D86" w:rsidRDefault="00915E69" w:rsidP="00915E69">
            <w:pPr>
              <w:jc w:val="center"/>
              <w:rPr>
                <w:rFonts w:ascii="Adobe Garamond Pro" w:hAnsi="Adobe Garamond Pro"/>
                <w:b/>
                <w:bCs/>
                <w:sz w:val="18"/>
                <w:szCs w:val="18"/>
                <w:lang w:val="hr-BA" w:eastAsia="hr-BA"/>
              </w:rPr>
            </w:pPr>
            <w:r w:rsidRPr="005C2D86">
              <w:rPr>
                <w:rFonts w:ascii="Adobe Garamond Pro" w:hAnsi="Adobe Garamond Pro"/>
                <w:b/>
                <w:bCs/>
                <w:sz w:val="18"/>
                <w:szCs w:val="18"/>
                <w:lang w:val="hr-BA" w:eastAsia="hr-BA"/>
              </w:rPr>
              <w:t>Rekapitulacija</w:t>
            </w:r>
          </w:p>
        </w:tc>
      </w:tr>
      <w:tr w:rsidR="00915E69" w:rsidRPr="005C2D86" w:rsidTr="00915E69">
        <w:trPr>
          <w:trHeight w:val="1665"/>
        </w:trPr>
        <w:tc>
          <w:tcPr>
            <w:tcW w:w="1419" w:type="pct"/>
            <w:gridSpan w:val="2"/>
            <w:vMerge/>
            <w:hideMark/>
          </w:tcPr>
          <w:p w:rsidR="00915E69" w:rsidRPr="005C2D86" w:rsidRDefault="00915E69" w:rsidP="00915E69">
            <w:pPr>
              <w:rPr>
                <w:rFonts w:ascii="Adobe Garamond Pro" w:hAnsi="Adobe Garamond Pro"/>
                <w:b/>
                <w:bCs/>
                <w:sz w:val="18"/>
                <w:szCs w:val="18"/>
                <w:lang w:val="hr-BA" w:eastAsia="hr-BA"/>
              </w:rPr>
            </w:pP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Imam veliko povjerenje</w:t>
            </w: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Donekle imam povjerenje</w:t>
            </w: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Moje povjerenje je malo</w:t>
            </w: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Moje povjerenje je jako malo</w:t>
            </w: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Nikakvo, nemam povjerenje</w:t>
            </w:r>
          </w:p>
        </w:tc>
        <w:tc>
          <w:tcPr>
            <w:tcW w:w="255"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 ispitanika</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Područje povjerenja ispitanika</w:t>
            </w:r>
          </w:p>
        </w:tc>
        <w:tc>
          <w:tcPr>
            <w:tcW w:w="255"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textDirection w:val="btLr"/>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Područje nepovjerenja ispitanika</w:t>
            </w:r>
          </w:p>
        </w:tc>
      </w:tr>
      <w:tr w:rsidR="00915E69" w:rsidRPr="005C2D86" w:rsidTr="00915E69">
        <w:trPr>
          <w:trHeight w:val="60"/>
        </w:trPr>
        <w:tc>
          <w:tcPr>
            <w:tcW w:w="1127" w:type="pct"/>
            <w:hideMark/>
          </w:tcPr>
          <w:p w:rsidR="00915E69" w:rsidRPr="005C2D86" w:rsidRDefault="00915E69" w:rsidP="00915E69">
            <w:pPr>
              <w:jc w:val="center"/>
              <w:rPr>
                <w:rFonts w:ascii="Adobe Garamond Pro" w:hAnsi="Adobe Garamond Pro"/>
                <w:b/>
                <w:bCs/>
                <w:sz w:val="18"/>
                <w:szCs w:val="18"/>
                <w:lang w:val="hr-BA" w:eastAsia="hr-BA"/>
              </w:rPr>
            </w:pPr>
          </w:p>
        </w:tc>
        <w:tc>
          <w:tcPr>
            <w:tcW w:w="292" w:type="pct"/>
            <w:hideMark/>
          </w:tcPr>
          <w:p w:rsidR="00915E69" w:rsidRPr="005C2D86" w:rsidRDefault="00915E69" w:rsidP="00915E69">
            <w:pPr>
              <w:jc w:val="center"/>
              <w:rPr>
                <w:rFonts w:ascii="Adobe Garamond Pro" w:hAnsi="Adobe Garamond Pro"/>
                <w:b/>
                <w:bCs/>
                <w:sz w:val="18"/>
                <w:szCs w:val="18"/>
                <w:lang w:val="hr-BA" w:eastAsia="hr-BA"/>
              </w:rPr>
            </w:pP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369"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255"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344"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255" w:type="pct"/>
            <w:textDirection w:val="btLr"/>
            <w:hideMark/>
          </w:tcPr>
          <w:p w:rsidR="00915E69" w:rsidRPr="005C2D86" w:rsidRDefault="00915E69" w:rsidP="00915E69">
            <w:pPr>
              <w:jc w:val="center"/>
              <w:rPr>
                <w:rFonts w:ascii="Adobe Garamond Pro" w:hAnsi="Adobe Garamond Pro"/>
                <w:sz w:val="18"/>
                <w:szCs w:val="18"/>
                <w:lang w:val="hr-BA" w:eastAsia="hr-BA"/>
              </w:rPr>
            </w:pPr>
          </w:p>
        </w:tc>
        <w:tc>
          <w:tcPr>
            <w:tcW w:w="384" w:type="pct"/>
            <w:textDirection w:val="btLr"/>
            <w:hideMark/>
          </w:tcPr>
          <w:p w:rsidR="00915E69" w:rsidRPr="005C2D86" w:rsidRDefault="00915E69" w:rsidP="00915E69">
            <w:pPr>
              <w:jc w:val="cente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Ministarstvo sigurnosti Bosne i Hercegovine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90</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287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195</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85</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377</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353</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12,3%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39,3%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26,7%</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11,6%</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51,6%</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48,4%</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 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 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2 </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4 </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5 </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6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Granična policija Bosne i Hercegovine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113</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344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171</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71</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31</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457</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273</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15,5%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47,1%</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23,4%</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9,7%</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4,2%</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62,6%</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37,4%</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6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Direkcija za koordinaciju policijskih tijela Bosne i Hercegovine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84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259</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224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94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69</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343</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387</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11,5%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35,5%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30,7%</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12,9%</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9,5%</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47,0%</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53,0%</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12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Državna agencija za istrage i zaštitu (SIPA)</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168</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266</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148</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64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84</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434</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296</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23,0%</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36,4%</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20,3%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8,8%</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11,5%</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59,5%</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40,5%</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12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Agencija za prevenciju i borbu protiv korupcije Bosne i Hercegovine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45</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138</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214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165</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168</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183</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547</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6,2%</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18,9%</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29,3%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22,6%</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23,0%</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25,1%</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74,9%</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12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Oružane snage Bosne i Hercegovine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117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282</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160</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78</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93</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399</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331</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16,0%</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38,6%</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21,9%</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10,7%</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12,7%</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54,7%</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45,3%</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6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jc w:val="right"/>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Obavještajno-sigurnosna agencija Bosne i Hercegovine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241</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186</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107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119</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318</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412</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33,0%</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25,5%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14,7%</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16,3%</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43,6%</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56,4%</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120"/>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Policija Republike Srpske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202</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215</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157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75</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81</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417</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313</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27,7%</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29,5%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21,5%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11,1%</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57,1%</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42,9%</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r>
      <w:tr w:rsidR="00915E69" w:rsidRPr="005C2D86" w:rsidTr="00915E69">
        <w:trPr>
          <w:trHeight w:val="120"/>
        </w:trPr>
        <w:tc>
          <w:tcPr>
            <w:tcW w:w="1127" w:type="pct"/>
            <w:hideMark/>
          </w:tcPr>
          <w:p w:rsidR="00915E69" w:rsidRPr="005C2D86" w:rsidRDefault="00915E69" w:rsidP="00915E69">
            <w:pPr>
              <w:rPr>
                <w:rFonts w:ascii="Adobe Garamond Pro" w:hAnsi="Adobe Garamond Pro"/>
                <w:sz w:val="18"/>
                <w:szCs w:val="18"/>
                <w:lang w:val="hr-BA" w:eastAsia="hr-BA"/>
              </w:rPr>
            </w:pPr>
          </w:p>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70"/>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Policija Federacije Bosne i Hercegovine (Federalna uprava policije)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167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328</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143</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41</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51</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495</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235</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22,9%</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44,9%</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19,6%</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5,6%</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7,0%</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67,8%</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32,2%</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xml:space="preserve"> </w:t>
            </w:r>
          </w:p>
        </w:tc>
      </w:tr>
      <w:tr w:rsidR="00915E69" w:rsidRPr="005C2D86" w:rsidTr="00915E69">
        <w:trPr>
          <w:trHeight w:val="131"/>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55"/>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lastRenderedPageBreak/>
              <w:t>Kantonalna policija u Federaciji Bosne i Hercegovine (Kantonalna uprava policije)</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199</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287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139</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57</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48</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486</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244</w:t>
            </w:r>
          </w:p>
        </w:tc>
      </w:tr>
      <w:tr w:rsidR="00915E69" w:rsidRPr="005C2D86" w:rsidTr="00915E69">
        <w:trPr>
          <w:trHeight w:val="255"/>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27,3%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39,3%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19,0%</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7,8%</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6,6%</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66,6%</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33,4%</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xml:space="preserve"> </w:t>
            </w:r>
          </w:p>
        </w:tc>
      </w:tr>
      <w:tr w:rsidR="00915E69" w:rsidRPr="005C2D86" w:rsidTr="00915E69">
        <w:trPr>
          <w:trHeight w:val="131"/>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55"/>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Policijska misija Evropske unije u Bosni i Hercegovini (EUPM)</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108</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244</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192</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91</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95</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352</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378</w:t>
            </w:r>
          </w:p>
        </w:tc>
      </w:tr>
      <w:tr w:rsidR="00915E69" w:rsidRPr="005C2D86" w:rsidTr="00915E69">
        <w:trPr>
          <w:trHeight w:val="255"/>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14,8%</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33,4%</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26,3%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12,5%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13,0%</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48,2%</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51,8%</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xml:space="preserve"> </w:t>
            </w:r>
          </w:p>
        </w:tc>
      </w:tr>
      <w:tr w:rsidR="00915E69" w:rsidRPr="005C2D86" w:rsidTr="00915E69">
        <w:trPr>
          <w:trHeight w:val="131"/>
        </w:trPr>
        <w:tc>
          <w:tcPr>
            <w:tcW w:w="1127" w:type="pct"/>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369"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44" w:type="pct"/>
            <w:hideMark/>
          </w:tcPr>
          <w:p w:rsidR="00915E69" w:rsidRPr="005C2D86" w:rsidRDefault="00915E69" w:rsidP="00915E69">
            <w:pPr>
              <w:rPr>
                <w:rFonts w:ascii="Adobe Garamond Pro" w:hAnsi="Adobe Garamond Pro"/>
                <w:sz w:val="18"/>
                <w:szCs w:val="18"/>
                <w:lang w:val="hr-BA" w:eastAsia="hr-BA"/>
              </w:rPr>
            </w:pP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c>
          <w:tcPr>
            <w:tcW w:w="25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p>
        </w:tc>
      </w:tr>
      <w:tr w:rsidR="00915E69" w:rsidRPr="005C2D86" w:rsidTr="00915E69">
        <w:trPr>
          <w:trHeight w:val="255"/>
        </w:trPr>
        <w:tc>
          <w:tcPr>
            <w:tcW w:w="1127" w:type="pct"/>
            <w:vMerge w:val="restar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Međunarodne vojne snage u Bosni i Hercegovini ( EUFOR i NATO)</w:t>
            </w: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broj</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126</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230</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153</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81</w:t>
            </w:r>
          </w:p>
        </w:tc>
        <w:tc>
          <w:tcPr>
            <w:tcW w:w="369"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140</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730</w:t>
            </w:r>
          </w:p>
        </w:tc>
        <w:tc>
          <w:tcPr>
            <w:tcW w:w="115" w:type="pct"/>
            <w:hideMark/>
          </w:tcPr>
          <w:p w:rsidR="00915E69" w:rsidRPr="005C2D86" w:rsidRDefault="00915E69" w:rsidP="00915E69">
            <w:pPr>
              <w:jc w:val="center"/>
              <w:rPr>
                <w:rFonts w:ascii="Adobe Garamond Pro" w:hAnsi="Adobe Garamond Pro"/>
                <w:sz w:val="18"/>
                <w:szCs w:val="18"/>
                <w:lang w:val="hr-BA" w:eastAsia="hr-BA"/>
              </w:rPr>
            </w:pPr>
          </w:p>
        </w:tc>
        <w:tc>
          <w:tcPr>
            <w:tcW w:w="384"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356</w:t>
            </w:r>
          </w:p>
        </w:tc>
        <w:tc>
          <w:tcPr>
            <w:tcW w:w="255"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374</w:t>
            </w:r>
          </w:p>
        </w:tc>
      </w:tr>
      <w:tr w:rsidR="00915E69" w:rsidRPr="005C2D86" w:rsidTr="00915E69">
        <w:trPr>
          <w:trHeight w:val="255"/>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17,3%</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31,5%</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21,0%</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11,1%</w:t>
            </w:r>
          </w:p>
        </w:tc>
        <w:tc>
          <w:tcPr>
            <w:tcW w:w="369"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19,2%</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100%</w:t>
            </w:r>
          </w:p>
        </w:tc>
        <w:tc>
          <w:tcPr>
            <w:tcW w:w="115" w:type="pct"/>
            <w:hideMark/>
          </w:tcPr>
          <w:p w:rsidR="00915E69" w:rsidRPr="005C2D86" w:rsidRDefault="00915E69" w:rsidP="00915E69">
            <w:pPr>
              <w:jc w:val="right"/>
              <w:rPr>
                <w:rFonts w:ascii="Adobe Garamond Pro" w:hAnsi="Adobe Garamond Pro"/>
                <w:sz w:val="18"/>
                <w:szCs w:val="18"/>
                <w:lang w:val="hr-BA" w:eastAsia="hr-BA"/>
              </w:rPr>
            </w:pPr>
          </w:p>
        </w:tc>
        <w:tc>
          <w:tcPr>
            <w:tcW w:w="384"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48,8%</w:t>
            </w:r>
          </w:p>
        </w:tc>
        <w:tc>
          <w:tcPr>
            <w:tcW w:w="255" w:type="pct"/>
            <w:hideMark/>
          </w:tcPr>
          <w:p w:rsidR="00915E69" w:rsidRPr="005C2D86" w:rsidRDefault="00915E69" w:rsidP="00915E69">
            <w:pPr>
              <w:jc w:val="right"/>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jc w:val="right"/>
              <w:rPr>
                <w:rFonts w:ascii="Adobe Garamond Pro" w:hAnsi="Adobe Garamond Pro"/>
                <w:b/>
                <w:sz w:val="18"/>
                <w:szCs w:val="18"/>
                <w:lang w:val="hr-BA" w:eastAsia="hr-BA"/>
              </w:rPr>
            </w:pPr>
            <w:r w:rsidRPr="005C2D86">
              <w:rPr>
                <w:rFonts w:ascii="Adobe Garamond Pro" w:hAnsi="Adobe Garamond Pro"/>
                <w:b/>
                <w:sz w:val="18"/>
                <w:szCs w:val="18"/>
                <w:lang w:val="hr-BA" w:eastAsia="hr-BA"/>
              </w:rPr>
              <w:t>51,2%</w:t>
            </w:r>
          </w:p>
        </w:tc>
      </w:tr>
      <w:tr w:rsidR="00915E69" w:rsidRPr="005C2D86" w:rsidTr="00915E69">
        <w:trPr>
          <w:trHeight w:val="270"/>
        </w:trPr>
        <w:tc>
          <w:tcPr>
            <w:tcW w:w="1127" w:type="pct"/>
            <w:vMerge/>
            <w:hideMark/>
          </w:tcPr>
          <w:p w:rsidR="00915E69" w:rsidRPr="005C2D86" w:rsidRDefault="00915E69" w:rsidP="00915E69">
            <w:pPr>
              <w:rPr>
                <w:rFonts w:ascii="Adobe Garamond Pro" w:hAnsi="Adobe Garamond Pro"/>
                <w:sz w:val="18"/>
                <w:szCs w:val="18"/>
                <w:lang w:val="hr-BA" w:eastAsia="hr-BA"/>
              </w:rPr>
            </w:pPr>
          </w:p>
        </w:tc>
        <w:tc>
          <w:tcPr>
            <w:tcW w:w="292" w:type="pct"/>
            <w:hideMark/>
          </w:tcPr>
          <w:p w:rsidR="00915E69" w:rsidRPr="005C2D86" w:rsidRDefault="00915E69" w:rsidP="00915E69">
            <w:pPr>
              <w:jc w:val="center"/>
              <w:rPr>
                <w:rFonts w:ascii="Adobe Garamond Pro" w:hAnsi="Adobe Garamond Pro"/>
                <w:sz w:val="18"/>
                <w:szCs w:val="18"/>
                <w:lang w:val="hr-BA" w:eastAsia="hr-BA"/>
              </w:rPr>
            </w:pPr>
            <w:r w:rsidRPr="005C2D86">
              <w:rPr>
                <w:rFonts w:ascii="Adobe Garamond Pro" w:hAnsi="Adobe Garamond Pro"/>
                <w:sz w:val="18"/>
                <w:szCs w:val="18"/>
                <w:lang w:val="hr-BA" w:eastAsia="hr-BA"/>
              </w:rPr>
              <w:t>rang</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4</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1</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2</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5</w:t>
            </w:r>
          </w:p>
        </w:tc>
        <w:tc>
          <w:tcPr>
            <w:tcW w:w="369" w:type="pct"/>
            <w:hideMark/>
          </w:tcPr>
          <w:p w:rsidR="00915E69" w:rsidRPr="005C2D86" w:rsidRDefault="00915E69" w:rsidP="00915E69">
            <w:pPr>
              <w:jc w:val="center"/>
              <w:rPr>
                <w:rFonts w:ascii="Adobe Garamond Pro" w:hAnsi="Adobe Garamond Pro"/>
                <w:b/>
                <w:sz w:val="18"/>
                <w:szCs w:val="18"/>
                <w:lang w:val="hr-BA" w:eastAsia="hr-BA"/>
              </w:rPr>
            </w:pPr>
            <w:r w:rsidRPr="005C2D86">
              <w:rPr>
                <w:rFonts w:ascii="Adobe Garamond Pro" w:hAnsi="Adobe Garamond Pro"/>
                <w:b/>
                <w:sz w:val="18"/>
                <w:szCs w:val="18"/>
                <w:lang w:val="hr-BA" w:eastAsia="hr-BA"/>
              </w:rPr>
              <w:t>3</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4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115" w:type="pct"/>
            <w:hideMark/>
          </w:tcPr>
          <w:p w:rsidR="00915E69" w:rsidRPr="005C2D86" w:rsidRDefault="00915E69" w:rsidP="00915E69">
            <w:pPr>
              <w:rPr>
                <w:rFonts w:ascii="Adobe Garamond Pro" w:hAnsi="Adobe Garamond Pro"/>
                <w:sz w:val="18"/>
                <w:szCs w:val="18"/>
                <w:lang w:val="hr-BA" w:eastAsia="hr-BA"/>
              </w:rPr>
            </w:pP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255"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w:t>
            </w:r>
          </w:p>
        </w:tc>
        <w:tc>
          <w:tcPr>
            <w:tcW w:w="384" w:type="pct"/>
            <w:hideMark/>
          </w:tcPr>
          <w:p w:rsidR="00915E69" w:rsidRPr="005C2D86" w:rsidRDefault="00915E69" w:rsidP="00915E69">
            <w:pPr>
              <w:rPr>
                <w:rFonts w:ascii="Adobe Garamond Pro" w:hAnsi="Adobe Garamond Pro"/>
                <w:sz w:val="18"/>
                <w:szCs w:val="18"/>
                <w:lang w:val="hr-BA" w:eastAsia="hr-BA"/>
              </w:rPr>
            </w:pPr>
            <w:r w:rsidRPr="005C2D86">
              <w:rPr>
                <w:rFonts w:ascii="Adobe Garamond Pro" w:hAnsi="Adobe Garamond Pro"/>
                <w:sz w:val="18"/>
                <w:szCs w:val="18"/>
                <w:lang w:val="hr-BA" w:eastAsia="hr-BA"/>
              </w:rPr>
              <w:t xml:space="preserve"> </w:t>
            </w:r>
          </w:p>
        </w:tc>
      </w:tr>
    </w:tbl>
    <w:p w:rsidR="00915E69" w:rsidRPr="00915E69" w:rsidRDefault="00915E69" w:rsidP="005C2D86">
      <w:pPr>
        <w:spacing w:after="0" w:line="240" w:lineRule="auto"/>
        <w:rPr>
          <w:rFonts w:ascii="Adobe Garamond Pro" w:hAnsi="Adobe Garamond Pro"/>
          <w:sz w:val="20"/>
          <w:szCs w:val="20"/>
          <w:lang w:val="hr-BA"/>
        </w:rPr>
      </w:pPr>
      <w:r w:rsidRPr="00915E69">
        <w:rPr>
          <w:rFonts w:ascii="Adobe Garamond Pro" w:hAnsi="Adobe Garamond Pro"/>
          <w:sz w:val="20"/>
          <w:szCs w:val="20"/>
          <w:lang w:val="hr-BA"/>
        </w:rPr>
        <w:t xml:space="preserve">Tabela 3: </w:t>
      </w:r>
      <w:r w:rsidRPr="00915E69">
        <w:rPr>
          <w:rFonts w:ascii="Adobe Garamond Pro" w:hAnsi="Adobe Garamond Pro"/>
          <w:bCs/>
          <w:sz w:val="20"/>
          <w:szCs w:val="20"/>
          <w:lang w:val="hr-BA" w:eastAsia="hr-BA"/>
        </w:rPr>
        <w:t>Povjerenje u institucije sigurnosnog sistema – frekvencije odgovora za sve ispitanike (N=730)</w:t>
      </w:r>
    </w:p>
    <w:p w:rsidR="00915E69" w:rsidRPr="00915E69" w:rsidRDefault="00915E69" w:rsidP="00915E69">
      <w:pPr>
        <w:spacing w:after="0" w:line="240" w:lineRule="auto"/>
        <w:jc w:val="center"/>
        <w:rPr>
          <w:rFonts w:ascii="Adobe Garamond Pro" w:hAnsi="Adobe Garamond Pro"/>
          <w:sz w:val="20"/>
          <w:szCs w:val="20"/>
          <w:lang w:val="hr-BA"/>
        </w:rPr>
      </w:pPr>
    </w:p>
    <w:p w:rsidR="00915E69"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00915E69" w:rsidRPr="00915E69">
        <w:rPr>
          <w:rFonts w:ascii="Adobe Garamond Pro" w:hAnsi="Adobe Garamond Pro"/>
          <w:sz w:val="20"/>
          <w:szCs w:val="20"/>
          <w:lang w:val="hr-BA"/>
        </w:rPr>
        <w:t>Iako je tabela statistički složena, rekapitulacijom su se pokušale poredati statističke veličine koje pokazuju „područje povjerenja“, odnosno „područje nepovjerenja ispitanika“. Prema tome, svi ispitanici u uzorku imaju povjerenje u sljedeće institucije sigurnosnog sistema u Bosni i Hercegovini:</w:t>
      </w:r>
    </w:p>
    <w:p w:rsidR="005C2D86" w:rsidRPr="00915E69" w:rsidRDefault="005C2D86" w:rsidP="00915E69">
      <w:pPr>
        <w:spacing w:after="0" w:line="240" w:lineRule="auto"/>
        <w:jc w:val="both"/>
        <w:rPr>
          <w:rFonts w:ascii="Adobe Garamond Pro" w:hAnsi="Adobe Garamond Pro"/>
          <w:sz w:val="20"/>
          <w:szCs w:val="20"/>
          <w:lang w:val="hr-BA"/>
        </w:rPr>
      </w:pPr>
    </w:p>
    <w:p w:rsidR="00915E69" w:rsidRP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Policija Federacije Bosne i Hercegovine – Federalna uprava policije (67,8%);</w:t>
      </w:r>
    </w:p>
    <w:p w:rsidR="00915E69" w:rsidRP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Kantonalna policija u FBiH – Kantonalna uprava policije (66,6%);</w:t>
      </w:r>
    </w:p>
    <w:p w:rsidR="00915E69" w:rsidRP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Granična policija Bosne i Hercegovine (62,6%);</w:t>
      </w:r>
    </w:p>
    <w:p w:rsidR="00915E69" w:rsidRP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Državna agencija za istrage i zaštitu – SIPA (59,5%);</w:t>
      </w:r>
    </w:p>
    <w:p w:rsidR="00915E69" w:rsidRP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Policija Republike Srpske (57,1%);</w:t>
      </w:r>
    </w:p>
    <w:p w:rsidR="00915E69" w:rsidRP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Oružane snage Bosne i Hercegovine (54,7%);</w:t>
      </w:r>
    </w:p>
    <w:p w:rsidR="00915E69" w:rsidRDefault="00915E69" w:rsidP="005C2D86">
      <w:pPr>
        <w:pStyle w:val="ListParagraph"/>
        <w:numPr>
          <w:ilvl w:val="0"/>
          <w:numId w:val="41"/>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Ministarstvo sigurnosti Bosne i Hercegovine (51,6%).</w:t>
      </w:r>
    </w:p>
    <w:p w:rsidR="005C2D86" w:rsidRPr="00915E69" w:rsidRDefault="005C2D86" w:rsidP="005C2D86">
      <w:pPr>
        <w:pStyle w:val="ListParagraph"/>
        <w:spacing w:after="0" w:line="240" w:lineRule="auto"/>
        <w:ind w:left="1080"/>
        <w:jc w:val="both"/>
        <w:rPr>
          <w:rFonts w:ascii="Adobe Garamond Pro" w:hAnsi="Adobe Garamond Pro"/>
          <w:sz w:val="20"/>
          <w:szCs w:val="20"/>
          <w:lang w:val="hr-BA"/>
        </w:rPr>
      </w:pPr>
    </w:p>
    <w:p w:rsidR="005C2D86"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p>
    <w:p w:rsidR="005C2D86" w:rsidRDefault="005C2D86">
      <w:pPr>
        <w:rPr>
          <w:rFonts w:ascii="Adobe Garamond Pro" w:hAnsi="Adobe Garamond Pro"/>
          <w:sz w:val="20"/>
          <w:szCs w:val="20"/>
          <w:lang w:val="hr-BA"/>
        </w:rPr>
      </w:pPr>
      <w:r>
        <w:rPr>
          <w:rFonts w:ascii="Adobe Garamond Pro" w:hAnsi="Adobe Garamond Pro"/>
          <w:sz w:val="20"/>
          <w:szCs w:val="20"/>
          <w:lang w:val="hr-BA"/>
        </w:rPr>
        <w:br w:type="page"/>
      </w:r>
    </w:p>
    <w:p w:rsidR="00915E69"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lastRenderedPageBreak/>
        <w:tab/>
      </w:r>
      <w:r w:rsidR="00915E69" w:rsidRPr="00915E69">
        <w:rPr>
          <w:rFonts w:ascii="Adobe Garamond Pro" w:hAnsi="Adobe Garamond Pro"/>
          <w:sz w:val="20"/>
          <w:szCs w:val="20"/>
          <w:lang w:val="hr-BA"/>
        </w:rPr>
        <w:t>Nasuprot područjima koja pokazuju „povjerenje“, svi ispitanici u uzorku su svoje nepovjerenje  iskazali prema sljedećim institucijama:</w:t>
      </w:r>
    </w:p>
    <w:p w:rsidR="005C2D86" w:rsidRPr="00915E69" w:rsidRDefault="005C2D86" w:rsidP="00915E69">
      <w:pPr>
        <w:spacing w:after="0" w:line="240" w:lineRule="auto"/>
        <w:jc w:val="both"/>
        <w:rPr>
          <w:rFonts w:ascii="Adobe Garamond Pro" w:hAnsi="Adobe Garamond Pro"/>
          <w:sz w:val="20"/>
          <w:szCs w:val="20"/>
          <w:lang w:val="hr-BA"/>
        </w:rPr>
      </w:pPr>
    </w:p>
    <w:p w:rsidR="00915E69" w:rsidRPr="00915E69" w:rsidRDefault="00915E69" w:rsidP="005C2D86">
      <w:pPr>
        <w:pStyle w:val="ListParagraph"/>
        <w:numPr>
          <w:ilvl w:val="0"/>
          <w:numId w:val="42"/>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Agencija za prevenciju i borbu protiv korupcije BiH (74,9%);</w:t>
      </w:r>
    </w:p>
    <w:p w:rsidR="00915E69" w:rsidRPr="00915E69" w:rsidRDefault="00915E69" w:rsidP="005C2D86">
      <w:pPr>
        <w:pStyle w:val="ListParagraph"/>
        <w:numPr>
          <w:ilvl w:val="0"/>
          <w:numId w:val="42"/>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Obavještajno-sigurnosna agencija BiH (56,4%);</w:t>
      </w:r>
    </w:p>
    <w:p w:rsidR="00915E69" w:rsidRPr="00915E69" w:rsidRDefault="00915E69" w:rsidP="005C2D86">
      <w:pPr>
        <w:pStyle w:val="ListParagraph"/>
        <w:numPr>
          <w:ilvl w:val="0"/>
          <w:numId w:val="42"/>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Direkcija za koordinaciju policijskih tijela BiH (53%);</w:t>
      </w:r>
    </w:p>
    <w:p w:rsidR="00915E69" w:rsidRPr="00915E69" w:rsidRDefault="00915E69" w:rsidP="005C2D86">
      <w:pPr>
        <w:pStyle w:val="ListParagraph"/>
        <w:numPr>
          <w:ilvl w:val="0"/>
          <w:numId w:val="42"/>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Policijska misija Evropske unije u BiH – EUPM (51,8%);</w:t>
      </w:r>
    </w:p>
    <w:p w:rsidR="00915E69" w:rsidRPr="00915E69" w:rsidRDefault="00915E69" w:rsidP="005C2D86">
      <w:pPr>
        <w:pStyle w:val="ListParagraph"/>
        <w:numPr>
          <w:ilvl w:val="0"/>
          <w:numId w:val="42"/>
        </w:numPr>
        <w:spacing w:after="0" w:line="240" w:lineRule="auto"/>
        <w:ind w:left="567" w:hanging="283"/>
        <w:jc w:val="both"/>
        <w:rPr>
          <w:rFonts w:ascii="Adobe Garamond Pro" w:hAnsi="Adobe Garamond Pro"/>
          <w:sz w:val="20"/>
          <w:szCs w:val="20"/>
          <w:lang w:val="hr-BA"/>
        </w:rPr>
      </w:pPr>
      <w:r w:rsidRPr="00915E69">
        <w:rPr>
          <w:rFonts w:ascii="Adobe Garamond Pro" w:hAnsi="Adobe Garamond Pro"/>
          <w:sz w:val="20"/>
          <w:szCs w:val="20"/>
          <w:lang w:val="hr-BA"/>
        </w:rPr>
        <w:t>Međunarodne vojne snage u BiH – EUFOR i NATO (51,2%).</w:t>
      </w:r>
    </w:p>
    <w:p w:rsidR="00915E69" w:rsidRPr="00915E69" w:rsidRDefault="00915E69" w:rsidP="00915E69">
      <w:pPr>
        <w:spacing w:after="0" w:line="240" w:lineRule="auto"/>
        <w:rPr>
          <w:rFonts w:ascii="Adobe Garamond Pro" w:hAnsi="Adobe Garamond Pro"/>
          <w:sz w:val="20"/>
          <w:szCs w:val="20"/>
          <w:lang w:val="hr-BA"/>
        </w:rPr>
      </w:pPr>
    </w:p>
    <w:p w:rsidR="00915E69"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00915E69" w:rsidRPr="00915E69">
        <w:rPr>
          <w:rFonts w:ascii="Adobe Garamond Pro" w:hAnsi="Adobe Garamond Pro"/>
          <w:sz w:val="20"/>
          <w:szCs w:val="20"/>
          <w:lang w:val="hr-BA"/>
        </w:rPr>
        <w:t>Može se konstatirati da svi ispitanici najviše povjerenja primarno imaju u policijske agencije na državnom, entitetskom i kantonalnom nivou, a zatim slijede Oružane snage Bosne i Hercegovine i Ministarstvo sigurnosti BiH. Ovi rezultati pokazuju afirmativan stav ispitanika prema domaćim institucija za provođenje zakona, jer policijske agencije imaju relativno pozitivan imidž u javnom i stručnom diskursu u borbi protiv organiziranog kriminala i korupcije, u stanju javnog reda i mira. Može se istaći i vrlo afirmativna i profesionalna uloga OSBiH u operacijama podrške miru. Ipak, iako su ispitanici u najvećem procentu iskazali stepen nepovjerenja prema najmlađoj instituciji, tj. Agenciji za prevenciju i koordinaciju borbe protiv korupcije BiH, to je vjerovatno posljedica koja proizlazi iz samog naziva agencije, odnosno društvo očekuje upravo najveće pomake u borbi protiv korupcije, što su i potvrdili u prethodnim pitanjima. Treba napomenuti da Agencija u okviru svoje nadležnosti nema tzv. represivne mehanizme</w:t>
      </w:r>
      <w:r w:rsidR="00915E69" w:rsidRPr="00915E69">
        <w:rPr>
          <w:rStyle w:val="FootnoteReference"/>
          <w:rFonts w:ascii="Adobe Garamond Pro" w:hAnsi="Adobe Garamond Pro"/>
          <w:sz w:val="20"/>
          <w:szCs w:val="20"/>
          <w:lang w:val="hr-BA"/>
        </w:rPr>
        <w:footnoteReference w:id="11"/>
      </w:r>
      <w:r w:rsidR="00915E69" w:rsidRPr="00915E69">
        <w:rPr>
          <w:rFonts w:ascii="Adobe Garamond Pro" w:hAnsi="Adobe Garamond Pro"/>
          <w:sz w:val="20"/>
          <w:szCs w:val="20"/>
          <w:lang w:val="hr-BA"/>
        </w:rPr>
        <w:t>, već kroz edukacije, unapređenje pravnog okvira i podsticanje civilnog društva eliminira pojavne oblike korupcije i sl.  Bitno je istaći da u posljednje dvije godine Agencija nije imala punu budžetsku i materijalnu podršku bosanskohercegovačkih institucija, a što je vjerovatno utjecalo na rad i aktivnosti agencije. Također, nepovjerenje ispitanika iskazano je prema Obavještajno-sigurnosnoj agenciji BiH i Direkciji za koordinaciju policijskih tijela u BiH. Međutim, kada je riječ o Obavještajno-sigurnosnoj agenciji BiH, ona svoj rad zasniva kroz obavještajne mehanizme koji uglavnom nisu javne prirode, što je vjerovatno utjecalo na „nepovjerenje“ ispitanika, a Direkcija za koordinaciju policijskih tijela BiH svoje poslove vrši van direktnog kontakta sa građanima. Najmanje povjerenja ispitanici imaju u EUPM i međunarodne vojne snage u Bosni i Hercegovini, ali bitno je istaći da je između ovih dviju „institucija“ najmanji razmak  povjerenja i nepovjerenja u odnosu na sve ostale.</w:t>
      </w:r>
    </w:p>
    <w:p w:rsidR="005C2D86" w:rsidRPr="00915E69" w:rsidRDefault="005C2D86" w:rsidP="00915E69">
      <w:pPr>
        <w:spacing w:after="0" w:line="240" w:lineRule="auto"/>
        <w:jc w:val="both"/>
        <w:rPr>
          <w:rFonts w:ascii="Adobe Garamond Pro" w:hAnsi="Adobe Garamond Pro"/>
          <w:sz w:val="20"/>
          <w:szCs w:val="20"/>
          <w:lang w:val="hr-BA"/>
        </w:rPr>
      </w:pPr>
    </w:p>
    <w:p w:rsidR="00915E69" w:rsidRPr="00915E69"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00915E69" w:rsidRPr="00915E69">
        <w:rPr>
          <w:rFonts w:ascii="Adobe Garamond Pro" w:hAnsi="Adobe Garamond Pro"/>
          <w:sz w:val="20"/>
          <w:szCs w:val="20"/>
          <w:lang w:val="hr-BA"/>
        </w:rPr>
        <w:t xml:space="preserve">Međutim, kada su u pitanju samo građani, pokazalo se da imaju vrlo nizak stepen stupanj povjerenja u institucije sigurnosti u Bosni i Hercegovini. Međutim, dubljom i složenom analizom smo utvrditi da odgovori variraju i pokazuju različite vrijednosti, osobito kada je u pitanju povjerenje u institucije sigurnosti na državnom nivou. U suštini, većina građana sa teritorije FBiH podržava institucije u ovom entitetu i na državnom nivou, dok ispitanici sa teritorije RS nemaju veliko povjerenje u državne institucije, ali imaju u Policiju Republike Srpske. Također, u odnosu na nacionalnost primjetan je trend „nepovjerenja“ </w:t>
      </w:r>
      <w:r w:rsidR="00915E69" w:rsidRPr="00915E69">
        <w:rPr>
          <w:rFonts w:ascii="Adobe Garamond Pro" w:hAnsi="Adobe Garamond Pro"/>
          <w:sz w:val="20"/>
          <w:szCs w:val="20"/>
          <w:lang w:val="hr-BA"/>
        </w:rPr>
        <w:lastRenderedPageBreak/>
        <w:t>prema državnim i međunarodnim institucijama pretežno kod ispitanika srpske nacionalnosti, dok kod Bošnjaka, Hrvata i Ostalih postoji veći stupanj povjerenja u državne, ali ne i u međunarodne institucije sigurnosti. Općenito, može se zaključiti da u odgovorima građana dominiraju određena etnopolitička i etnoteritorijalna razmišljanja, što se u krajnjem odražava na cjelokupni sistem sigurnosti, odnosno njegovu partikularnost, pri čemu se vrlo teško dolazi  do zajedničkog konsenzusa kada je u pitanju etatistička logika. Naravno da ovakvo stanje kod građana direktno proizlazi iz etnonacionalne paradigme i kvazidemokratskog ambijenta, koji prevladava u bosanskohercegovačkom javnom i političkom diskursu, odnosno konstantno perpetuiranje krize doprinosi defragmentizaciji sigurnosnog sistema Bosne i Hercegovine, čime slabi povjerenje ne samo u institucije već i u „druge“. Kada je riječ o „policijskim službenicima“ generalno imaju povjerenje u institucije sigurnosti u Bosni i Hercegovini. Međutim, iako je empirijsko istraživanje obuhvatilo samo pripadnike entitetskih i kantonalnih policija, može se potvrditi da unutar ove grupe postoji određeni stepen kulture povjerenja, što je vjerovatno posljedica saradnje između policijskih agencija. Ipak, u odnosu na varijable „entitet“ i „nacionalnost“ postoje značajne razlike u povjerenju, osobito kada je u pitanju (ne)povjerenje prema agencijama na državnom nivou ispitanika iz Republike Srpske, kao i ispitanika srpske nacionalnosti. U tom kontekstu, nedovoljan je stepen koordinacije, ali i subordinacije između policijskih agencija u Bosni i Hercegovini, a što ima za posljedicu „dezintegriranu“ organizaciju policijskog sistema Bosne i Hercegovine.</w:t>
      </w:r>
    </w:p>
    <w:p w:rsidR="00915E69" w:rsidRPr="00915E69" w:rsidRDefault="00915E69" w:rsidP="00915E69">
      <w:pPr>
        <w:spacing w:after="0" w:line="240" w:lineRule="auto"/>
        <w:jc w:val="both"/>
        <w:rPr>
          <w:rFonts w:ascii="Adobe Garamond Pro" w:hAnsi="Adobe Garamond Pro"/>
          <w:sz w:val="20"/>
          <w:szCs w:val="20"/>
          <w:lang w:val="hr-BA"/>
        </w:rPr>
      </w:pPr>
      <w:r w:rsidRPr="00915E69">
        <w:rPr>
          <w:rFonts w:ascii="Adobe Garamond Pro" w:hAnsi="Adobe Garamond Pro"/>
          <w:sz w:val="20"/>
          <w:szCs w:val="20"/>
          <w:lang w:val="hr-BA"/>
        </w:rPr>
        <w:t xml:space="preserve">I konačno, posljednja komponenta u istraživanju (zastupnici u Parlamentarnoj skupštini BiH), a prema našoj rekapitulaciji odgovora na područje povjerenja, odnosno nepovjerenja, pokazalo se da imaju povjerenje u institucije sigurnosti u Bosni i Hercegovini. Međutim, vrlo značajno je napomenuti da postoje statistični značajne razlike kada je u pitanju varijabla „nacionalnost“ i „entitet“. Tako naprimjer poslanici iz Republike Srpske imaju vrlo visoko povjerenje u policiju Republike Srpske, dok prema drugim insitucijama sigurnosti imaju malo ili nikakvo povjernje. </w:t>
      </w:r>
    </w:p>
    <w:p w:rsidR="00915E69" w:rsidRPr="00915E69" w:rsidRDefault="00915E69" w:rsidP="00915E69">
      <w:pPr>
        <w:spacing w:after="0" w:line="240" w:lineRule="auto"/>
        <w:jc w:val="both"/>
        <w:rPr>
          <w:rFonts w:ascii="Adobe Garamond Pro" w:hAnsi="Adobe Garamond Pro"/>
          <w:sz w:val="20"/>
          <w:szCs w:val="20"/>
          <w:lang w:val="hr-BA"/>
        </w:rPr>
      </w:pPr>
    </w:p>
    <w:p w:rsidR="005C2D86"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00915E69" w:rsidRPr="00915E69">
        <w:rPr>
          <w:rFonts w:ascii="Adobe Garamond Pro" w:hAnsi="Adobe Garamond Pro"/>
          <w:sz w:val="20"/>
          <w:szCs w:val="20"/>
          <w:lang w:val="hr-BA"/>
        </w:rPr>
        <w:t>Na kraju, kako bismo dali jednu cjelovitu komparativnu analizu povjerenja u institucije sigurnosnog sistema Bosne i Hercegovine za sve ispitanike u uzorku, ali i za pojedine grupe ispitanika (građani, policijski službenici i zastupnici u PSBiH), u Tabeli 4 izračunate su aritmetičke sredine (M) odgovora za sve ispitanike u uzorku na mjernoj skali od 1 do 5.</w:t>
      </w:r>
    </w:p>
    <w:p w:rsidR="005C2D86" w:rsidRDefault="005C2D86">
      <w:pPr>
        <w:rPr>
          <w:rFonts w:ascii="Adobe Garamond Pro" w:hAnsi="Adobe Garamond Pro"/>
          <w:sz w:val="20"/>
          <w:szCs w:val="20"/>
          <w:lang w:val="hr-BA"/>
        </w:rPr>
      </w:pPr>
      <w:r>
        <w:rPr>
          <w:rFonts w:ascii="Adobe Garamond Pro" w:hAnsi="Adobe Garamond Pro"/>
          <w:sz w:val="20"/>
          <w:szCs w:val="20"/>
          <w:lang w:val="hr-BA"/>
        </w:rPr>
        <w:br w:type="page"/>
      </w:r>
    </w:p>
    <w:p w:rsidR="00915E69" w:rsidRPr="00915E69" w:rsidRDefault="00915E69" w:rsidP="00915E69">
      <w:pPr>
        <w:spacing w:after="0" w:line="240" w:lineRule="auto"/>
        <w:jc w:val="both"/>
        <w:rPr>
          <w:rFonts w:ascii="Adobe Garamond Pro" w:hAnsi="Adobe Garamond Pro"/>
          <w:sz w:val="20"/>
          <w:szCs w:val="20"/>
          <w:lang w:val="hr-BA"/>
        </w:rPr>
      </w:pPr>
    </w:p>
    <w:tbl>
      <w:tblPr>
        <w:tblStyle w:val="TableGrid"/>
        <w:tblpPr w:leftFromText="180" w:rightFromText="180" w:vertAnchor="text" w:horzAnchor="margin" w:tblpXSpec="center" w:tblpY="284"/>
        <w:tblW w:w="5000" w:type="pct"/>
        <w:tblLook w:val="01E0"/>
      </w:tblPr>
      <w:tblGrid>
        <w:gridCol w:w="4797"/>
        <w:gridCol w:w="569"/>
        <w:gridCol w:w="783"/>
        <w:gridCol w:w="675"/>
        <w:gridCol w:w="621"/>
      </w:tblGrid>
      <w:tr w:rsidR="00915E69" w:rsidRPr="00915E69" w:rsidTr="005C2D86">
        <w:trPr>
          <w:trHeight w:val="1270"/>
        </w:trPr>
        <w:tc>
          <w:tcPr>
            <w:tcW w:w="3283" w:type="pct"/>
          </w:tcPr>
          <w:p w:rsidR="00915E69" w:rsidRPr="00915E69" w:rsidRDefault="00915E69" w:rsidP="00915E69">
            <w:pPr>
              <w:rPr>
                <w:rFonts w:ascii="Adobe Garamond Pro" w:hAnsi="Adobe Garamond Pro"/>
                <w:b/>
                <w:w w:val="90"/>
                <w:sz w:val="20"/>
                <w:szCs w:val="20"/>
                <w:lang w:val="hr-BA"/>
              </w:rPr>
            </w:pPr>
          </w:p>
          <w:p w:rsidR="00915E69" w:rsidRPr="00915E69" w:rsidRDefault="00915E69" w:rsidP="00915E69">
            <w:pPr>
              <w:rPr>
                <w:rFonts w:ascii="Adobe Garamond Pro" w:hAnsi="Adobe Garamond Pro"/>
                <w:w w:val="90"/>
                <w:sz w:val="20"/>
                <w:szCs w:val="20"/>
                <w:lang w:val="hr-BA"/>
              </w:rPr>
            </w:pPr>
          </w:p>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 xml:space="preserve">Povjerenje u institucije sigurnosnog sistema </w:t>
            </w:r>
          </w:p>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srednje vrijednosti i varijacije za sve ispitanike (N=730)</w:t>
            </w:r>
          </w:p>
          <w:p w:rsidR="00915E69" w:rsidRPr="00915E69" w:rsidRDefault="00915E69" w:rsidP="00915E69">
            <w:pPr>
              <w:rPr>
                <w:rFonts w:ascii="Adobe Garamond Pro" w:hAnsi="Adobe Garamond Pro"/>
                <w:w w:val="90"/>
                <w:sz w:val="20"/>
                <w:szCs w:val="20"/>
                <w:lang w:val="hr-BA"/>
              </w:rPr>
            </w:pPr>
          </w:p>
        </w:tc>
        <w:tc>
          <w:tcPr>
            <w:tcW w:w="295" w:type="pct"/>
            <w:textDirection w:val="btLr"/>
          </w:tcPr>
          <w:p w:rsidR="00915E69" w:rsidRPr="00915E69" w:rsidRDefault="00915E69" w:rsidP="00915E69">
            <w:pPr>
              <w:ind w:left="113" w:right="113"/>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Mean (M)</w:t>
            </w:r>
          </w:p>
        </w:tc>
        <w:tc>
          <w:tcPr>
            <w:tcW w:w="587" w:type="pct"/>
            <w:textDirection w:val="btLr"/>
          </w:tcPr>
          <w:p w:rsidR="00915E69" w:rsidRPr="00915E69" w:rsidRDefault="00915E69" w:rsidP="00915E69">
            <w:pPr>
              <w:ind w:left="113" w:right="113"/>
              <w:jc w:val="center"/>
              <w:rPr>
                <w:rFonts w:ascii="Adobe Garamond Pro" w:hAnsi="Adobe Garamond Pro"/>
                <w:sz w:val="20"/>
                <w:szCs w:val="20"/>
                <w:lang w:val="hr-BA"/>
              </w:rPr>
            </w:pPr>
            <w:r w:rsidRPr="00915E69">
              <w:rPr>
                <w:rFonts w:ascii="Adobe Garamond Pro" w:hAnsi="Adobe Garamond Pro"/>
                <w:sz w:val="20"/>
                <w:szCs w:val="20"/>
                <w:lang w:val="hr-BA"/>
              </w:rPr>
              <w:t>Broj stupnjeva na mjernoj skali</w:t>
            </w:r>
          </w:p>
        </w:tc>
        <w:tc>
          <w:tcPr>
            <w:tcW w:w="514" w:type="pct"/>
            <w:textDirection w:val="btLr"/>
          </w:tcPr>
          <w:p w:rsidR="00915E69" w:rsidRPr="00915E69" w:rsidRDefault="00915E69" w:rsidP="00915E69">
            <w:pPr>
              <w:ind w:left="113" w:right="113"/>
              <w:jc w:val="center"/>
              <w:rPr>
                <w:rFonts w:ascii="Adobe Garamond Pro" w:hAnsi="Adobe Garamond Pro"/>
                <w:w w:val="90"/>
                <w:sz w:val="20"/>
                <w:szCs w:val="20"/>
                <w:lang w:val="hr-BA"/>
              </w:rPr>
            </w:pPr>
            <w:r w:rsidRPr="00915E69">
              <w:rPr>
                <w:rFonts w:ascii="Adobe Garamond Pro" w:hAnsi="Adobe Garamond Pro"/>
                <w:sz w:val="20"/>
                <w:szCs w:val="20"/>
                <w:lang w:val="hr-BA"/>
              </w:rPr>
              <w:t>Std. Deviation (SD)</w:t>
            </w:r>
          </w:p>
        </w:tc>
        <w:tc>
          <w:tcPr>
            <w:tcW w:w="321" w:type="pct"/>
            <w:textDirection w:val="btLr"/>
          </w:tcPr>
          <w:p w:rsidR="00915E69" w:rsidRPr="00915E69" w:rsidRDefault="00915E69" w:rsidP="00915E69">
            <w:pPr>
              <w:ind w:left="113" w:right="113"/>
              <w:jc w:val="center"/>
              <w:rPr>
                <w:rFonts w:ascii="Adobe Garamond Pro" w:hAnsi="Adobe Garamond Pro"/>
                <w:w w:val="90"/>
                <w:sz w:val="20"/>
                <w:szCs w:val="20"/>
                <w:lang w:val="hr-BA"/>
              </w:rPr>
            </w:pPr>
            <w:r w:rsidRPr="00915E69">
              <w:rPr>
                <w:rFonts w:ascii="Adobe Garamond Pro" w:hAnsi="Adobe Garamond Pro"/>
                <w:sz w:val="20"/>
                <w:szCs w:val="20"/>
                <w:lang w:val="hr-BA"/>
              </w:rPr>
              <w:t>Varijanca (V)</w:t>
            </w:r>
          </w:p>
        </w:tc>
      </w:tr>
      <w:tr w:rsidR="00915E69" w:rsidRPr="00915E69" w:rsidTr="005C2D86">
        <w:trPr>
          <w:trHeight w:val="377"/>
        </w:trPr>
        <w:tc>
          <w:tcPr>
            <w:tcW w:w="3283" w:type="pct"/>
          </w:tcPr>
          <w:p w:rsidR="00915E69" w:rsidRPr="00915E69" w:rsidRDefault="00915E69" w:rsidP="00915E69">
            <w:pPr>
              <w:rPr>
                <w:rFonts w:ascii="Adobe Garamond Pro" w:hAnsi="Adobe Garamond Pro"/>
                <w:w w:val="90"/>
                <w:sz w:val="20"/>
                <w:szCs w:val="20"/>
                <w:lang w:val="hr-BA"/>
              </w:rPr>
            </w:pPr>
            <w:r w:rsidRPr="00915E69">
              <w:rPr>
                <w:rFonts w:ascii="Adobe Garamond Pro" w:hAnsi="Adobe Garamond Pro"/>
                <w:sz w:val="20"/>
                <w:szCs w:val="20"/>
                <w:lang w:val="hr-BA"/>
              </w:rPr>
              <w:t>Ministarstvo sigurnosti Bosne i Hercegovine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3.32</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1.140</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1.300</w:t>
            </w:r>
          </w:p>
        </w:tc>
      </w:tr>
      <w:tr w:rsidR="00915E69" w:rsidRPr="00915E69" w:rsidTr="005C2D86">
        <w:trPr>
          <w:trHeight w:val="378"/>
        </w:trPr>
        <w:tc>
          <w:tcPr>
            <w:tcW w:w="3283" w:type="pct"/>
          </w:tcPr>
          <w:p w:rsidR="00915E69" w:rsidRPr="00915E69" w:rsidRDefault="00915E69" w:rsidP="00915E69">
            <w:pPr>
              <w:rPr>
                <w:rFonts w:ascii="Adobe Garamond Pro" w:hAnsi="Adobe Garamond Pro"/>
                <w:w w:val="90"/>
                <w:sz w:val="20"/>
                <w:szCs w:val="20"/>
                <w:lang w:val="hr-BA"/>
              </w:rPr>
            </w:pPr>
            <w:r w:rsidRPr="00915E69">
              <w:rPr>
                <w:rFonts w:ascii="Adobe Garamond Pro" w:hAnsi="Adobe Garamond Pro"/>
                <w:sz w:val="20"/>
                <w:szCs w:val="20"/>
                <w:lang w:val="hr-BA"/>
              </w:rPr>
              <w:t>Granična policija Bosne i Hercegovine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3.60</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1.000</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1.001</w:t>
            </w:r>
          </w:p>
        </w:tc>
      </w:tr>
      <w:tr w:rsidR="00915E69" w:rsidRPr="00915E69" w:rsidTr="005C2D86">
        <w:trPr>
          <w:trHeight w:val="378"/>
        </w:trPr>
        <w:tc>
          <w:tcPr>
            <w:tcW w:w="3283" w:type="pct"/>
          </w:tcPr>
          <w:p w:rsidR="00915E69" w:rsidRPr="00915E69" w:rsidRDefault="00915E69" w:rsidP="00915E69">
            <w:pPr>
              <w:rPr>
                <w:rFonts w:ascii="Adobe Garamond Pro" w:hAnsi="Adobe Garamond Pro"/>
                <w:w w:val="90"/>
                <w:sz w:val="20"/>
                <w:szCs w:val="20"/>
                <w:lang w:val="hr-BA"/>
              </w:rPr>
            </w:pPr>
            <w:r w:rsidRPr="00915E69">
              <w:rPr>
                <w:rFonts w:ascii="Adobe Garamond Pro" w:hAnsi="Adobe Garamond Pro"/>
                <w:sz w:val="20"/>
                <w:szCs w:val="20"/>
                <w:lang w:val="hr-BA"/>
              </w:rPr>
              <w:t>Direkcija za koordinaciju policijskih tijela Bosne i Hercegovine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3.27</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1.119</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1.252</w:t>
            </w:r>
          </w:p>
        </w:tc>
      </w:tr>
      <w:tr w:rsidR="00915E69" w:rsidRPr="00915E69" w:rsidTr="005C2D86">
        <w:trPr>
          <w:trHeight w:val="377"/>
        </w:trPr>
        <w:tc>
          <w:tcPr>
            <w:tcW w:w="3283" w:type="pct"/>
          </w:tcPr>
          <w:p w:rsidR="00915E69" w:rsidRPr="00915E69" w:rsidRDefault="00915E69" w:rsidP="00915E69">
            <w:pPr>
              <w:rPr>
                <w:rFonts w:ascii="Adobe Garamond Pro" w:hAnsi="Adobe Garamond Pro"/>
                <w:w w:val="90"/>
                <w:sz w:val="20"/>
                <w:szCs w:val="20"/>
                <w:lang w:val="hr-BA"/>
              </w:rPr>
            </w:pPr>
            <w:r w:rsidRPr="00915E69">
              <w:rPr>
                <w:rFonts w:ascii="Adobe Garamond Pro" w:hAnsi="Adobe Garamond Pro"/>
                <w:sz w:val="20"/>
                <w:szCs w:val="20"/>
                <w:lang w:val="hr-BA"/>
              </w:rPr>
              <w:t>Državna agencija za istrage i zaštitu (SIPA)</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3.51</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1.256</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1.578</w:t>
            </w:r>
          </w:p>
        </w:tc>
      </w:tr>
      <w:tr w:rsidR="00915E69" w:rsidRPr="00915E69" w:rsidTr="005C2D86">
        <w:trPr>
          <w:trHeight w:val="377"/>
        </w:trPr>
        <w:tc>
          <w:tcPr>
            <w:tcW w:w="3283" w:type="pct"/>
          </w:tcPr>
          <w:p w:rsidR="00915E69" w:rsidRPr="00915E69" w:rsidRDefault="00915E69" w:rsidP="00915E69">
            <w:pPr>
              <w:rPr>
                <w:rFonts w:ascii="Adobe Garamond Pro" w:hAnsi="Adobe Garamond Pro"/>
                <w:w w:val="90"/>
                <w:sz w:val="20"/>
                <w:szCs w:val="20"/>
                <w:lang w:val="hr-BA"/>
              </w:rPr>
            </w:pPr>
            <w:r w:rsidRPr="00915E69">
              <w:rPr>
                <w:rFonts w:ascii="Adobe Garamond Pro" w:hAnsi="Adobe Garamond Pro"/>
                <w:sz w:val="20"/>
                <w:szCs w:val="20"/>
                <w:lang w:val="hr-BA"/>
              </w:rPr>
              <w:t>Agencija za prevenciju i koordinaciju borbe protiv korupcije BiH</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2.63</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1.202</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1.444</w:t>
            </w:r>
          </w:p>
        </w:tc>
      </w:tr>
      <w:tr w:rsidR="00915E69" w:rsidRPr="00915E69" w:rsidTr="005C2D86">
        <w:trPr>
          <w:trHeight w:val="377"/>
        </w:trPr>
        <w:tc>
          <w:tcPr>
            <w:tcW w:w="3283" w:type="pct"/>
          </w:tcPr>
          <w:p w:rsidR="00915E69" w:rsidRPr="00915E69" w:rsidRDefault="00915E69" w:rsidP="00915E69">
            <w:pPr>
              <w:rPr>
                <w:rFonts w:ascii="Adobe Garamond Pro" w:hAnsi="Adobe Garamond Pro"/>
                <w:w w:val="90"/>
                <w:sz w:val="20"/>
                <w:szCs w:val="20"/>
                <w:lang w:val="hr-BA"/>
              </w:rPr>
            </w:pPr>
            <w:r w:rsidRPr="00915E69">
              <w:rPr>
                <w:rFonts w:ascii="Adobe Garamond Pro" w:hAnsi="Adobe Garamond Pro"/>
                <w:sz w:val="20"/>
                <w:szCs w:val="20"/>
                <w:lang w:val="hr-BA"/>
              </w:rPr>
              <w:t>Oružane snage Bosne i Hercegovine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3.35</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1.236</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1.527</w:t>
            </w:r>
          </w:p>
        </w:tc>
      </w:tr>
      <w:tr w:rsidR="00915E69" w:rsidRPr="00915E69" w:rsidTr="005C2D86">
        <w:trPr>
          <w:trHeight w:val="377"/>
        </w:trPr>
        <w:tc>
          <w:tcPr>
            <w:tcW w:w="3283" w:type="pct"/>
          </w:tcPr>
          <w:p w:rsidR="00915E69" w:rsidRPr="00915E69" w:rsidRDefault="00915E69" w:rsidP="00915E69">
            <w:pPr>
              <w:rPr>
                <w:rFonts w:ascii="Adobe Garamond Pro" w:hAnsi="Adobe Garamond Pro"/>
                <w:sz w:val="20"/>
                <w:szCs w:val="20"/>
                <w:lang w:val="hr-BA"/>
              </w:rPr>
            </w:pPr>
            <w:r w:rsidRPr="00915E69">
              <w:rPr>
                <w:rFonts w:ascii="Adobe Garamond Pro" w:hAnsi="Adobe Garamond Pro"/>
                <w:sz w:val="20"/>
                <w:szCs w:val="20"/>
                <w:lang w:val="hr-BA"/>
              </w:rPr>
              <w:t>Obavještajno-sigurnosna agencija Bosne i Hercegovine (OSABiH)</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3.07</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1.244</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1.548</w:t>
            </w:r>
          </w:p>
        </w:tc>
      </w:tr>
      <w:tr w:rsidR="00915E69" w:rsidRPr="00915E69" w:rsidTr="005C2D86">
        <w:trPr>
          <w:trHeight w:val="377"/>
        </w:trPr>
        <w:tc>
          <w:tcPr>
            <w:tcW w:w="3283" w:type="pct"/>
          </w:tcPr>
          <w:p w:rsidR="00915E69" w:rsidRPr="00915E69" w:rsidRDefault="00915E69" w:rsidP="00915E69">
            <w:pPr>
              <w:rPr>
                <w:rFonts w:ascii="Adobe Garamond Pro" w:hAnsi="Adobe Garamond Pro"/>
                <w:sz w:val="20"/>
                <w:szCs w:val="20"/>
                <w:lang w:val="hr-BA"/>
              </w:rPr>
            </w:pPr>
            <w:r w:rsidRPr="00915E69">
              <w:rPr>
                <w:rFonts w:ascii="Adobe Garamond Pro" w:hAnsi="Adobe Garamond Pro"/>
                <w:sz w:val="20"/>
                <w:szCs w:val="20"/>
                <w:lang w:val="hr-BA"/>
              </w:rPr>
              <w:t>Policija Republike Srpske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3.52</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1.295</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1.676</w:t>
            </w:r>
          </w:p>
        </w:tc>
      </w:tr>
      <w:tr w:rsidR="00915E69" w:rsidRPr="00915E69" w:rsidTr="005C2D86">
        <w:trPr>
          <w:trHeight w:val="377"/>
        </w:trPr>
        <w:tc>
          <w:tcPr>
            <w:tcW w:w="3283" w:type="pct"/>
          </w:tcPr>
          <w:p w:rsidR="00915E69" w:rsidRPr="00915E69" w:rsidRDefault="00915E69" w:rsidP="00915E69">
            <w:pPr>
              <w:rPr>
                <w:rFonts w:ascii="Adobe Garamond Pro" w:hAnsi="Adobe Garamond Pro"/>
                <w:sz w:val="20"/>
                <w:szCs w:val="20"/>
                <w:lang w:val="hr-BA"/>
              </w:rPr>
            </w:pPr>
            <w:r w:rsidRPr="00915E69">
              <w:rPr>
                <w:rFonts w:ascii="Adobe Garamond Pro" w:hAnsi="Adobe Garamond Pro"/>
                <w:sz w:val="20"/>
                <w:szCs w:val="20"/>
                <w:lang w:val="hr-BA"/>
              </w:rPr>
              <w:t>Policija Federacije Bosne i Hercegovine (Federalna uprava policije)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3.71</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1.094</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1.196</w:t>
            </w:r>
          </w:p>
        </w:tc>
      </w:tr>
      <w:tr w:rsidR="00915E69" w:rsidRPr="00915E69" w:rsidTr="005C2D86">
        <w:trPr>
          <w:trHeight w:val="377"/>
        </w:trPr>
        <w:tc>
          <w:tcPr>
            <w:tcW w:w="3283" w:type="pct"/>
          </w:tcPr>
          <w:p w:rsidR="00915E69" w:rsidRPr="00915E69" w:rsidRDefault="00915E69" w:rsidP="00915E69">
            <w:pPr>
              <w:rPr>
                <w:rFonts w:ascii="Adobe Garamond Pro" w:hAnsi="Adobe Garamond Pro"/>
                <w:sz w:val="20"/>
                <w:szCs w:val="20"/>
                <w:lang w:val="hr-BA"/>
              </w:rPr>
            </w:pPr>
            <w:r w:rsidRPr="00915E69">
              <w:rPr>
                <w:rFonts w:ascii="Adobe Garamond Pro" w:hAnsi="Adobe Garamond Pro"/>
                <w:sz w:val="20"/>
                <w:szCs w:val="20"/>
                <w:lang w:val="hr-BA"/>
              </w:rPr>
              <w:t>Kantonalna policija u FBiH (Kantonalna uprava policije)</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3.73</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1.138</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1.295</w:t>
            </w:r>
          </w:p>
        </w:tc>
      </w:tr>
      <w:tr w:rsidR="00915E69" w:rsidRPr="00915E69" w:rsidTr="005C2D86">
        <w:trPr>
          <w:trHeight w:val="377"/>
        </w:trPr>
        <w:tc>
          <w:tcPr>
            <w:tcW w:w="3283" w:type="pct"/>
          </w:tcPr>
          <w:p w:rsidR="00915E69" w:rsidRPr="00915E69" w:rsidRDefault="00915E69" w:rsidP="00915E69">
            <w:pPr>
              <w:rPr>
                <w:rFonts w:ascii="Adobe Garamond Pro" w:hAnsi="Adobe Garamond Pro"/>
                <w:sz w:val="20"/>
                <w:szCs w:val="20"/>
                <w:lang w:val="hr-BA"/>
              </w:rPr>
            </w:pPr>
            <w:r w:rsidRPr="00915E69">
              <w:rPr>
                <w:rFonts w:ascii="Adobe Garamond Pro" w:hAnsi="Adobe Garamond Pro"/>
                <w:sz w:val="20"/>
                <w:szCs w:val="20"/>
                <w:lang w:val="hr-BA"/>
              </w:rPr>
              <w:t>Policijska misija Evropske unije u Bosni i Hercegovini (EUPM)</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3.25</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1.230</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1.513</w:t>
            </w:r>
          </w:p>
        </w:tc>
      </w:tr>
      <w:tr w:rsidR="00915E69" w:rsidRPr="00915E69" w:rsidTr="005C2D86">
        <w:trPr>
          <w:trHeight w:val="377"/>
        </w:trPr>
        <w:tc>
          <w:tcPr>
            <w:tcW w:w="3283" w:type="pct"/>
          </w:tcPr>
          <w:p w:rsidR="00915E69" w:rsidRPr="00915E69" w:rsidRDefault="00915E69" w:rsidP="00915E69">
            <w:pPr>
              <w:rPr>
                <w:rFonts w:ascii="Adobe Garamond Pro" w:hAnsi="Adobe Garamond Pro"/>
                <w:sz w:val="20"/>
                <w:szCs w:val="20"/>
                <w:lang w:val="hr-BA"/>
              </w:rPr>
            </w:pPr>
            <w:r w:rsidRPr="00915E69">
              <w:rPr>
                <w:rFonts w:ascii="Adobe Garamond Pro" w:hAnsi="Adobe Garamond Pro"/>
                <w:sz w:val="20"/>
                <w:szCs w:val="20"/>
                <w:lang w:val="hr-BA"/>
              </w:rPr>
              <w:t>Međunarodne vojne snage u Bosni i Hercegovini (EUFOR – NATO)</w:t>
            </w:r>
          </w:p>
        </w:tc>
        <w:tc>
          <w:tcPr>
            <w:tcW w:w="295" w:type="pct"/>
          </w:tcPr>
          <w:p w:rsidR="00915E69" w:rsidRPr="00915E69" w:rsidRDefault="00915E69" w:rsidP="00915E69">
            <w:pPr>
              <w:jc w:val="center"/>
              <w:rPr>
                <w:rFonts w:ascii="Adobe Garamond Pro" w:hAnsi="Adobe Garamond Pro"/>
                <w:b/>
                <w:w w:val="90"/>
                <w:sz w:val="20"/>
                <w:szCs w:val="20"/>
                <w:lang w:val="hr-BA"/>
              </w:rPr>
            </w:pPr>
            <w:r w:rsidRPr="00915E69">
              <w:rPr>
                <w:rFonts w:ascii="Adobe Garamond Pro" w:hAnsi="Adobe Garamond Pro"/>
                <w:b/>
                <w:w w:val="90"/>
                <w:sz w:val="20"/>
                <w:szCs w:val="20"/>
                <w:lang w:val="hr-BA"/>
              </w:rPr>
              <w:t>3.17</w:t>
            </w:r>
          </w:p>
        </w:tc>
        <w:tc>
          <w:tcPr>
            <w:tcW w:w="587"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5</w:t>
            </w:r>
          </w:p>
        </w:tc>
        <w:tc>
          <w:tcPr>
            <w:tcW w:w="514"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1.363</w:t>
            </w:r>
          </w:p>
        </w:tc>
        <w:tc>
          <w:tcPr>
            <w:tcW w:w="321" w:type="pct"/>
          </w:tcPr>
          <w:p w:rsidR="00915E69" w:rsidRPr="00915E69" w:rsidRDefault="00915E69" w:rsidP="00915E69">
            <w:pPr>
              <w:jc w:val="center"/>
              <w:rPr>
                <w:rFonts w:ascii="Adobe Garamond Pro" w:hAnsi="Adobe Garamond Pro"/>
                <w:w w:val="90"/>
                <w:sz w:val="20"/>
                <w:szCs w:val="20"/>
                <w:lang w:val="hr-BA"/>
              </w:rPr>
            </w:pPr>
            <w:r w:rsidRPr="00915E69">
              <w:rPr>
                <w:rFonts w:ascii="Adobe Garamond Pro" w:hAnsi="Adobe Garamond Pro"/>
                <w:w w:val="90"/>
                <w:sz w:val="20"/>
                <w:szCs w:val="20"/>
                <w:lang w:val="hr-BA"/>
              </w:rPr>
              <w:t>1.859</w:t>
            </w:r>
          </w:p>
        </w:tc>
      </w:tr>
    </w:tbl>
    <w:p w:rsidR="00915E69" w:rsidRPr="00915E69" w:rsidRDefault="00915E69" w:rsidP="00915E69">
      <w:pPr>
        <w:spacing w:after="0" w:line="240" w:lineRule="auto"/>
        <w:jc w:val="both"/>
        <w:rPr>
          <w:rFonts w:ascii="Adobe Garamond Pro" w:hAnsi="Adobe Garamond Pro"/>
          <w:sz w:val="20"/>
          <w:szCs w:val="20"/>
          <w:lang w:val="hr-BA"/>
        </w:rPr>
      </w:pPr>
    </w:p>
    <w:p w:rsidR="00915E69" w:rsidRPr="005C2D86" w:rsidRDefault="00915E69" w:rsidP="005C2D86">
      <w:pPr>
        <w:spacing w:after="0" w:line="240" w:lineRule="auto"/>
        <w:rPr>
          <w:rFonts w:ascii="Adobe Garamond Pro" w:hAnsi="Adobe Garamond Pro"/>
          <w:bCs/>
          <w:sz w:val="20"/>
          <w:szCs w:val="20"/>
          <w:lang w:val="hr-BA" w:eastAsia="hr-BA"/>
        </w:rPr>
      </w:pPr>
      <w:r w:rsidRPr="005C2D86">
        <w:rPr>
          <w:rFonts w:ascii="Adobe Garamond Pro" w:hAnsi="Adobe Garamond Pro"/>
          <w:sz w:val="20"/>
          <w:szCs w:val="20"/>
          <w:lang w:val="hr-BA"/>
        </w:rPr>
        <w:t>Tabela 4.</w:t>
      </w:r>
      <w:r w:rsidRPr="005C2D86">
        <w:rPr>
          <w:rFonts w:ascii="Adobe Garamond Pro" w:hAnsi="Adobe Garamond Pro"/>
          <w:bCs/>
          <w:sz w:val="20"/>
          <w:szCs w:val="20"/>
          <w:lang w:val="hr-BA" w:eastAsia="hr-BA"/>
        </w:rPr>
        <w:t xml:space="preserve"> Povjerenje u institucije sigurnosnog sistema – srednje vrijednosti i varijacije za sve ispitanike (N=730)</w:t>
      </w:r>
    </w:p>
    <w:p w:rsidR="00915E69" w:rsidRPr="00915E69" w:rsidRDefault="00915E69" w:rsidP="00915E69">
      <w:pPr>
        <w:spacing w:after="0" w:line="240" w:lineRule="auto"/>
        <w:jc w:val="center"/>
        <w:rPr>
          <w:rFonts w:ascii="Adobe Garamond Pro" w:hAnsi="Adobe Garamond Pro"/>
          <w:bCs/>
          <w:i/>
          <w:sz w:val="20"/>
          <w:szCs w:val="20"/>
          <w:lang w:val="hr-BA" w:eastAsia="hr-BA"/>
        </w:rPr>
      </w:pPr>
    </w:p>
    <w:p w:rsidR="00915E69"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00915E69" w:rsidRPr="00915E69">
        <w:rPr>
          <w:rFonts w:ascii="Adobe Garamond Pro" w:hAnsi="Adobe Garamond Pro"/>
          <w:sz w:val="20"/>
          <w:szCs w:val="20"/>
          <w:lang w:val="hr-BA"/>
        </w:rPr>
        <w:t>Na osnovu rezultata aritmetičke sredine (M) odgovora koji su prikazani u G</w:t>
      </w:r>
      <w:r w:rsidR="00915E69" w:rsidRPr="00915E69">
        <w:rPr>
          <w:rFonts w:ascii="Adobe Garamond Pro" w:hAnsi="Adobe Garamond Pro"/>
          <w:i/>
          <w:sz w:val="20"/>
          <w:szCs w:val="20"/>
          <w:lang w:val="hr-BA"/>
        </w:rPr>
        <w:t>rafikonu 1</w:t>
      </w:r>
      <w:r w:rsidR="00915E69" w:rsidRPr="00915E69">
        <w:rPr>
          <w:rFonts w:ascii="Adobe Garamond Pro" w:hAnsi="Adobe Garamond Pro"/>
          <w:sz w:val="20"/>
          <w:szCs w:val="20"/>
          <w:lang w:val="hr-BA"/>
        </w:rPr>
        <w:t xml:space="preserve">, na nivou kompletnog uzorka najviše povjerenje ispitanika je u Kantonalnu upravu policije (M=3.73), Federalnu upravu policije (M=3.71), Graničnu policiju Bosne i Hercegovine (M=3.60), Policiju Republike Srpske (M=3.52) i Državnu agenciju za istrage i zaštitu (M=3.51). </w:t>
      </w:r>
    </w:p>
    <w:p w:rsidR="005C2D86" w:rsidRPr="00915E69" w:rsidRDefault="005C2D86" w:rsidP="00915E69">
      <w:pPr>
        <w:spacing w:after="0" w:line="240" w:lineRule="auto"/>
        <w:jc w:val="both"/>
        <w:rPr>
          <w:rFonts w:ascii="Adobe Garamond Pro" w:hAnsi="Adobe Garamond Pro"/>
          <w:sz w:val="20"/>
          <w:szCs w:val="20"/>
          <w:lang w:val="hr-BA"/>
        </w:rPr>
      </w:pPr>
    </w:p>
    <w:p w:rsidR="005C2D86" w:rsidRDefault="005C2D86" w:rsidP="00915E69">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00915E69" w:rsidRPr="00915E69">
        <w:rPr>
          <w:rFonts w:ascii="Adobe Garamond Pro" w:hAnsi="Adobe Garamond Pro"/>
          <w:sz w:val="20"/>
          <w:szCs w:val="20"/>
          <w:lang w:val="hr-BA"/>
        </w:rPr>
        <w:t>Najniže povjerenje je u Obavještajno-sigurnosnu agenciju BiH (M=3.07) i Agenciju za prevenciju i koordinaciju borbe protiv korupcije BiH (M=2.63).</w:t>
      </w:r>
    </w:p>
    <w:p w:rsidR="005C2D86" w:rsidRDefault="005C2D86">
      <w:pPr>
        <w:rPr>
          <w:rFonts w:ascii="Adobe Garamond Pro" w:hAnsi="Adobe Garamond Pro"/>
          <w:sz w:val="20"/>
          <w:szCs w:val="20"/>
          <w:lang w:val="hr-BA"/>
        </w:rPr>
      </w:pPr>
      <w:r>
        <w:rPr>
          <w:rFonts w:ascii="Adobe Garamond Pro" w:hAnsi="Adobe Garamond Pro"/>
          <w:sz w:val="20"/>
          <w:szCs w:val="20"/>
          <w:lang w:val="hr-BA"/>
        </w:rPr>
        <w:br w:type="page"/>
      </w:r>
    </w:p>
    <w:p w:rsidR="00EA14DA" w:rsidRPr="00EA14DA" w:rsidRDefault="00EA14DA" w:rsidP="00EA14DA">
      <w:pPr>
        <w:spacing w:after="0" w:line="240" w:lineRule="auto"/>
        <w:rPr>
          <w:rFonts w:ascii="Adobe Garamond Pro" w:hAnsi="Adobe Garamond Pro"/>
          <w:sz w:val="20"/>
          <w:szCs w:val="20"/>
          <w:lang w:val="hr-BA"/>
        </w:rPr>
      </w:pPr>
      <w:r w:rsidRPr="00EA14DA">
        <w:rPr>
          <w:rFonts w:ascii="Adobe Garamond Pro" w:hAnsi="Adobe Garamond Pro"/>
          <w:sz w:val="20"/>
          <w:szCs w:val="20"/>
          <w:lang w:val="hr-BA"/>
        </w:rPr>
        <w:lastRenderedPageBreak/>
        <w:t>Grafikon 1: Povjerenje ispitanika u institucije sistema sigurnosti</w:t>
      </w:r>
    </w:p>
    <w:p w:rsidR="00EA14DA" w:rsidRPr="00EA14DA" w:rsidRDefault="00EA14DA" w:rsidP="00EA14DA">
      <w:pPr>
        <w:spacing w:after="0" w:line="240" w:lineRule="auto"/>
        <w:rPr>
          <w:rFonts w:ascii="Adobe Garamond Pro" w:hAnsi="Adobe Garamond Pro"/>
          <w:sz w:val="20"/>
          <w:szCs w:val="20"/>
          <w:lang w:val="hr-BA"/>
        </w:rPr>
      </w:pPr>
      <w:r w:rsidRPr="00EA14DA">
        <w:rPr>
          <w:rFonts w:ascii="Adobe Garamond Pro" w:hAnsi="Adobe Garamond Pro"/>
          <w:sz w:val="20"/>
          <w:szCs w:val="20"/>
          <w:lang w:val="hr-BA"/>
        </w:rPr>
        <w:t>Bosne i Hercegovine - aritmetička sredina odgovora ispitanika</w:t>
      </w:r>
    </w:p>
    <w:p w:rsidR="00915E69" w:rsidRPr="00915E69" w:rsidRDefault="009F1BBB" w:rsidP="00EA14DA">
      <w:pPr>
        <w:spacing w:after="0" w:line="240" w:lineRule="auto"/>
        <w:jc w:val="both"/>
        <w:rPr>
          <w:rFonts w:ascii="Adobe Garamond Pro" w:hAnsi="Adobe Garamond Pro"/>
          <w:sz w:val="20"/>
          <w:szCs w:val="20"/>
          <w:lang w:val="hr-BA"/>
        </w:rPr>
      </w:pPr>
      <w:r>
        <w:rPr>
          <w:rFonts w:ascii="Adobe Garamond Pro" w:hAnsi="Adobe Garamond Pro"/>
          <w:noProof/>
          <w:sz w:val="20"/>
          <w:szCs w:val="20"/>
          <w:lang w:val="bs-Latn-BA" w:eastAsia="bs-Latn-BA"/>
        </w:rPr>
        <w:drawing>
          <wp:anchor distT="0" distB="0" distL="114300" distR="114300" simplePos="0" relativeHeight="251659264" behindDoc="0" locked="0" layoutInCell="1" allowOverlap="1">
            <wp:simplePos x="0" y="0"/>
            <wp:positionH relativeFrom="column">
              <wp:posOffset>-111516</wp:posOffset>
            </wp:positionH>
            <wp:positionV relativeFrom="paragraph">
              <wp:posOffset>54561</wp:posOffset>
            </wp:positionV>
            <wp:extent cx="4878266" cy="3439236"/>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878065" cy="3439095"/>
                    </a:xfrm>
                    <a:prstGeom prst="rect">
                      <a:avLst/>
                    </a:prstGeom>
                    <a:noFill/>
                    <a:ln w="9525">
                      <a:noFill/>
                      <a:miter lim="800000"/>
                      <a:headEnd/>
                      <a:tailEnd/>
                    </a:ln>
                  </pic:spPr>
                </pic:pic>
              </a:graphicData>
            </a:graphic>
          </wp:anchor>
        </w:drawing>
      </w:r>
    </w:p>
    <w:p w:rsidR="009F1BBB" w:rsidRDefault="009F1BBB" w:rsidP="00915E69">
      <w:pPr>
        <w:spacing w:after="0" w:line="240" w:lineRule="auto"/>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Pr="009F1BBB" w:rsidRDefault="009F1BBB" w:rsidP="009F1BBB">
      <w:pPr>
        <w:rPr>
          <w:rFonts w:ascii="Adobe Garamond Pro" w:hAnsi="Adobe Garamond Pro"/>
        </w:rPr>
      </w:pPr>
    </w:p>
    <w:p w:rsidR="009F1BBB" w:rsidRDefault="009F1BBB" w:rsidP="009F1BBB">
      <w:pPr>
        <w:rPr>
          <w:rFonts w:ascii="Adobe Garamond Pro" w:hAnsi="Adobe Garamond Pro"/>
        </w:rPr>
      </w:pPr>
    </w:p>
    <w:p w:rsidR="00EE158A" w:rsidRDefault="00EE158A" w:rsidP="00EE158A">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EE158A">
        <w:rPr>
          <w:rFonts w:ascii="Adobe Garamond Pro" w:hAnsi="Adobe Garamond Pro"/>
          <w:sz w:val="20"/>
          <w:szCs w:val="20"/>
          <w:lang w:val="hr-BA"/>
        </w:rPr>
        <w:t>Bitno je reći da se rezultati po grupama ispitanika u znatnim vrijednostima razlikuju. Kod ispitanika iz uzorka građani najviše povjerenje je u Graničnu policiju Bosne i Hercegovine, Federalnu upravu policije, Kantonalnu upravu policije, Državnu agenciju za istrage i zaštitu i Oružane snage Bosne i Hercegovine, a najniže je povjerenje u Agenciju za prevenciju i koordinaciju borbe protiv korupcije BiH i Obavještajno-sigurnosnu agenciju BiH. Kod ispitanika iz uzorka policijski službenici najviše je povjerenje prema kantonalnim policijama, Federalnoj upravi policije, Policiji Republike Srpske, Državnoj agenciji za istrage i zaštitu i Direkciji za koordinaciju policijskih tijela BiH, a najniže povjerenje je prema Agenciji za prevenciju i koordinaciju borbe protiv korupcije BiH i Obavještajno-sigurnosnoj agenciji BiH. Posljednja grupa ispitanika u strukturi uzorka zastupnici u PSBiH najviše povjerenja ima u Oružane snage Bosne i Hercegovine, Međunarodne vojne snage u BiH (EUFOR – NATO), Graničnu policiju BiH, Direkciju za koordinaciju policijskih tijela BiH i entitetske policije, a najniže povjerenje prema Ministarstvu sigurnosti BiH i Agenciji za prevenciju i koordinaciju borbe protiv korupcije BiH.</w:t>
      </w:r>
    </w:p>
    <w:p w:rsidR="00EE158A" w:rsidRDefault="00EE158A" w:rsidP="00EE158A">
      <w:pPr>
        <w:spacing w:after="0" w:line="240" w:lineRule="auto"/>
        <w:jc w:val="both"/>
        <w:rPr>
          <w:rFonts w:ascii="Adobe Garamond Pro" w:hAnsi="Adobe Garamond Pro"/>
          <w:sz w:val="20"/>
          <w:szCs w:val="20"/>
          <w:lang w:val="hr-BA"/>
        </w:rPr>
      </w:pPr>
    </w:p>
    <w:p w:rsidR="00EE158A" w:rsidRPr="00EE158A" w:rsidRDefault="00EE158A" w:rsidP="00EE158A">
      <w:pPr>
        <w:spacing w:after="0" w:line="240" w:lineRule="auto"/>
        <w:jc w:val="both"/>
        <w:rPr>
          <w:rFonts w:ascii="Adobe Garamond Pro" w:hAnsi="Adobe Garamond Pro"/>
          <w:sz w:val="20"/>
          <w:szCs w:val="20"/>
          <w:lang w:val="hr-BA"/>
        </w:rPr>
      </w:pPr>
    </w:p>
    <w:p w:rsidR="00EE158A" w:rsidRPr="00EE158A" w:rsidRDefault="00EE158A" w:rsidP="00EE158A">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lastRenderedPageBreak/>
        <w:tab/>
      </w:r>
      <w:r w:rsidRPr="00EE158A">
        <w:rPr>
          <w:rFonts w:ascii="Adobe Garamond Pro" w:hAnsi="Adobe Garamond Pro"/>
          <w:sz w:val="20"/>
          <w:szCs w:val="20"/>
          <w:lang w:val="hr-BA"/>
        </w:rPr>
        <w:t>Između ostalog, može se zaključiti da ispitanici iz FBiH imaju nešto veće povjerenje u institucije sigurnosti BiH u odnosu na ispitanike iz RS. Također, zaključak je da najveće povjerenje u institucije sigurnosnog sistema imaju ispitanici Bošnjaci, zatim Hrvati, pa ispitanici koji se izjašnjavaju kao Ostali, a najmanje povjerenja imaju ispitanici srpske nacionalnosti.</w:t>
      </w:r>
    </w:p>
    <w:p w:rsidR="00EE158A" w:rsidRPr="00EE158A" w:rsidRDefault="00EE158A" w:rsidP="00EE158A">
      <w:pPr>
        <w:spacing w:after="0" w:line="240" w:lineRule="auto"/>
        <w:jc w:val="both"/>
        <w:rPr>
          <w:rFonts w:ascii="Adobe Garamond Pro" w:hAnsi="Adobe Garamond Pro"/>
          <w:sz w:val="20"/>
          <w:szCs w:val="20"/>
          <w:lang w:val="hr-BA"/>
        </w:rPr>
      </w:pPr>
    </w:p>
    <w:p w:rsidR="00EE158A" w:rsidRPr="00EE158A" w:rsidRDefault="00EE158A" w:rsidP="00EE158A">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EE158A">
        <w:rPr>
          <w:rFonts w:ascii="Adobe Garamond Pro" w:hAnsi="Adobe Garamond Pro"/>
          <w:sz w:val="20"/>
          <w:szCs w:val="20"/>
          <w:lang w:val="hr-BA"/>
        </w:rPr>
        <w:t>Generalno, a posebno kod ispitanika iz uzorka građani, postoji vrlo sličan način rangiranja (ne)povjerenja u većinu institucija sigurnosnog sistema. Slično je i kod policijskih službenika koji imaju znatno veće povjerenje od građana, dok zastupnici u PSBiH imaju najveće povjerenje u institucije sigurnosti. Najveće razlike, u odnosu na varijable „entitet“ i „nacionalnost“, utvrđene su prema entitetskim i državnim institucijama sigurnosti: povjerenje svih ispitanika, ali i pojedinih grupa, značajnije se razlikuje prema Policiji Republike Srpske, odnosno Federalnoj upravi ili Kantonalnoj upravi policije, gdje su najviše ispitanici Srbi pokazali povjerenje u Policiju RS nego što su pokazali ispitanici Bošnjaci, Hrvati i Ostali. Ove razlike su izražene i u obrnutom redoslijedu. Na nivou institucija sigurnosti Bosne i Hercegovine, također, postoje razlike, prvenstveno u odnosu na grupe ispitanika, gdje najmanje povjerenja imaju ispitanici građani, zatim policijski službenici a najviše povjerenja imaju zastupnici u PSBiH. Ipak, najveće razlike povjerenja kod sve tri grupe postoje u odnosu na varijablu „nacionalnost“, pri čemu su ispitanici Srbi iskazali znatno niže povjerenje prema državnim, ali i međunarodnim institucijama u Bosni i Hercegovini, u odnosu na Bošnjake, Hrvate i Ostale.</w:t>
      </w:r>
    </w:p>
    <w:p w:rsidR="00EE158A" w:rsidRPr="00EE158A" w:rsidRDefault="00EE158A" w:rsidP="00EE158A">
      <w:pPr>
        <w:spacing w:after="0" w:line="240" w:lineRule="auto"/>
        <w:jc w:val="both"/>
        <w:rPr>
          <w:rFonts w:ascii="Adobe Garamond Pro" w:hAnsi="Adobe Garamond Pro"/>
          <w:sz w:val="20"/>
          <w:szCs w:val="20"/>
          <w:lang w:val="hr-BA"/>
        </w:rPr>
      </w:pPr>
    </w:p>
    <w:p w:rsidR="00EE158A" w:rsidRDefault="00EE158A" w:rsidP="00EE158A">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EE158A">
        <w:rPr>
          <w:rFonts w:ascii="Adobe Garamond Pro" w:hAnsi="Adobe Garamond Pro"/>
          <w:sz w:val="20"/>
          <w:szCs w:val="20"/>
          <w:lang w:val="hr-BA"/>
        </w:rPr>
        <w:t>Međutim, ako kompariramo ove rezultate sa rezultatima istraživanja koje je provedeno 2009. godine</w:t>
      </w:r>
      <w:r w:rsidRPr="00EE158A">
        <w:rPr>
          <w:rStyle w:val="FootnoteReference"/>
          <w:rFonts w:ascii="Adobe Garamond Pro" w:hAnsi="Adobe Garamond Pro"/>
          <w:sz w:val="20"/>
          <w:szCs w:val="20"/>
          <w:lang w:val="hr-BA"/>
        </w:rPr>
        <w:footnoteReference w:id="12"/>
      </w:r>
      <w:r w:rsidRPr="00EE158A">
        <w:rPr>
          <w:rFonts w:ascii="Adobe Garamond Pro" w:hAnsi="Adobe Garamond Pro"/>
          <w:sz w:val="20"/>
          <w:szCs w:val="20"/>
          <w:lang w:val="hr-BA"/>
        </w:rPr>
        <w:t>, a koje je obuhvatilo ukupno 3.327 ispitanika, vidljivo je da najveće povjerenje između ostalog ispitanici imaju prema Oružanim snagama Bosne i Hercegovine (M=3.57) i Državnoj agenciji za istrage i zaštitu (M=3.57), a najmanje povjerenja ispitanici su pokazali prema Vladi Federacije BiH (M=277) i Vladi Republike Srpske (M=2,69). Iako je ovo istraživanje u odnosu na uzorak i ponuđene institucije manjeg obima, generalno se može zaključiti da nije došlo do povećanja stupnja povjerenja u institucije sigurnosti Bosne i Hercegovine, bez obzira na varijable „nacionalnost“ ili „entitet“ (Lisica, 2011:84-86). Nadalje, komparativni rezultati istraživanja povjerenja građana u institucije Republike Hrvatske i povjerenja u institucije EU u 2010 godini (grafikon 2) jasno pokazuju vrlo nizak stepen povjerenja građana Republike Hrvatske u odnosu na građane EU</w:t>
      </w:r>
      <w:r w:rsidRPr="00EE158A">
        <w:rPr>
          <w:rStyle w:val="FootnoteReference"/>
          <w:rFonts w:ascii="Adobe Garamond Pro" w:hAnsi="Adobe Garamond Pro"/>
          <w:sz w:val="20"/>
          <w:szCs w:val="20"/>
          <w:lang w:val="hr-BA"/>
        </w:rPr>
        <w:footnoteReference w:id="13"/>
      </w:r>
      <w:r w:rsidRPr="00EE158A">
        <w:rPr>
          <w:rFonts w:ascii="Adobe Garamond Pro" w:hAnsi="Adobe Garamond Pro"/>
          <w:sz w:val="20"/>
          <w:szCs w:val="20"/>
          <w:lang w:val="hr-BA"/>
        </w:rPr>
        <w:t xml:space="preserve">. </w:t>
      </w:r>
    </w:p>
    <w:p w:rsidR="00EE158A" w:rsidRPr="00EE158A" w:rsidRDefault="00EE158A" w:rsidP="00EE158A">
      <w:pPr>
        <w:spacing w:after="0" w:line="240" w:lineRule="auto"/>
        <w:jc w:val="both"/>
        <w:rPr>
          <w:rFonts w:ascii="Adobe Garamond Pro" w:hAnsi="Adobe Garamond Pro"/>
          <w:sz w:val="20"/>
          <w:szCs w:val="20"/>
          <w:lang w:val="hr-BA"/>
        </w:rPr>
      </w:pPr>
    </w:p>
    <w:p w:rsidR="00EE158A" w:rsidRDefault="00EE158A" w:rsidP="00EE158A">
      <w:pPr>
        <w:spacing w:after="0" w:line="240" w:lineRule="auto"/>
        <w:jc w:val="both"/>
        <w:rPr>
          <w:rFonts w:ascii="Adobe Garamond Pro" w:hAnsi="Adobe Garamond Pro"/>
          <w:sz w:val="20"/>
          <w:szCs w:val="20"/>
          <w:lang w:val="hr-BA"/>
        </w:rPr>
      </w:pPr>
    </w:p>
    <w:p w:rsidR="00EE158A" w:rsidRPr="00EE158A" w:rsidRDefault="00EE158A" w:rsidP="00EE158A">
      <w:pPr>
        <w:spacing w:after="0" w:line="240" w:lineRule="auto"/>
        <w:jc w:val="center"/>
        <w:rPr>
          <w:rFonts w:ascii="Adobe Garamond Pro" w:hAnsi="Adobe Garamond Pro"/>
          <w:sz w:val="20"/>
          <w:szCs w:val="20"/>
          <w:lang w:val="hr-BA"/>
        </w:rPr>
      </w:pPr>
      <w:r w:rsidRPr="00EE158A">
        <w:rPr>
          <w:rFonts w:ascii="Adobe Garamond Pro" w:hAnsi="Adobe Garamond Pro"/>
          <w:sz w:val="20"/>
          <w:szCs w:val="20"/>
          <w:lang w:val="hr-BA"/>
        </w:rPr>
        <w:lastRenderedPageBreak/>
        <w:t>Grafikon 2: Povjerenje u institucije u Hrvatskoj i EU (Trzun,2012:46)</w:t>
      </w:r>
    </w:p>
    <w:p w:rsidR="00EE158A" w:rsidRPr="00EE158A" w:rsidRDefault="00EE158A" w:rsidP="00EE158A">
      <w:pPr>
        <w:spacing w:after="0" w:line="240" w:lineRule="auto"/>
        <w:jc w:val="both"/>
        <w:rPr>
          <w:rFonts w:ascii="Adobe Garamond Pro" w:hAnsi="Adobe Garamond Pro"/>
          <w:sz w:val="20"/>
          <w:szCs w:val="20"/>
          <w:lang w:val="hr-BA"/>
        </w:rPr>
      </w:pPr>
      <w:r w:rsidRPr="00EE158A">
        <w:rPr>
          <w:rFonts w:ascii="Adobe Garamond Pro" w:hAnsi="Adobe Garamond Pro"/>
          <w:noProof/>
          <w:sz w:val="20"/>
          <w:szCs w:val="20"/>
          <w:lang w:val="bs-Latn-BA" w:eastAsia="bs-Latn-BA"/>
        </w:rPr>
        <w:drawing>
          <wp:inline distT="0" distB="0" distL="0" distR="0">
            <wp:extent cx="4782364" cy="24090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85812" cy="2410829"/>
                    </a:xfrm>
                    <a:prstGeom prst="rect">
                      <a:avLst/>
                    </a:prstGeom>
                    <a:noFill/>
                    <a:ln w="9525">
                      <a:noFill/>
                      <a:miter lim="800000"/>
                      <a:headEnd/>
                      <a:tailEnd/>
                    </a:ln>
                  </pic:spPr>
                </pic:pic>
              </a:graphicData>
            </a:graphic>
          </wp:inline>
        </w:drawing>
      </w:r>
      <w:r w:rsidRPr="00EE158A">
        <w:rPr>
          <w:rFonts w:ascii="Adobe Garamond Pro" w:hAnsi="Adobe Garamond Pro"/>
          <w:sz w:val="20"/>
          <w:szCs w:val="20"/>
          <w:lang w:val="hr-BA"/>
        </w:rPr>
        <w:t xml:space="preserve"> </w:t>
      </w:r>
    </w:p>
    <w:p w:rsidR="00EE158A" w:rsidRPr="00EE158A" w:rsidRDefault="00EE158A" w:rsidP="00EE158A">
      <w:pPr>
        <w:pStyle w:val="NoSpacing"/>
        <w:jc w:val="both"/>
        <w:rPr>
          <w:rFonts w:ascii="Adobe Garamond Pro" w:hAnsi="Adobe Garamond Pro"/>
          <w:sz w:val="20"/>
          <w:szCs w:val="20"/>
        </w:rPr>
      </w:pPr>
      <w:r>
        <w:rPr>
          <w:rFonts w:ascii="Adobe Garamond Pro" w:hAnsi="Adobe Garamond Pro"/>
          <w:sz w:val="20"/>
          <w:szCs w:val="20"/>
        </w:rPr>
        <w:tab/>
      </w:r>
      <w:r w:rsidRPr="00EE158A">
        <w:rPr>
          <w:rFonts w:ascii="Adobe Garamond Pro" w:hAnsi="Adobe Garamond Pro"/>
          <w:sz w:val="20"/>
          <w:szCs w:val="20"/>
        </w:rPr>
        <w:t>Iako je Republika Hrvatska danas punopravna članica EU i NATO-a, te većim dijelom završila proces  demokratizacije, političke i ekonomske stabilnosti, ipak je zabrinjavajući nizak stepen povjerenja građana u institucije. Također, nizak nivo povjerenja građana u insitucije pokazuju i istraživanja provedena u Republici Srbiji, gdje građani najviše nepovjerenja imaju u političke stranke i njihove lidere, odnosno domaće i međunarodne institucije (šire Bešić,2011). Uzroke ili objašnjenja za ovakve pokazatelje je vrlo teško pronaći zbog hetergenosti društva i država. Međutim, kao jedan od temeljnih razloga nepovjerenja možemo pronaći u niskoj funkciji kulture povjerenja</w:t>
      </w:r>
      <w:r w:rsidRPr="00EE158A">
        <w:rPr>
          <w:rStyle w:val="FootnoteReference"/>
          <w:rFonts w:ascii="Adobe Garamond Pro" w:hAnsi="Adobe Garamond Pro"/>
          <w:sz w:val="20"/>
          <w:szCs w:val="20"/>
        </w:rPr>
        <w:footnoteReference w:id="14"/>
      </w:r>
      <w:r w:rsidRPr="00EE158A">
        <w:rPr>
          <w:rFonts w:ascii="Adobe Garamond Pro" w:hAnsi="Adobe Garamond Pro"/>
          <w:sz w:val="20"/>
          <w:szCs w:val="20"/>
        </w:rPr>
        <w:t xml:space="preserve"> građana u institucije. Na tom tragu, važnu ulogu ima i legitimnost demokratskog poretka u tranzicijskim društvima. Prema tome, a imajući u vidu karakteristike tranzicijskih društava na ovim prostorima, pojedini autori zaključuju da su ona „prožeta skepticizmom i nepovjerenjem..., uz dodatni otežavajući uvjet slabog interpersonalnog povjerenja“ (Trzun,2012:35). U prilog prethodnoj kontataciji idu i rezultati studije „Što Hrvati, Bošnjaci i Srbi misle jedni o drugima, a što o Bosni i Hercegovini“ koja je pokazala da se „relativno slabo poznaju i zanimaju jedni za druge, te kako je njihova međusobna percepcija još uvijek opterećena stereotipima iz prošlosti, te ratnim događanjima“ (Skoko, 2011:15). Uopćeno govoreći, studija je pokazala da postoje ključni problemi, koji opterećuju međusobne odnose, a time i razvoj države Bosne i Hercegovine (2011: 19-20): Nepostojanje zajedničkog cilja prema međusobnoj pomirbi i izgradnji zajedničke države, jer svaki narod kroz svoje nacionalno-partikularne ciljeve vidi budućnost; Nepostojanje niti približnog konsenzusa oko rata u Bosni i Hercegovini; </w:t>
      </w:r>
      <w:r>
        <w:rPr>
          <w:rFonts w:ascii="Adobe Garamond Pro" w:hAnsi="Adobe Garamond Pro"/>
          <w:sz w:val="20"/>
          <w:szCs w:val="20"/>
        </w:rPr>
        <w:lastRenderedPageBreak/>
        <w:tab/>
      </w:r>
      <w:r w:rsidRPr="00EE158A">
        <w:rPr>
          <w:rFonts w:ascii="Adobe Garamond Pro" w:hAnsi="Adobe Garamond Pro"/>
          <w:sz w:val="20"/>
          <w:szCs w:val="20"/>
        </w:rPr>
        <w:t>Neriješena nacionalna pitanja koja se, prema autoru studije, svakodnevno pojavljuju u politici (izbor državnih službenika, zahtjev za medij na vlastitom jeziku…). Među ključnim problemima je nepostojanje povjerenja među narodima, što pokazuje i percepcija međusobnih odnosa između naroda</w:t>
      </w:r>
      <w:r w:rsidRPr="00EE158A">
        <w:rPr>
          <w:rStyle w:val="FootnoteReference"/>
          <w:rFonts w:ascii="Adobe Garamond Pro" w:hAnsi="Adobe Garamond Pro"/>
          <w:sz w:val="20"/>
          <w:szCs w:val="20"/>
        </w:rPr>
        <w:footnoteReference w:id="15"/>
      </w:r>
      <w:r w:rsidRPr="00EE158A">
        <w:rPr>
          <w:rFonts w:ascii="Adobe Garamond Pro" w:hAnsi="Adobe Garamond Pro"/>
          <w:sz w:val="20"/>
          <w:szCs w:val="20"/>
        </w:rPr>
        <w:t xml:space="preserve">. Ovakvi pokazatelji nesumnjivo potvrđuju tezu da postojeća društvena klima u bosanskohercegovačkom društvu proizvodi sumnjičavost koja po Sztompki je karakteristična za „sindrom nepovjerenja i kulturu cinizma“ što paralizira društveno djelovanje,  otežava funkcioniranje i razvoj društva i na kraju potiče „rutinizaciju, konformizam i pasivnost“ (Nikodem i Črpić, 2011, Trzun, 2012: 35).     </w:t>
      </w:r>
    </w:p>
    <w:p w:rsidR="00EE158A" w:rsidRPr="00EE158A" w:rsidRDefault="00EE158A" w:rsidP="00EE158A">
      <w:pPr>
        <w:spacing w:after="0" w:line="240" w:lineRule="auto"/>
        <w:jc w:val="both"/>
        <w:rPr>
          <w:rFonts w:ascii="Adobe Garamond Pro" w:hAnsi="Adobe Garamond Pro"/>
          <w:sz w:val="20"/>
          <w:szCs w:val="20"/>
        </w:rPr>
      </w:pPr>
      <w:r w:rsidRPr="00EE158A">
        <w:rPr>
          <w:rFonts w:ascii="Adobe Garamond Pro" w:hAnsi="Adobe Garamond Pro"/>
          <w:sz w:val="20"/>
          <w:szCs w:val="20"/>
        </w:rPr>
        <w:t xml:space="preserve">   </w:t>
      </w:r>
    </w:p>
    <w:p w:rsidR="00EE158A" w:rsidRPr="00EE158A" w:rsidRDefault="00EE158A" w:rsidP="00EE158A">
      <w:pPr>
        <w:pStyle w:val="ListParagraph"/>
        <w:spacing w:after="0" w:line="240" w:lineRule="auto"/>
        <w:ind w:left="0"/>
        <w:rPr>
          <w:rFonts w:ascii="Adobe Garamond Pro" w:hAnsi="Adobe Garamond Pro"/>
          <w:b/>
          <w:lang w:val="hr-BA"/>
        </w:rPr>
      </w:pPr>
      <w:r w:rsidRPr="00EE158A">
        <w:rPr>
          <w:rFonts w:ascii="Adobe Garamond Pro" w:hAnsi="Adobe Garamond Pro"/>
          <w:b/>
          <w:lang w:val="hr-BA"/>
        </w:rPr>
        <w:t>ZAKLJUČAK</w:t>
      </w:r>
    </w:p>
    <w:p w:rsidR="00EE158A" w:rsidRPr="00EE158A" w:rsidRDefault="00EE158A" w:rsidP="00EE158A">
      <w:pPr>
        <w:spacing w:after="0" w:line="240" w:lineRule="auto"/>
        <w:jc w:val="both"/>
        <w:rPr>
          <w:rFonts w:ascii="Adobe Garamond Pro" w:hAnsi="Adobe Garamond Pro"/>
          <w:sz w:val="20"/>
          <w:szCs w:val="20"/>
        </w:rPr>
      </w:pPr>
    </w:p>
    <w:p w:rsidR="00EE158A" w:rsidRDefault="00EE158A" w:rsidP="00EE158A">
      <w:pPr>
        <w:pStyle w:val="NoSpacing"/>
        <w:jc w:val="both"/>
        <w:rPr>
          <w:rFonts w:ascii="Adobe Garamond Pro" w:hAnsi="Adobe Garamond Pro"/>
          <w:sz w:val="20"/>
          <w:szCs w:val="20"/>
        </w:rPr>
      </w:pPr>
      <w:r>
        <w:rPr>
          <w:rFonts w:ascii="Adobe Garamond Pro" w:hAnsi="Adobe Garamond Pro"/>
          <w:sz w:val="20"/>
          <w:szCs w:val="20"/>
        </w:rPr>
        <w:tab/>
      </w:r>
      <w:r w:rsidRPr="00EE158A">
        <w:rPr>
          <w:rFonts w:ascii="Adobe Garamond Pro" w:hAnsi="Adobe Garamond Pro"/>
          <w:sz w:val="20"/>
          <w:szCs w:val="20"/>
        </w:rPr>
        <w:t xml:space="preserve">Izvršeno ispitivanje povjerenja građana, policijskih službenika i poslanika u Parlamentarnoj skupštini Bosne i Hercegovine u institucije sigurnosti predstavlja realan pokazatelj, odnosno i u kojoj mjeri Bosna i Hercegovina treba razvijati sigurnosnu politiku, pa i kulturu povjerenja. Treba istaći da stepen povjerenja u institucije sigurnosti odražava stav triju komponenti bosanskohercegovačkog društva, a na osnovu kojeg se trebaju razvijati budući sigurnosni i drugi odnosi između komponenti, kako pojedinačno, tako i u cjelini. Stepen povjerenja u organe i institucije sigurnosti indirektno se veže i za stepen demokratske konsolidacije određenog društva, što u krajnjoj liniji određuje stanje demokratskih i sigurnosnih prilika u zemlji. </w:t>
      </w:r>
    </w:p>
    <w:p w:rsidR="00EE158A" w:rsidRPr="00EE158A" w:rsidRDefault="00EE158A" w:rsidP="00EE158A">
      <w:pPr>
        <w:pStyle w:val="NoSpacing"/>
        <w:jc w:val="both"/>
        <w:rPr>
          <w:rFonts w:ascii="Adobe Garamond Pro" w:hAnsi="Adobe Garamond Pro"/>
          <w:sz w:val="20"/>
          <w:szCs w:val="20"/>
        </w:rPr>
      </w:pPr>
    </w:p>
    <w:p w:rsidR="00EE158A" w:rsidRDefault="00EE158A" w:rsidP="00EE158A">
      <w:pPr>
        <w:pStyle w:val="NoSpacing"/>
        <w:jc w:val="both"/>
        <w:rPr>
          <w:rFonts w:ascii="Adobe Garamond Pro" w:hAnsi="Adobe Garamond Pro"/>
          <w:sz w:val="20"/>
          <w:szCs w:val="20"/>
        </w:rPr>
      </w:pPr>
      <w:r>
        <w:rPr>
          <w:rFonts w:ascii="Adobe Garamond Pro" w:hAnsi="Adobe Garamond Pro"/>
          <w:sz w:val="20"/>
          <w:szCs w:val="20"/>
        </w:rPr>
        <w:tab/>
      </w:r>
      <w:r w:rsidRPr="00EE158A">
        <w:rPr>
          <w:rFonts w:ascii="Adobe Garamond Pro" w:hAnsi="Adobe Garamond Pro"/>
          <w:sz w:val="20"/>
          <w:szCs w:val="20"/>
        </w:rPr>
        <w:t xml:space="preserve">Na osnovu dobivenih rezultata istraživanja, možemo konstatovati  da svi ispitanici najviše povjerenja primarno imaju u policijske agencije na državnom, entitetskom i kantonalnom nivou. Ovi rezultati pokazuju afirmativan stav ispitanika prema domaćim institucijama za provođenje zakona, jer policijske agencije imaju relativno pozitivan imidž u javnom i stručnom diskursu u borbi protiv organiziranog kriminala i korupcije, kao i stanju javnog reda i mira. Ovdje se može istaći vrlo afirmativna i profesionalna uloga OSBiH u operacijama podrške miru. Ipak, iako su ispitanici u najvećem procentu iskazali stupanj nepovjerenja prema najmlađoj instituciji, tj. Agenciji za prevenciju i koordinaciju borbe protiv korupcije BiH, takav stav je vjerovatno posljedica koja proizlazi iz samog naziva agencije, odnosno društvo očekuje najveće pomake u borbi protiv korupcije. Najmanje povjerenja ispitanici imaju u EUPM i međunarodne vojne snage u Bosni i Hercegovini, ali je između ovih dviju „institucija“ najmanji razmak povjerenja i nepovjerenja u odnosu na sve ostale. </w:t>
      </w:r>
    </w:p>
    <w:p w:rsidR="00EE158A" w:rsidRPr="00EE158A" w:rsidRDefault="00EE158A" w:rsidP="00EE158A">
      <w:pPr>
        <w:pStyle w:val="NoSpacing"/>
        <w:jc w:val="both"/>
        <w:rPr>
          <w:rFonts w:ascii="Adobe Garamond Pro" w:hAnsi="Adobe Garamond Pro"/>
          <w:sz w:val="20"/>
          <w:szCs w:val="20"/>
        </w:rPr>
      </w:pPr>
    </w:p>
    <w:p w:rsidR="00EE158A" w:rsidRDefault="00EE158A" w:rsidP="00EE158A">
      <w:pPr>
        <w:spacing w:after="0" w:line="240" w:lineRule="auto"/>
        <w:jc w:val="both"/>
        <w:rPr>
          <w:rFonts w:ascii="Adobe Garamond Pro" w:hAnsi="Adobe Garamond Pro"/>
          <w:sz w:val="20"/>
          <w:szCs w:val="20"/>
          <w:lang w:val="hr-BA"/>
        </w:rPr>
      </w:pPr>
      <w:r>
        <w:rPr>
          <w:rFonts w:ascii="Adobe Garamond Pro" w:hAnsi="Adobe Garamond Pro"/>
          <w:sz w:val="20"/>
          <w:szCs w:val="20"/>
          <w:lang w:val="hr-BA"/>
        </w:rPr>
        <w:tab/>
      </w:r>
      <w:r w:rsidRPr="00EE158A">
        <w:rPr>
          <w:rFonts w:ascii="Adobe Garamond Pro" w:hAnsi="Adobe Garamond Pro"/>
          <w:sz w:val="20"/>
          <w:szCs w:val="20"/>
          <w:lang w:val="hr-BA"/>
        </w:rPr>
        <w:t xml:space="preserve">Ako se fokusiramo samo na građane jasno je vidljivo da imaju vrlo nizak stupanj povjerenja u institucije sigurnosti u Bosni i Hercegovini. Međutim, detaljnijom analizom je utvrđeno da odgovori variraju i pokazuju različite vrijednosti, osobito kada je u pitanju </w:t>
      </w:r>
      <w:r w:rsidRPr="00EE158A">
        <w:rPr>
          <w:rFonts w:ascii="Adobe Garamond Pro" w:hAnsi="Adobe Garamond Pro"/>
          <w:sz w:val="20"/>
          <w:szCs w:val="20"/>
          <w:lang w:val="hr-BA"/>
        </w:rPr>
        <w:lastRenderedPageBreak/>
        <w:t>povjerenje prema institucijama sigurnosti na državnom nivou. U suštini, većina građana sa teritorije FBiH podržava institucije u ovom entitetu i na državnom nivou, dok ispitanici sa teritorije RS nemaju veliko povjerenje u državne institucije, ali imaju u Policiju Republike Srpske. Također, u odnosu na nacionalnost, primjetan je trend „nepovjerenja“ prema državnim i međunarodnim institucijama pretežno kod ispitanika srpske nacionalnosti, dok kod Bošnjaka, Hrvata i građana koji se izjašnjavaju kao Ostali postoji veći stepen povjerenja u državne, ali ne i u međunarodne institucije sigurnosti. Općenito, može se zaključiti da u odgovorima građana dominiraju određena etnopolitička i etnoteritorijalna razmišljanja, što se u krajnjem odražava na cjelokupni sistem sigurnosti, odnosno njegovu partikularnost, pri čemu se vrlo teško dolazi do zajedničkog konsenzusa kada je u pitanju etatistička logika. Ipak, policijski službenici generalno imaju povjerenje u institucije sigurnosti u Bosni i Hercegovini. Međutim, iako je empirijsko istraživanje obuhvatilo samo pripadnike entitetskih i kantonalnih policija, može se potvrditi da unutar ove grupe postoji određen stepenj kulture povjerenja, što je vjerovatno posljedica saradnje između policijskih agencija. U odnosu na varijable „entitet“ i „nacionalnost“, postoje značajne razlike u povjerenju, osobito kada je u pitanju (ne)povjerenje prema agencijama na državnom nivou ispitanika iz Republike Srpske, kao i ispitanika srpske nacionalnosti. U tom kontekstu, može se reći da je nedovoljan stepen koordinacije, ali i subordinacije između policijskih agencija u Bosni i Hercegovini, što ima za posljedicu „dezintegriranu“ organizaciju policijskog sistema Bosne i Hercegovine.</w:t>
      </w:r>
    </w:p>
    <w:p w:rsidR="00EE158A" w:rsidRPr="00EE158A" w:rsidRDefault="00EE158A" w:rsidP="00EE158A">
      <w:pPr>
        <w:spacing w:after="0" w:line="240" w:lineRule="auto"/>
        <w:jc w:val="both"/>
        <w:rPr>
          <w:rFonts w:ascii="Adobe Garamond Pro" w:hAnsi="Adobe Garamond Pro"/>
          <w:sz w:val="20"/>
          <w:szCs w:val="20"/>
          <w:lang w:val="hr-BA"/>
        </w:rPr>
      </w:pPr>
    </w:p>
    <w:p w:rsidR="00EE158A" w:rsidRPr="00EE158A" w:rsidRDefault="00EE158A" w:rsidP="00EE158A">
      <w:pPr>
        <w:pStyle w:val="NoSpacing"/>
        <w:jc w:val="both"/>
        <w:rPr>
          <w:rFonts w:ascii="Adobe Garamond Pro" w:hAnsi="Adobe Garamond Pro"/>
          <w:sz w:val="20"/>
          <w:szCs w:val="20"/>
        </w:rPr>
      </w:pPr>
      <w:r>
        <w:rPr>
          <w:rFonts w:ascii="Adobe Garamond Pro" w:hAnsi="Adobe Garamond Pro"/>
          <w:sz w:val="20"/>
          <w:szCs w:val="20"/>
        </w:rPr>
        <w:tab/>
      </w:r>
      <w:r w:rsidRPr="00EE158A">
        <w:rPr>
          <w:rFonts w:ascii="Adobe Garamond Pro" w:hAnsi="Adobe Garamond Pro"/>
          <w:sz w:val="20"/>
          <w:szCs w:val="20"/>
        </w:rPr>
        <w:t xml:space="preserve">Bosna i Hercegovina se još uvijek nije nastupila posljednja faza procesa demokratizacije, koja se primarno odnosi na stabiliziranje i institucionaliziranje demokratskih institucija, odnosno „internalizaciju demokratskih normi (…) elita i masa“ (Kubicek, 2002: 21). Bosna i Hercegovina se nalazi u procesu tranzicije i ona se po mnogim faktorima razlikuje od drugih država u okruženju. Prije svega, Bosna i Hercegovina je postratno društvo koje je u dobroj mjeri partikularizirano i razbijeno po etničkim, vjerskim i socijalnim kategorijama, a što je zasigurno posljedica izražene etnopolitičke dimenzije. Posljedica takvog stanja dovela je do uspostavljanja novih standarda, pa čak i kontranormi: internacionalizam je zamijenjen nacionalizmom; ateizam zamijenjen teizmom (agresivno ispoljavanim i javno folkloriranim); humanizam je zamijenjen nacionalnom homogenizacijom; antifašizam fašizmom…. (Abazović, 2008: 74). Moguće je konstatirati da politička volja i politička podrška, umjesto da su usmjeravani na proces demokratizacije, potrošeni su na podršku nacionalizmu i etničkim podjelama, što je u konačnici dovelo do slabljenja unutrašnjih faktora (civilnog društva) kao glavnih generatora da se postigne konsolidacija demokratije (Sarajlić-Maglić, 2008: 15). Iz svega navedenog jasno je vidljivo da u Bosni i Hercegovini nepostoji prihvatljiva funkcija kulture povjerenja, što zasigurno potiče netoleranciju, neprepoznavanje političkih, kulturnih i društvenih različitosti i generira opću nesolidarnost u društvu. </w:t>
      </w:r>
      <w:r w:rsidRPr="00EE158A">
        <w:rPr>
          <w:rFonts w:ascii="Adobe Garamond Pro" w:eastAsia="PalatinoLinotype" w:hAnsi="Adobe Garamond Pro"/>
          <w:sz w:val="20"/>
          <w:szCs w:val="20"/>
        </w:rPr>
        <w:t>Posljedice toga su prvenstveno slabljenje povjerenja među „građanima“, što se odražava i na povjerenje u državne institucije, a time dolazi i do slabog institucionalnog rješavanja budućih problema i generiranja novih problema.</w:t>
      </w:r>
    </w:p>
    <w:p w:rsidR="00EE158A" w:rsidRPr="00EE158A" w:rsidRDefault="00EE158A" w:rsidP="00EE158A">
      <w:pPr>
        <w:spacing w:after="0" w:line="240" w:lineRule="auto"/>
        <w:rPr>
          <w:rFonts w:ascii="Adobe Garamond Pro" w:hAnsi="Adobe Garamond Pro"/>
          <w:sz w:val="20"/>
          <w:szCs w:val="20"/>
        </w:rPr>
      </w:pPr>
    </w:p>
    <w:p w:rsidR="00EE158A" w:rsidRPr="00EE158A" w:rsidRDefault="00EE158A" w:rsidP="00EE158A">
      <w:pPr>
        <w:spacing w:after="0" w:line="240" w:lineRule="auto"/>
        <w:jc w:val="center"/>
        <w:rPr>
          <w:rFonts w:ascii="Adobe Garamond Pro" w:hAnsi="Adobe Garamond Pro"/>
          <w:sz w:val="20"/>
          <w:szCs w:val="20"/>
        </w:rPr>
      </w:pPr>
    </w:p>
    <w:p w:rsidR="00EE158A" w:rsidRPr="00EE158A" w:rsidRDefault="00EE158A" w:rsidP="00EE158A">
      <w:pPr>
        <w:spacing w:after="0" w:line="240" w:lineRule="auto"/>
        <w:rPr>
          <w:rFonts w:ascii="Adobe Garamond Pro" w:hAnsi="Adobe Garamond Pro"/>
          <w:b/>
          <w:lang w:val="bs-Latn-BA"/>
        </w:rPr>
      </w:pPr>
      <w:r w:rsidRPr="00EE158A">
        <w:rPr>
          <w:rFonts w:ascii="Adobe Garamond Pro" w:hAnsi="Adobe Garamond Pro"/>
          <w:b/>
          <w:lang w:val="bs-Latn-BA"/>
        </w:rPr>
        <w:lastRenderedPageBreak/>
        <w:t>LITERATURA</w:t>
      </w:r>
    </w:p>
    <w:p w:rsidR="00EE158A" w:rsidRPr="00EE158A" w:rsidRDefault="00EE158A" w:rsidP="00EE158A">
      <w:pPr>
        <w:spacing w:after="0" w:line="240" w:lineRule="auto"/>
        <w:jc w:val="center"/>
        <w:rPr>
          <w:rFonts w:ascii="Adobe Garamond Pro" w:hAnsi="Adobe Garamond Pro"/>
          <w:sz w:val="20"/>
          <w:szCs w:val="20"/>
        </w:rPr>
      </w:pP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Abazović, D. Mirsad (2010) „Ogledi o sigurnosti, Sarajevo“, Fakultet za kriminalistiku, kriminologiju i sigurnosne studije, Sarajevo.</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 xml:space="preserve">Abazović, D. Mirsad (2008) Ogledi o bosanskohercegovačkoj zbilji, DES,  Sarajevo. </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rPr>
      </w:pPr>
      <w:r w:rsidRPr="00EE158A">
        <w:rPr>
          <w:rFonts w:ascii="Adobe Garamond Pro" w:hAnsi="Adobe Garamond Pro"/>
          <w:sz w:val="20"/>
          <w:szCs w:val="20"/>
        </w:rPr>
        <w:t>Bešić, Miloš (2011) „Politički i situacioni prediktori poverenja u institucije“ FPN, Godišnjak br. 6, decembar 2011, Beograd.</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rPr>
      </w:pPr>
      <w:r w:rsidRPr="00EE158A">
        <w:rPr>
          <w:rFonts w:ascii="Adobe Garamond Pro" w:hAnsi="Adobe Garamond Pro"/>
          <w:sz w:val="20"/>
          <w:szCs w:val="20"/>
        </w:rPr>
        <w:t>Boloban, Stjepan i Ivan Rimac (1999) „Povjerenje u institucije u Hrvatskoj“, Bogoslovska smotra Vol. 68 No.4.</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Fulgosi A.(1997), Psihologija ličnosti teorija i istraživanja, Školska knjiga, Zagreb.</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Kubicek, Paul (2003) The European Union and Democratization, Routledge, London-New York.</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 xml:space="preserve">Nikodem, Krunoslav i Gordan Črpić (2011) „Povjerenje u institucije u Hrvatskoj i Europi s posebnim naglaskom na EU“. Izlaganje za Nacionalni kongres Hrvatskog sociološkog društva „Sociologija i promjena- izazovi i budućnost“, Zagreb, 7.-8. Travnja 2011. </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Lisica, Darvin, (2011) Sigurnosni rizici i temeljne društvene vrijednosti u Bosni i Hercegovini – Sigurnosni rizici, Knjiga 2, Fakultet političkih nauka, Sarajevo.</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Skoko, Božo, (2011) Što Hrvati, Bošnjaci i Srbi misle jedni o drugima, a što o Bosni i Hercegovini?, Friedrich Ebert Stiftung, Sarajevo.</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Smajić, Mirza (2013). „Sigurnosne prijetnje demokratskoj konsolidaciji bosanskohercegovačkog društva“, doktorska disertacija, Fakultet političkih nauka Univerziteta u Sarajevu, 08.02.2013.godina.</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Maglić-Sarajlić Denisa (2008):</w:t>
      </w:r>
      <w:r w:rsidRPr="00EE158A">
        <w:rPr>
          <w:rFonts w:ascii="Adobe Garamond Pro" w:hAnsi="Adobe Garamond Pro"/>
          <w:i/>
          <w:sz w:val="20"/>
          <w:szCs w:val="20"/>
          <w:lang w:val="hr-BA"/>
        </w:rPr>
        <w:t xml:space="preserve"> </w:t>
      </w:r>
      <w:r w:rsidRPr="00EE158A">
        <w:rPr>
          <w:rFonts w:ascii="Adobe Garamond Pro" w:hAnsi="Adobe Garamond Pro"/>
          <w:sz w:val="20"/>
          <w:szCs w:val="20"/>
          <w:lang w:val="hr-BA"/>
        </w:rPr>
        <w:t xml:space="preserve">EU politika demokratizacije u BiH -Ispravni principi, pogrešne politike-, Program podrške istraživanjima u oblasti javnih politika 2007-2008, Fond otovreno društvo BiH, str.1-20. </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Turčalo, Sead, (2009) Institucionaliziranje međunarodne zajednice u Bosni i Hercegovini, magistarski rad, Fakultet političkih nauka, Sarajevo.</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 xml:space="preserve">Trzun, Zvonko (2012) “Kriza povjerenja u institucije: istraživanje povjerenja u vojsku“, Časopis Polemos 15, br. 1, str.33-54., Zagreb. </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 xml:space="preserve">Rad policije u zajednici u Bosni i Hercegovini (2010), Priručnik, Švicarski ured za saradnju u BiH – CPU Sarajevo, 2010.godina </w:t>
      </w:r>
    </w:p>
    <w:p w:rsidR="00EE158A" w:rsidRPr="00EE158A" w:rsidRDefault="00EE158A" w:rsidP="00EE158A">
      <w:pPr>
        <w:pStyle w:val="ListParagraph"/>
        <w:numPr>
          <w:ilvl w:val="0"/>
          <w:numId w:val="48"/>
        </w:numPr>
        <w:spacing w:after="0" w:line="240" w:lineRule="auto"/>
        <w:ind w:left="284" w:hanging="284"/>
        <w:jc w:val="both"/>
        <w:rPr>
          <w:rFonts w:ascii="Adobe Garamond Pro" w:hAnsi="Adobe Garamond Pro"/>
          <w:sz w:val="20"/>
          <w:szCs w:val="20"/>
          <w:lang w:val="hr-BA"/>
        </w:rPr>
      </w:pPr>
      <w:r w:rsidRPr="00EE158A">
        <w:rPr>
          <w:rFonts w:ascii="Adobe Garamond Pro" w:hAnsi="Adobe Garamond Pro"/>
          <w:sz w:val="20"/>
          <w:szCs w:val="20"/>
          <w:lang w:val="hr-BA"/>
        </w:rPr>
        <w:t>Zgodić, Esad (2002) Ka kritici fundamentalizma, Editio Civitas, Sarajevo.</w:t>
      </w:r>
    </w:p>
    <w:p w:rsidR="00EE158A" w:rsidRPr="00EE158A" w:rsidRDefault="00244D31" w:rsidP="00EE158A">
      <w:pPr>
        <w:pStyle w:val="ListParagraph"/>
        <w:numPr>
          <w:ilvl w:val="0"/>
          <w:numId w:val="48"/>
        </w:numPr>
        <w:spacing w:after="0" w:line="240" w:lineRule="auto"/>
        <w:ind w:left="284" w:hanging="284"/>
        <w:jc w:val="both"/>
        <w:rPr>
          <w:rFonts w:ascii="Adobe Garamond Pro" w:hAnsi="Adobe Garamond Pro"/>
          <w:sz w:val="20"/>
          <w:szCs w:val="20"/>
        </w:rPr>
      </w:pPr>
      <w:hyperlink r:id="rId10" w:history="1">
        <w:r w:rsidR="00EE158A" w:rsidRPr="00EE158A">
          <w:rPr>
            <w:rStyle w:val="Hyperlink"/>
            <w:rFonts w:ascii="Adobe Garamond Pro" w:hAnsi="Adobe Garamond Pro"/>
            <w:color w:val="auto"/>
            <w:sz w:val="20"/>
            <w:szCs w:val="20"/>
            <w:u w:val="none"/>
          </w:rPr>
          <w:t>http://www.apik.ba</w:t>
        </w:r>
      </w:hyperlink>
      <w:r w:rsidR="00EE158A" w:rsidRPr="00EE158A">
        <w:rPr>
          <w:rFonts w:ascii="Adobe Garamond Pro" w:hAnsi="Adobe Garamond Pro"/>
          <w:sz w:val="20"/>
          <w:szCs w:val="20"/>
        </w:rPr>
        <w:t xml:space="preserve"> (10. mart 2014)</w:t>
      </w:r>
    </w:p>
    <w:p w:rsidR="00B722E1" w:rsidRDefault="00B722E1">
      <w:pPr>
        <w:rPr>
          <w:rFonts w:ascii="Adobe Garamond Pro" w:hAnsi="Adobe Garamond Pro"/>
        </w:rPr>
      </w:pPr>
      <w:r>
        <w:rPr>
          <w:rFonts w:ascii="Adobe Garamond Pro" w:hAnsi="Adobe Garamond Pro"/>
        </w:rPr>
        <w:br w:type="page"/>
      </w:r>
    </w:p>
    <w:p w:rsidR="00E47223" w:rsidRPr="009F1BBB" w:rsidRDefault="00E47223" w:rsidP="00EE158A">
      <w:pPr>
        <w:spacing w:after="0"/>
        <w:rPr>
          <w:rFonts w:ascii="Adobe Garamond Pro" w:hAnsi="Adobe Garamond Pro"/>
        </w:rPr>
      </w:pPr>
    </w:p>
    <w:sectPr w:rsidR="00E47223" w:rsidRPr="009F1BBB" w:rsidSect="001F65CF">
      <w:headerReference w:type="even" r:id="rId11"/>
      <w:headerReference w:type="default" r:id="rId12"/>
      <w:footerReference w:type="even" r:id="rId13"/>
      <w:footerReference w:type="default" r:id="rId14"/>
      <w:headerReference w:type="first" r:id="rId15"/>
      <w:footerReference w:type="first" r:id="rId16"/>
      <w:type w:val="continuous"/>
      <w:pgSz w:w="10319" w:h="14578" w:code="138"/>
      <w:pgMar w:top="-1843" w:right="1389" w:bottom="1985" w:left="1701" w:header="1134" w:footer="1418" w:gutter="0"/>
      <w:pgNumType w:start="70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6E1" w:rsidRDefault="004006E1" w:rsidP="000C691C">
      <w:pPr>
        <w:spacing w:after="0" w:line="240" w:lineRule="auto"/>
      </w:pPr>
      <w:r>
        <w:separator/>
      </w:r>
    </w:p>
  </w:endnote>
  <w:endnote w:type="continuationSeparator" w:id="1">
    <w:p w:rsidR="004006E1" w:rsidRDefault="004006E1"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PalatinoLinotyp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244D3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B722E1">
      <w:rPr>
        <w:rFonts w:ascii="Adobe Garamond Pro" w:hAnsi="Adobe Garamond Pro" w:cs="Times New Roman"/>
        <w:noProof/>
        <w:sz w:val="20"/>
        <w:szCs w:val="20"/>
      </w:rPr>
      <w:t>726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244D3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244D31" w:rsidRPr="00FE57C1">
      <w:rPr>
        <w:rFonts w:ascii="Adobe Garamond Pro" w:hAnsi="Adobe Garamond Pro" w:cs="Times New Roman"/>
        <w:sz w:val="20"/>
        <w:szCs w:val="20"/>
      </w:rPr>
      <w:fldChar w:fldCharType="separate"/>
    </w:r>
    <w:r w:rsidR="00B722E1">
      <w:rPr>
        <w:rFonts w:ascii="Adobe Garamond Pro" w:hAnsi="Adobe Garamond Pro" w:cs="Times New Roman"/>
        <w:noProof/>
        <w:sz w:val="20"/>
        <w:szCs w:val="20"/>
      </w:rPr>
      <w:t>725</w:t>
    </w:r>
    <w:r w:rsidR="00244D3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244D3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B722E1">
      <w:rPr>
        <w:rFonts w:ascii="Adobe Garamond Pro" w:hAnsi="Adobe Garamond Pro" w:cs="Times New Roman"/>
        <w:noProof/>
        <w:sz w:val="20"/>
        <w:szCs w:val="20"/>
      </w:rPr>
      <w:t>705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6E1" w:rsidRDefault="004006E1" w:rsidP="000C691C">
      <w:pPr>
        <w:spacing w:after="0" w:line="240" w:lineRule="auto"/>
      </w:pPr>
      <w:r>
        <w:separator/>
      </w:r>
    </w:p>
  </w:footnote>
  <w:footnote w:type="continuationSeparator" w:id="1">
    <w:p w:rsidR="004006E1" w:rsidRDefault="004006E1" w:rsidP="000C691C">
      <w:pPr>
        <w:spacing w:after="0" w:line="240" w:lineRule="auto"/>
      </w:pPr>
      <w:r>
        <w:continuationSeparator/>
      </w:r>
    </w:p>
  </w:footnote>
  <w:footnote w:id="2">
    <w:p w:rsidR="00915E69" w:rsidRPr="00EE158A" w:rsidRDefault="00915E69" w:rsidP="00EE158A">
      <w:pPr>
        <w:pStyle w:val="FootnoteText"/>
        <w:jc w:val="both"/>
        <w:rPr>
          <w:rFonts w:ascii="Adobe Garamond Pro" w:hAnsi="Adobe Garamond Pro"/>
          <w:sz w:val="18"/>
          <w:szCs w:val="18"/>
          <w:lang w:val="hr-HR"/>
        </w:rPr>
      </w:pPr>
      <w:r w:rsidRPr="00EE158A">
        <w:rPr>
          <w:rStyle w:val="FootnoteReference"/>
          <w:rFonts w:ascii="Adobe Garamond Pro" w:hAnsi="Adobe Garamond Pro"/>
          <w:sz w:val="18"/>
          <w:szCs w:val="18"/>
          <w:lang w:val="hr-HR"/>
        </w:rPr>
        <w:footnoteRef/>
      </w:r>
      <w:r w:rsidRPr="00EE158A">
        <w:rPr>
          <w:rFonts w:ascii="Adobe Garamond Pro" w:hAnsi="Adobe Garamond Pro"/>
          <w:sz w:val="18"/>
          <w:szCs w:val="18"/>
          <w:lang w:val="hr-HR"/>
        </w:rPr>
        <w:t xml:space="preserve"> U tom kontekstu,  jedan od glavnih predstavnika psihoanalize Sigmund Freud (1856-1939) smatra da je čovjek biće „koje je pod snažnim utjecajem ili vlašću urođenih nagona i koje djeluje pod utjecajem konflikata u samom sebi i svojih nesvjesnih determinanti“ (Fulgosi, 1997:247).</w:t>
      </w:r>
    </w:p>
  </w:footnote>
  <w:footnote w:id="3">
    <w:p w:rsidR="00915E69" w:rsidRPr="00EE158A" w:rsidRDefault="00915E69"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Krunoslav Nikodem i Gordan Črpić: </w:t>
      </w:r>
      <w:r w:rsidRPr="00EE158A">
        <w:rPr>
          <w:rFonts w:ascii="Adobe Garamond Pro" w:hAnsi="Adobe Garamond Pro"/>
          <w:sz w:val="18"/>
          <w:szCs w:val="18"/>
          <w:lang w:val="bs-Latn-BA"/>
        </w:rPr>
        <w:t>Izlaganje na Nacionalnom kongresu Hrvatskog sociološkog društva: „Sociologija i promjena – izazovi i budućnost“; Zagreb, 7-8. aprila,  2011.godine.</w:t>
      </w:r>
    </w:p>
  </w:footnote>
  <w:footnote w:id="4">
    <w:p w:rsidR="00915E69" w:rsidRPr="00EE158A" w:rsidRDefault="00915E69"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bs-Latn-BA"/>
        </w:rPr>
        <w:t xml:space="preserve">Osnovna razlika, prema Bešiću, povjerenja u institucije i ljude je u tome što su institucije bezlične. Nadalje, Gidens (1990) smatra da temelj na kome počiva povjerenje u institucije „zapravo je društvena konvencija, koja počiva na zakonima, pravilima i standardima, kao i etičkim kodovima koji obavezuju zapošljenje u tim institucijama na određena ponašanja.(..).U njima se insistira na značenju socijalnog poverenja za funkcionisanje institucija, posebno političkih institucija“ (Bešić, 2011: 121).  </w:t>
      </w:r>
    </w:p>
  </w:footnote>
  <w:footnote w:id="5">
    <w:p w:rsidR="00915E69" w:rsidRPr="00EE158A" w:rsidRDefault="00915E69"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bs-Latn-BA"/>
        </w:rPr>
        <w:t xml:space="preserve">Pored navedene hipoteze istraživanjem se želi propitati i još jedna ključna hipoteza, koja pretpostavlja da će povjerenje u institucije biti veće ukoliko su pojedinci dobrovoljno uključeni u volonterske organizacije (šire u Bešić, 2011: 122). </w:t>
      </w:r>
    </w:p>
  </w:footnote>
  <w:footnote w:id="6">
    <w:p w:rsidR="00915E69" w:rsidRPr="00EE158A" w:rsidRDefault="00915E69"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bs-Latn-BA"/>
        </w:rPr>
        <w:t>Istraživanje je proverdeno za potrebe doktorske disertacije “Sigurnosne prijetnje demokratskoj konsolidaciji bosanskohercegovačkog društva“  odbranjene 08.februara 2013.godine na Fakultetu političkih nauka Univerziteta u Sarajevu.</w:t>
      </w:r>
    </w:p>
  </w:footnote>
  <w:footnote w:id="7">
    <w:p w:rsidR="00915E69" w:rsidRPr="00EE158A" w:rsidRDefault="00915E69" w:rsidP="00EE158A">
      <w:pPr>
        <w:spacing w:after="0" w:line="240" w:lineRule="auto"/>
        <w:ind w:left="60"/>
        <w:jc w:val="both"/>
        <w:rPr>
          <w:rFonts w:ascii="Adobe Garamond Pro" w:hAnsi="Adobe Garamond Pro"/>
          <w:sz w:val="18"/>
          <w:szCs w:val="18"/>
          <w:lang w:val="hr-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hr-BA"/>
        </w:rPr>
        <w:t xml:space="preserve">Popunjavanje anketnog upitnika izvršeno je u periodu od 11. juna do 20. jula 2012. godine na prostoru cijele Bosne i Hercegovine, a prema unaprijed određenoj strukturi i reprezentativnom uzorku ispitanika. </w:t>
      </w:r>
    </w:p>
  </w:footnote>
  <w:footnote w:id="8">
    <w:p w:rsidR="00915E69" w:rsidRPr="00EE158A" w:rsidRDefault="00915E69" w:rsidP="00EE158A">
      <w:pPr>
        <w:pStyle w:val="FootnoteText"/>
        <w:jc w:val="both"/>
        <w:rPr>
          <w:rFonts w:ascii="Adobe Garamond Pro" w:hAnsi="Adobe Garamond Pro"/>
          <w:sz w:val="18"/>
          <w:szCs w:val="18"/>
          <w:lang w:val="hr-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hr-BA"/>
        </w:rPr>
        <w:t>Statistički godišnjak/ljetopis Federacije Bosne i Hercegovine, Sarajevo, 2011. godina, i Statistički godišnjak Republike Srpske, Banja Luka, 2011. godina.</w:t>
      </w:r>
    </w:p>
  </w:footnote>
  <w:footnote w:id="9">
    <w:p w:rsidR="00915E69" w:rsidRPr="00EE158A" w:rsidRDefault="00915E69" w:rsidP="00EE158A">
      <w:pPr>
        <w:pStyle w:val="FootnoteText"/>
        <w:jc w:val="both"/>
        <w:rPr>
          <w:rFonts w:ascii="Adobe Garamond Pro" w:hAnsi="Adobe Garamond Pro"/>
          <w:sz w:val="18"/>
          <w:szCs w:val="18"/>
          <w:lang w:val="hr-BA"/>
        </w:rPr>
      </w:pPr>
      <w:r w:rsidRPr="00EE158A">
        <w:rPr>
          <w:rStyle w:val="FootnoteReference"/>
          <w:rFonts w:ascii="Adobe Garamond Pro" w:hAnsi="Adobe Garamond Pro"/>
          <w:sz w:val="18"/>
          <w:szCs w:val="18"/>
          <w:lang w:val="hr-BA"/>
        </w:rPr>
        <w:footnoteRef/>
      </w:r>
      <w:r w:rsidRPr="00EE158A">
        <w:rPr>
          <w:rFonts w:ascii="Adobe Garamond Pro" w:hAnsi="Adobe Garamond Pro"/>
          <w:sz w:val="18"/>
          <w:szCs w:val="18"/>
          <w:lang w:val="hr-BA"/>
        </w:rPr>
        <w:t xml:space="preserve"> Na osnovu procjene EUPM misije u Bosni i Hercegovini, u 2010. godini ukupno je bilo 16.453 policijska službenika od čega 3.155 u policijskim agencijama na državnom nivou, 505 na federalnom nivou, odnosno 7.034 policijska službenika u kantonalnim ministarstvima unutrašnjih poslova, 5.184 u Republici Srpskoj i 238 policijska službenika u Brčko Distriktu Bosne i Hercegovine (Women in Police, EUPM, Sarajevo 2010:6).</w:t>
      </w:r>
    </w:p>
  </w:footnote>
  <w:footnote w:id="10">
    <w:p w:rsidR="00915E69" w:rsidRPr="00EE158A" w:rsidRDefault="00915E69" w:rsidP="00EE158A">
      <w:pPr>
        <w:pStyle w:val="FootnoteText"/>
        <w:jc w:val="both"/>
        <w:rPr>
          <w:rFonts w:ascii="Adobe Garamond Pro" w:hAnsi="Adobe Garamond Pro"/>
          <w:sz w:val="18"/>
          <w:szCs w:val="18"/>
          <w:lang w:val="hr-HR"/>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hr-HR"/>
        </w:rPr>
        <w:t>Bitno je naglasiti razliku između objektivne i subjektivne sigurnosti, odnosno osjećaja sigurnosti. Stepen objektivne sigurnosti predstavljaju statistički podaci, koji se odnosne na konkretno činjenično stanje koje je ustanovila policija. Naprimjer, u sarajevskom naselju „XY“ u 2011. godini prijavljeno je šest lica zbog fizičkog nasilja. Stepen subjektivne sigurnosti, odnosno osjećaj sigurnosti predstavlja lični osjećaj lica, koji je vezan za sigurnosnu situaciju u njegovom okruženju. Ključno pitanje se odnosi na percepciju straha kod lica, da li bi oni eventualno mogli postati žrtve nekog kriminalnog djela ili nasilja. Naprimjer, za utvrđivanje stepena ili osjećaja sigurnosti kod građana najčešće se koriste ankete, tako da je moguće dobiti podatke o tome da u određenom naselju u nekom gradu mnogi građani osjećaju strah u večernjim satima, iako zvanične statistike navode da se radi o natprosječno sigurnom  okruženju (šire u Priručnik – Rad policije u zajednici u Bosni i Hercegovini, 2010:15).</w:t>
      </w:r>
    </w:p>
  </w:footnote>
  <w:footnote w:id="11">
    <w:p w:rsidR="00915E69" w:rsidRPr="00EE158A" w:rsidRDefault="00915E69" w:rsidP="00EE158A">
      <w:pPr>
        <w:pStyle w:val="FootnoteText"/>
        <w:jc w:val="both"/>
        <w:rPr>
          <w:rFonts w:ascii="Adobe Garamond Pro" w:hAnsi="Adobe Garamond Pro"/>
          <w:sz w:val="18"/>
          <w:szCs w:val="18"/>
          <w:lang w:val="hr-HR"/>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hr-HR"/>
        </w:rPr>
        <w:t xml:space="preserve">Šire na </w:t>
      </w:r>
      <w:hyperlink r:id="rId1" w:history="1">
        <w:r w:rsidRPr="00EE158A">
          <w:rPr>
            <w:rStyle w:val="Hyperlink"/>
            <w:rFonts w:ascii="Adobe Garamond Pro" w:hAnsi="Adobe Garamond Pro"/>
            <w:color w:val="auto"/>
            <w:sz w:val="18"/>
            <w:szCs w:val="18"/>
            <w:u w:val="none"/>
          </w:rPr>
          <w:t>http://www.apik.ba</w:t>
        </w:r>
      </w:hyperlink>
      <w:r w:rsidRPr="00EE158A">
        <w:rPr>
          <w:rFonts w:ascii="Adobe Garamond Pro" w:hAnsi="Adobe Garamond Pro"/>
          <w:sz w:val="18"/>
          <w:szCs w:val="18"/>
        </w:rPr>
        <w:t xml:space="preserve"> (10. mart 2014).</w:t>
      </w:r>
    </w:p>
  </w:footnote>
  <w:footnote w:id="12">
    <w:p w:rsidR="00EE158A" w:rsidRPr="00EE158A" w:rsidRDefault="00EE158A" w:rsidP="00EE158A">
      <w:pPr>
        <w:pStyle w:val="FootnoteText"/>
        <w:jc w:val="both"/>
        <w:rPr>
          <w:rFonts w:ascii="Adobe Garamond Pro" w:hAnsi="Adobe Garamond Pro"/>
          <w:sz w:val="18"/>
          <w:szCs w:val="18"/>
          <w:lang w:val="hr-HR"/>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hr-HR"/>
        </w:rPr>
        <w:t>Lisica Darvin (2011): Sigurnosni rizici i temeljne društvene vrijednosti u Bosni i Hercegovini,  „Povjerenje u institucije sigurnosnog sustava u Bosni i Hercegovini“ str. 75-86.</w:t>
      </w:r>
    </w:p>
  </w:footnote>
  <w:footnote w:id="13">
    <w:p w:rsidR="00EE158A" w:rsidRPr="00EE158A" w:rsidRDefault="00EE158A"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uporedi sa Krunoslav Nikodem i Gordan Črpić: </w:t>
      </w:r>
      <w:r w:rsidRPr="00EE158A">
        <w:rPr>
          <w:rFonts w:ascii="Adobe Garamond Pro" w:hAnsi="Adobe Garamond Pro"/>
          <w:sz w:val="18"/>
          <w:szCs w:val="18"/>
          <w:lang w:val="bs-Latn-BA"/>
        </w:rPr>
        <w:t>Izlaganje na Nacionalnom kongresu Hrvatskog sociološkog društva: „Sociologija i promjena – izazovi i budućnost“; Zagreb, 7-8. aprila,  2011. godine (str. 3).</w:t>
      </w:r>
    </w:p>
  </w:footnote>
  <w:footnote w:id="14">
    <w:p w:rsidR="00EE158A" w:rsidRPr="00EE158A" w:rsidRDefault="00EE158A"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w:t>
      </w:r>
      <w:r w:rsidRPr="00EE158A">
        <w:rPr>
          <w:rFonts w:ascii="Adobe Garamond Pro" w:hAnsi="Adobe Garamond Pro"/>
          <w:sz w:val="18"/>
          <w:szCs w:val="18"/>
          <w:lang w:val="bs-Latn-BA"/>
        </w:rPr>
        <w:t>Za izgradnju kulture povjerenja u društvu, sociolog Piotr Sztompka ističe više uvjeta: normativna sigurnost; transparentnost društvenih organizacija; stabilnost društvenog poretka; predvidljivost/proračunatost; primjena prava i obaveza; poricanje dužnosti i odgovornosti itd (prema Nikodem/Črpić, 2011: 6).</w:t>
      </w:r>
    </w:p>
  </w:footnote>
  <w:footnote w:id="15">
    <w:p w:rsidR="00EE158A" w:rsidRPr="00EE158A" w:rsidRDefault="00EE158A" w:rsidP="00EE158A">
      <w:pPr>
        <w:pStyle w:val="FootnoteText"/>
        <w:jc w:val="both"/>
        <w:rPr>
          <w:rFonts w:ascii="Adobe Garamond Pro" w:hAnsi="Adobe Garamond Pro"/>
          <w:sz w:val="18"/>
          <w:szCs w:val="18"/>
          <w:lang w:val="bs-Latn-BA"/>
        </w:rPr>
      </w:pPr>
      <w:r w:rsidRPr="00EE158A">
        <w:rPr>
          <w:rStyle w:val="FootnoteReference"/>
          <w:rFonts w:ascii="Adobe Garamond Pro" w:hAnsi="Adobe Garamond Pro"/>
          <w:sz w:val="18"/>
          <w:szCs w:val="18"/>
        </w:rPr>
        <w:footnoteRef/>
      </w:r>
      <w:r w:rsidRPr="00EE158A">
        <w:rPr>
          <w:rFonts w:ascii="Adobe Garamond Pro" w:hAnsi="Adobe Garamond Pro"/>
          <w:sz w:val="18"/>
          <w:szCs w:val="18"/>
        </w:rPr>
        <w:t xml:space="preserve"> Rezultati percepcije međusobnih odnosa u studiji su testirani na uzorku od 1000 ispitanika na skali od 1 do 5, gdje je najbolja prosječna ocjena između Hrvata i Bošnjaka (2,4), zatim Srba i Hrvata (2,2) a najniža prosječna ocjena (2,0) je između Bošnjaka i Srba (Skoko, 2011: 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0B163D" w:rsidP="00375E6B">
    <w:pPr>
      <w:autoSpaceDE w:val="0"/>
      <w:autoSpaceDN w:val="0"/>
      <w:adjustRightInd w:val="0"/>
      <w:spacing w:after="0" w:line="240" w:lineRule="auto"/>
      <w:rPr>
        <w:rFonts w:ascii="Adobe Garamond Pro" w:eastAsia="Times New Roman" w:hAnsi="Adobe Garamond Pro" w:cs="Garamond"/>
        <w:b/>
        <w:color w:val="000000"/>
        <w:lang w:val="bs-Latn-BA"/>
      </w:rPr>
    </w:pPr>
    <w:r>
      <w:rPr>
        <w:rFonts w:ascii="Adobe Garamond Pro" w:eastAsia="Times New Roman" w:hAnsi="Adobe Garamond Pro" w:cs="Garamond"/>
        <w:color w:val="000000"/>
        <w:sz w:val="20"/>
        <w:szCs w:val="20"/>
        <w:lang w:val="bs-Latn-BA"/>
      </w:rPr>
      <w:t>Mirza Smajić, Sead Turčalo</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3D" w:rsidRPr="000B163D" w:rsidRDefault="000B163D" w:rsidP="000B163D">
    <w:pPr>
      <w:pBdr>
        <w:bottom w:val="single" w:sz="4" w:space="1" w:color="auto"/>
      </w:pBdr>
      <w:spacing w:after="0" w:line="240" w:lineRule="auto"/>
      <w:jc w:val="right"/>
      <w:rPr>
        <w:rFonts w:ascii="Adobe Garamond Pro" w:hAnsi="Adobe Garamond Pro"/>
        <w:sz w:val="20"/>
        <w:szCs w:val="20"/>
      </w:rPr>
    </w:pPr>
    <w:r w:rsidRPr="000B163D">
      <w:rPr>
        <w:rFonts w:ascii="Adobe Garamond Pro" w:hAnsi="Adobe Garamond Pro"/>
        <w:sz w:val="20"/>
        <w:szCs w:val="20"/>
      </w:rPr>
      <w:t xml:space="preserve">Sigurnost i povjerenje građana u institucije sigurnosti </w:t>
    </w:r>
    <w:r>
      <w:rPr>
        <w:rFonts w:ascii="Adobe Garamond Pro" w:hAnsi="Adobe Garamond Pro"/>
        <w:sz w:val="20"/>
        <w:szCs w:val="20"/>
      </w:rPr>
      <w:t>B</w:t>
    </w:r>
    <w:r w:rsidRPr="000B163D">
      <w:rPr>
        <w:rFonts w:ascii="Adobe Garamond Pro" w:hAnsi="Adobe Garamond Pro"/>
        <w:sz w:val="20"/>
        <w:szCs w:val="20"/>
      </w:rPr>
      <w:t xml:space="preserve">osne i </w:t>
    </w:r>
    <w:r>
      <w:rPr>
        <w:rFonts w:ascii="Adobe Garamond Pro" w:hAnsi="Adobe Garamond Pro"/>
        <w:sz w:val="20"/>
        <w:szCs w:val="20"/>
      </w:rPr>
      <w:t>H</w:t>
    </w:r>
    <w:r w:rsidRPr="000B163D">
      <w:rPr>
        <w:rFonts w:ascii="Adobe Garamond Pro" w:hAnsi="Adobe Garamond Pro"/>
        <w:sz w:val="20"/>
        <w:szCs w:val="20"/>
      </w:rPr>
      <w:t>ercegovine</w:t>
    </w:r>
  </w:p>
  <w:p w:rsidR="00FF280B" w:rsidRPr="00375E6B" w:rsidRDefault="00FF280B" w:rsidP="00375E6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244D3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4E299A">
      <w:rPr>
        <w:rFonts w:ascii="Adobe Garamond Pro" w:hAnsi="Adobe Garamond Pro" w:cs="Times New Roman"/>
        <w:b/>
        <w:sz w:val="20"/>
        <w:szCs w:val="20"/>
        <w:lang w:val="bs-Latn-BA"/>
      </w:rPr>
      <w:t>IZVORNI</w:t>
    </w:r>
    <w:r w:rsidR="00D85967" w:rsidRPr="00D85967">
      <w:rPr>
        <w:rFonts w:ascii="Adobe Garamond Pro" w:hAnsi="Adobe Garamond Pro" w:cs="Times New Roman"/>
        <w:b/>
        <w:sz w:val="20"/>
        <w:szCs w:val="20"/>
        <w:lang w:val="bs-Latn-BA"/>
      </w:rPr>
      <w:t xml:space="preserve"> NAUČNI RAD</w:t>
    </w:r>
  </w:p>
  <w:p w:rsidR="00FF280B" w:rsidRPr="004E299A" w:rsidRDefault="004E299A" w:rsidP="004E299A">
    <w:pPr>
      <w:pStyle w:val="Header"/>
      <w:jc w:val="right"/>
      <w:rPr>
        <w:rFonts w:ascii="Adobe Garamond Pro" w:hAnsi="Adobe Garamond Pro"/>
        <w:b/>
        <w:sz w:val="20"/>
        <w:szCs w:val="20"/>
      </w:rPr>
    </w:pPr>
    <w:r w:rsidRPr="004E299A">
      <w:rPr>
        <w:rFonts w:ascii="Adobe Garamond Pro" w:hAnsi="Adobe Garamond Pro"/>
        <w:sz w:val="20"/>
        <w:szCs w:val="20"/>
        <w:lang w:val="bs-Latn-BA"/>
      </w:rPr>
      <w:t>UDK 351.78(497.6)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EFD"/>
    <w:multiLevelType w:val="hybridMultilevel"/>
    <w:tmpl w:val="B582CD6A"/>
    <w:lvl w:ilvl="0" w:tplc="141A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18043DC"/>
    <w:multiLevelType w:val="hybridMultilevel"/>
    <w:tmpl w:val="8D10432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C2BA2"/>
    <w:multiLevelType w:val="hybridMultilevel"/>
    <w:tmpl w:val="30769202"/>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5">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9">
    <w:nsid w:val="277A1C56"/>
    <w:multiLevelType w:val="hybridMultilevel"/>
    <w:tmpl w:val="7A685D7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3E45AE"/>
    <w:multiLevelType w:val="hybridMultilevel"/>
    <w:tmpl w:val="AAD07A02"/>
    <w:lvl w:ilvl="0" w:tplc="47E81DC8">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34321BA"/>
    <w:multiLevelType w:val="hybridMultilevel"/>
    <w:tmpl w:val="2AA0A8FA"/>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0">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202D99"/>
    <w:multiLevelType w:val="hybridMultilevel"/>
    <w:tmpl w:val="9A4AAC30"/>
    <w:lvl w:ilvl="0" w:tplc="8BF6DC8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22">
    <w:nsid w:val="4A845DFF"/>
    <w:multiLevelType w:val="hybridMultilevel"/>
    <w:tmpl w:val="A104AE3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83713"/>
    <w:multiLevelType w:val="hybridMultilevel"/>
    <w:tmpl w:val="A63AA8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7147045"/>
    <w:multiLevelType w:val="hybridMultilevel"/>
    <w:tmpl w:val="C64C0B54"/>
    <w:lvl w:ilvl="0" w:tplc="141A000F">
      <w:start w:val="1"/>
      <w:numFmt w:val="decimal"/>
      <w:lvlText w:val="%1."/>
      <w:lvlJc w:val="left"/>
      <w:pPr>
        <w:ind w:left="420" w:hanging="360"/>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29">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6338BA"/>
    <w:multiLevelType w:val="hybridMultilevel"/>
    <w:tmpl w:val="0D5CF930"/>
    <w:lvl w:ilvl="0" w:tplc="B3FC7DBC">
      <w:numFmt w:val="bullet"/>
      <w:lvlText w:val="-"/>
      <w:lvlJc w:val="left"/>
      <w:pPr>
        <w:ind w:left="720" w:hanging="360"/>
      </w:pPr>
      <w:rPr>
        <w:rFonts w:ascii="Palatino Linotype" w:eastAsia="Calibri" w:hAnsi="Palatino Linotype"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nsid w:val="6584470B"/>
    <w:multiLevelType w:val="hybridMultilevel"/>
    <w:tmpl w:val="85D49772"/>
    <w:lvl w:ilvl="0" w:tplc="7E9A440A">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nsid w:val="65EE1E64"/>
    <w:multiLevelType w:val="hybridMultilevel"/>
    <w:tmpl w:val="A4469A16"/>
    <w:lvl w:ilvl="0" w:tplc="88BAD4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04B429D"/>
    <w:multiLevelType w:val="hybridMultilevel"/>
    <w:tmpl w:val="0D968E5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44">
    <w:nsid w:val="76BA08C4"/>
    <w:multiLevelType w:val="hybridMultilevel"/>
    <w:tmpl w:val="5038E56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8012340"/>
    <w:multiLevelType w:val="hybridMultilevel"/>
    <w:tmpl w:val="58A05396"/>
    <w:lvl w:ilvl="0" w:tplc="EE9C5A2A">
      <w:start w:val="1"/>
      <w:numFmt w:val="decimal"/>
      <w:lvlText w:val="(%1)"/>
      <w:lvlJc w:val="left"/>
      <w:pPr>
        <w:ind w:left="420" w:hanging="360"/>
      </w:pPr>
      <w:rPr>
        <w:rFonts w:hint="default"/>
      </w:rPr>
    </w:lvl>
    <w:lvl w:ilvl="1" w:tplc="101A0019" w:tentative="1">
      <w:start w:val="1"/>
      <w:numFmt w:val="lowerLetter"/>
      <w:lvlText w:val="%2."/>
      <w:lvlJc w:val="left"/>
      <w:pPr>
        <w:ind w:left="1140" w:hanging="360"/>
      </w:pPr>
    </w:lvl>
    <w:lvl w:ilvl="2" w:tplc="101A001B" w:tentative="1">
      <w:start w:val="1"/>
      <w:numFmt w:val="lowerRoman"/>
      <w:lvlText w:val="%3."/>
      <w:lvlJc w:val="right"/>
      <w:pPr>
        <w:ind w:left="1860" w:hanging="180"/>
      </w:pPr>
    </w:lvl>
    <w:lvl w:ilvl="3" w:tplc="101A000F" w:tentative="1">
      <w:start w:val="1"/>
      <w:numFmt w:val="decimal"/>
      <w:lvlText w:val="%4."/>
      <w:lvlJc w:val="left"/>
      <w:pPr>
        <w:ind w:left="2580" w:hanging="360"/>
      </w:pPr>
    </w:lvl>
    <w:lvl w:ilvl="4" w:tplc="101A0019" w:tentative="1">
      <w:start w:val="1"/>
      <w:numFmt w:val="lowerLetter"/>
      <w:lvlText w:val="%5."/>
      <w:lvlJc w:val="left"/>
      <w:pPr>
        <w:ind w:left="3300" w:hanging="360"/>
      </w:pPr>
    </w:lvl>
    <w:lvl w:ilvl="5" w:tplc="101A001B" w:tentative="1">
      <w:start w:val="1"/>
      <w:numFmt w:val="lowerRoman"/>
      <w:lvlText w:val="%6."/>
      <w:lvlJc w:val="right"/>
      <w:pPr>
        <w:ind w:left="4020" w:hanging="180"/>
      </w:pPr>
    </w:lvl>
    <w:lvl w:ilvl="6" w:tplc="101A000F" w:tentative="1">
      <w:start w:val="1"/>
      <w:numFmt w:val="decimal"/>
      <w:lvlText w:val="%7."/>
      <w:lvlJc w:val="left"/>
      <w:pPr>
        <w:ind w:left="4740" w:hanging="360"/>
      </w:pPr>
    </w:lvl>
    <w:lvl w:ilvl="7" w:tplc="101A0019" w:tentative="1">
      <w:start w:val="1"/>
      <w:numFmt w:val="lowerLetter"/>
      <w:lvlText w:val="%8."/>
      <w:lvlJc w:val="left"/>
      <w:pPr>
        <w:ind w:left="5460" w:hanging="360"/>
      </w:pPr>
    </w:lvl>
    <w:lvl w:ilvl="8" w:tplc="101A001B" w:tentative="1">
      <w:start w:val="1"/>
      <w:numFmt w:val="lowerRoman"/>
      <w:lvlText w:val="%9."/>
      <w:lvlJc w:val="right"/>
      <w:pPr>
        <w:ind w:left="6180" w:hanging="180"/>
      </w:pPr>
    </w:lvl>
  </w:abstractNum>
  <w:abstractNum w:abstractNumId="46">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38"/>
  </w:num>
  <w:num w:numId="4">
    <w:abstractNumId w:val="13"/>
  </w:num>
  <w:num w:numId="5">
    <w:abstractNumId w:val="40"/>
  </w:num>
  <w:num w:numId="6">
    <w:abstractNumId w:val="6"/>
  </w:num>
  <w:num w:numId="7">
    <w:abstractNumId w:val="11"/>
  </w:num>
  <w:num w:numId="8">
    <w:abstractNumId w:val="17"/>
  </w:num>
  <w:num w:numId="9">
    <w:abstractNumId w:val="23"/>
  </w:num>
  <w:num w:numId="10">
    <w:abstractNumId w:val="14"/>
  </w:num>
  <w:num w:numId="11">
    <w:abstractNumId w:val="8"/>
  </w:num>
  <w:num w:numId="12">
    <w:abstractNumId w:val="16"/>
  </w:num>
  <w:num w:numId="13">
    <w:abstractNumId w:val="42"/>
  </w:num>
  <w:num w:numId="14">
    <w:abstractNumId w:val="7"/>
  </w:num>
  <w:num w:numId="15">
    <w:abstractNumId w:val="4"/>
  </w:num>
  <w:num w:numId="16">
    <w:abstractNumId w:val="10"/>
  </w:num>
  <w:num w:numId="17">
    <w:abstractNumId w:val="12"/>
  </w:num>
  <w:num w:numId="18">
    <w:abstractNumId w:val="27"/>
  </w:num>
  <w:num w:numId="19">
    <w:abstractNumId w:val="20"/>
  </w:num>
  <w:num w:numId="20">
    <w:abstractNumId w:val="18"/>
  </w:num>
  <w:num w:numId="21">
    <w:abstractNumId w:val="37"/>
  </w:num>
  <w:num w:numId="22">
    <w:abstractNumId w:val="2"/>
  </w:num>
  <w:num w:numId="23">
    <w:abstractNumId w:val="46"/>
  </w:num>
  <w:num w:numId="24">
    <w:abstractNumId w:val="25"/>
  </w:num>
  <w:num w:numId="25">
    <w:abstractNumId w:val="24"/>
  </w:num>
  <w:num w:numId="26">
    <w:abstractNumId w:val="39"/>
  </w:num>
  <w:num w:numId="27">
    <w:abstractNumId w:val="43"/>
  </w:num>
  <w:num w:numId="28">
    <w:abstractNumId w:val="34"/>
  </w:num>
  <w:num w:numId="29">
    <w:abstractNumId w:val="47"/>
  </w:num>
  <w:num w:numId="30">
    <w:abstractNumId w:val="29"/>
  </w:num>
  <w:num w:numId="31">
    <w:abstractNumId w:val="30"/>
  </w:num>
  <w:num w:numId="32">
    <w:abstractNumId w:val="33"/>
  </w:num>
  <w:num w:numId="33">
    <w:abstractNumId w:val="41"/>
  </w:num>
  <w:num w:numId="34">
    <w:abstractNumId w:val="44"/>
  </w:num>
  <w:num w:numId="35">
    <w:abstractNumId w:val="26"/>
  </w:num>
  <w:num w:numId="36">
    <w:abstractNumId w:val="15"/>
  </w:num>
  <w:num w:numId="37">
    <w:abstractNumId w:val="3"/>
  </w:num>
  <w:num w:numId="38">
    <w:abstractNumId w:val="35"/>
  </w:num>
  <w:num w:numId="39">
    <w:abstractNumId w:val="45"/>
  </w:num>
  <w:num w:numId="40">
    <w:abstractNumId w:val="32"/>
  </w:num>
  <w:num w:numId="41">
    <w:abstractNumId w:val="21"/>
  </w:num>
  <w:num w:numId="42">
    <w:abstractNumId w:val="1"/>
  </w:num>
  <w:num w:numId="43">
    <w:abstractNumId w:val="0"/>
  </w:num>
  <w:num w:numId="44">
    <w:abstractNumId w:val="28"/>
  </w:num>
  <w:num w:numId="45">
    <w:abstractNumId w:val="19"/>
  </w:num>
  <w:num w:numId="46">
    <w:abstractNumId w:val="22"/>
  </w:num>
  <w:num w:numId="47">
    <w:abstractNumId w:val="36"/>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6179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00054"/>
    <w:rsid w:val="000026A8"/>
    <w:rsid w:val="00010DC5"/>
    <w:rsid w:val="00034003"/>
    <w:rsid w:val="000365FB"/>
    <w:rsid w:val="00036A11"/>
    <w:rsid w:val="00044C5F"/>
    <w:rsid w:val="000530A5"/>
    <w:rsid w:val="00053AA9"/>
    <w:rsid w:val="0005550E"/>
    <w:rsid w:val="000672FF"/>
    <w:rsid w:val="000733F7"/>
    <w:rsid w:val="00077FF9"/>
    <w:rsid w:val="000A0CAB"/>
    <w:rsid w:val="000A61F6"/>
    <w:rsid w:val="000B01A3"/>
    <w:rsid w:val="000B163D"/>
    <w:rsid w:val="000C0BA7"/>
    <w:rsid w:val="000C691C"/>
    <w:rsid w:val="000D0406"/>
    <w:rsid w:val="000E1571"/>
    <w:rsid w:val="000F0373"/>
    <w:rsid w:val="000F1949"/>
    <w:rsid w:val="001017B2"/>
    <w:rsid w:val="0011022A"/>
    <w:rsid w:val="00115821"/>
    <w:rsid w:val="00120375"/>
    <w:rsid w:val="001374C4"/>
    <w:rsid w:val="0014372D"/>
    <w:rsid w:val="00144A6F"/>
    <w:rsid w:val="0016554A"/>
    <w:rsid w:val="001677B1"/>
    <w:rsid w:val="00170728"/>
    <w:rsid w:val="001959A4"/>
    <w:rsid w:val="001A4B4E"/>
    <w:rsid w:val="001B0A65"/>
    <w:rsid w:val="001C6DC9"/>
    <w:rsid w:val="001D4039"/>
    <w:rsid w:val="001D43AB"/>
    <w:rsid w:val="001F0AD6"/>
    <w:rsid w:val="001F65CF"/>
    <w:rsid w:val="002002DE"/>
    <w:rsid w:val="00205247"/>
    <w:rsid w:val="0023078B"/>
    <w:rsid w:val="00230AB1"/>
    <w:rsid w:val="00244D31"/>
    <w:rsid w:val="002478E7"/>
    <w:rsid w:val="00260E15"/>
    <w:rsid w:val="0026477F"/>
    <w:rsid w:val="00264C3A"/>
    <w:rsid w:val="002675B4"/>
    <w:rsid w:val="002715B8"/>
    <w:rsid w:val="002A04A4"/>
    <w:rsid w:val="002A4A58"/>
    <w:rsid w:val="002B4082"/>
    <w:rsid w:val="002B7D99"/>
    <w:rsid w:val="002D2430"/>
    <w:rsid w:val="002D54DB"/>
    <w:rsid w:val="002D5F3F"/>
    <w:rsid w:val="002E0C21"/>
    <w:rsid w:val="00306F6C"/>
    <w:rsid w:val="00323B9C"/>
    <w:rsid w:val="003328EE"/>
    <w:rsid w:val="00346C37"/>
    <w:rsid w:val="00351FA0"/>
    <w:rsid w:val="003619F7"/>
    <w:rsid w:val="00373213"/>
    <w:rsid w:val="00375E6B"/>
    <w:rsid w:val="003811A8"/>
    <w:rsid w:val="00383748"/>
    <w:rsid w:val="003866F8"/>
    <w:rsid w:val="00394B5C"/>
    <w:rsid w:val="003B1F07"/>
    <w:rsid w:val="003B4EB9"/>
    <w:rsid w:val="003B7072"/>
    <w:rsid w:val="003D5794"/>
    <w:rsid w:val="003F389D"/>
    <w:rsid w:val="003F67C2"/>
    <w:rsid w:val="003F7405"/>
    <w:rsid w:val="004006E1"/>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31E4"/>
    <w:rsid w:val="004A54A8"/>
    <w:rsid w:val="004A6567"/>
    <w:rsid w:val="004B37E4"/>
    <w:rsid w:val="004B3A89"/>
    <w:rsid w:val="004C4A36"/>
    <w:rsid w:val="004D6203"/>
    <w:rsid w:val="004E12C9"/>
    <w:rsid w:val="004E299A"/>
    <w:rsid w:val="004F170C"/>
    <w:rsid w:val="00530415"/>
    <w:rsid w:val="005363EB"/>
    <w:rsid w:val="00553A82"/>
    <w:rsid w:val="00556080"/>
    <w:rsid w:val="00560AF8"/>
    <w:rsid w:val="005706BE"/>
    <w:rsid w:val="00571462"/>
    <w:rsid w:val="00592DA0"/>
    <w:rsid w:val="00596A8C"/>
    <w:rsid w:val="005B3CF2"/>
    <w:rsid w:val="005B43FA"/>
    <w:rsid w:val="005B4BE6"/>
    <w:rsid w:val="005C0F1F"/>
    <w:rsid w:val="005C2D86"/>
    <w:rsid w:val="005D698D"/>
    <w:rsid w:val="005E1FA6"/>
    <w:rsid w:val="005E23E9"/>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53F9"/>
    <w:rsid w:val="006E622C"/>
    <w:rsid w:val="006F2712"/>
    <w:rsid w:val="00705BAA"/>
    <w:rsid w:val="0071078B"/>
    <w:rsid w:val="00713C82"/>
    <w:rsid w:val="00713CAD"/>
    <w:rsid w:val="00714555"/>
    <w:rsid w:val="007236FD"/>
    <w:rsid w:val="0074603D"/>
    <w:rsid w:val="00747375"/>
    <w:rsid w:val="007644A8"/>
    <w:rsid w:val="00780596"/>
    <w:rsid w:val="007806F9"/>
    <w:rsid w:val="007933BA"/>
    <w:rsid w:val="007A561A"/>
    <w:rsid w:val="007B3197"/>
    <w:rsid w:val="007B7B96"/>
    <w:rsid w:val="007C24B3"/>
    <w:rsid w:val="007D053A"/>
    <w:rsid w:val="007D1016"/>
    <w:rsid w:val="007D6BA9"/>
    <w:rsid w:val="007E3554"/>
    <w:rsid w:val="007F4C0F"/>
    <w:rsid w:val="0081074D"/>
    <w:rsid w:val="00815E51"/>
    <w:rsid w:val="00821579"/>
    <w:rsid w:val="008225F3"/>
    <w:rsid w:val="008358CA"/>
    <w:rsid w:val="00850431"/>
    <w:rsid w:val="00860F7D"/>
    <w:rsid w:val="00866181"/>
    <w:rsid w:val="008945B7"/>
    <w:rsid w:val="008A1803"/>
    <w:rsid w:val="008B1D50"/>
    <w:rsid w:val="008C4302"/>
    <w:rsid w:val="008F47FC"/>
    <w:rsid w:val="008F5F52"/>
    <w:rsid w:val="009014E3"/>
    <w:rsid w:val="009063AF"/>
    <w:rsid w:val="0090750D"/>
    <w:rsid w:val="00915E69"/>
    <w:rsid w:val="00932021"/>
    <w:rsid w:val="00942EF2"/>
    <w:rsid w:val="009469F4"/>
    <w:rsid w:val="00946D5B"/>
    <w:rsid w:val="009548B8"/>
    <w:rsid w:val="00970A7F"/>
    <w:rsid w:val="00977EC3"/>
    <w:rsid w:val="00977F0F"/>
    <w:rsid w:val="0098045E"/>
    <w:rsid w:val="00985D63"/>
    <w:rsid w:val="009866B4"/>
    <w:rsid w:val="0099111C"/>
    <w:rsid w:val="00994CB2"/>
    <w:rsid w:val="00996510"/>
    <w:rsid w:val="009D12E0"/>
    <w:rsid w:val="009E3956"/>
    <w:rsid w:val="009F1BBB"/>
    <w:rsid w:val="009F6487"/>
    <w:rsid w:val="00A14817"/>
    <w:rsid w:val="00A40D8E"/>
    <w:rsid w:val="00A458A5"/>
    <w:rsid w:val="00A54D12"/>
    <w:rsid w:val="00A73AFF"/>
    <w:rsid w:val="00A76D41"/>
    <w:rsid w:val="00A83BDB"/>
    <w:rsid w:val="00AA3155"/>
    <w:rsid w:val="00AC5885"/>
    <w:rsid w:val="00AD05B4"/>
    <w:rsid w:val="00AD0E8A"/>
    <w:rsid w:val="00AD5BF3"/>
    <w:rsid w:val="00B010C5"/>
    <w:rsid w:val="00B011A2"/>
    <w:rsid w:val="00B0732E"/>
    <w:rsid w:val="00B073DF"/>
    <w:rsid w:val="00B1266B"/>
    <w:rsid w:val="00B17759"/>
    <w:rsid w:val="00B27D25"/>
    <w:rsid w:val="00B30DF6"/>
    <w:rsid w:val="00B34A1A"/>
    <w:rsid w:val="00B412BB"/>
    <w:rsid w:val="00B67F55"/>
    <w:rsid w:val="00B722E1"/>
    <w:rsid w:val="00B868AC"/>
    <w:rsid w:val="00B875E2"/>
    <w:rsid w:val="00B9129F"/>
    <w:rsid w:val="00BA6278"/>
    <w:rsid w:val="00BB0CA7"/>
    <w:rsid w:val="00BB257C"/>
    <w:rsid w:val="00BB50C0"/>
    <w:rsid w:val="00BB6952"/>
    <w:rsid w:val="00BC543C"/>
    <w:rsid w:val="00BD0D1C"/>
    <w:rsid w:val="00BD4C8D"/>
    <w:rsid w:val="00BE0FA7"/>
    <w:rsid w:val="00BE7F6D"/>
    <w:rsid w:val="00BF0675"/>
    <w:rsid w:val="00BF5820"/>
    <w:rsid w:val="00BF5AC4"/>
    <w:rsid w:val="00C17F50"/>
    <w:rsid w:val="00C3459A"/>
    <w:rsid w:val="00C35FC7"/>
    <w:rsid w:val="00C36995"/>
    <w:rsid w:val="00C608B0"/>
    <w:rsid w:val="00C87FDA"/>
    <w:rsid w:val="00C91AFD"/>
    <w:rsid w:val="00CA0ADA"/>
    <w:rsid w:val="00CA1960"/>
    <w:rsid w:val="00CB5B2F"/>
    <w:rsid w:val="00CD34F5"/>
    <w:rsid w:val="00CD4D07"/>
    <w:rsid w:val="00CD7AB1"/>
    <w:rsid w:val="00CF79B5"/>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B73D7"/>
    <w:rsid w:val="00DC3D12"/>
    <w:rsid w:val="00DC55CE"/>
    <w:rsid w:val="00DE357D"/>
    <w:rsid w:val="00DF646E"/>
    <w:rsid w:val="00E02286"/>
    <w:rsid w:val="00E030D6"/>
    <w:rsid w:val="00E03447"/>
    <w:rsid w:val="00E178B6"/>
    <w:rsid w:val="00E25C98"/>
    <w:rsid w:val="00E35914"/>
    <w:rsid w:val="00E47223"/>
    <w:rsid w:val="00E47911"/>
    <w:rsid w:val="00E606B1"/>
    <w:rsid w:val="00E61646"/>
    <w:rsid w:val="00E66AEC"/>
    <w:rsid w:val="00E7368D"/>
    <w:rsid w:val="00E74C96"/>
    <w:rsid w:val="00E8374E"/>
    <w:rsid w:val="00E920F2"/>
    <w:rsid w:val="00E96B26"/>
    <w:rsid w:val="00EA14DA"/>
    <w:rsid w:val="00EA34D8"/>
    <w:rsid w:val="00EB05E2"/>
    <w:rsid w:val="00EC400A"/>
    <w:rsid w:val="00EE158A"/>
    <w:rsid w:val="00EE50AB"/>
    <w:rsid w:val="00EF689E"/>
    <w:rsid w:val="00F03719"/>
    <w:rsid w:val="00F057FB"/>
    <w:rsid w:val="00F22211"/>
    <w:rsid w:val="00F471AB"/>
    <w:rsid w:val="00F81670"/>
    <w:rsid w:val="00F9432A"/>
    <w:rsid w:val="00F94BCA"/>
    <w:rsid w:val="00F9528C"/>
    <w:rsid w:val="00FA1370"/>
    <w:rsid w:val="00FA7F26"/>
    <w:rsid w:val="00FB1BA5"/>
    <w:rsid w:val="00FC23CB"/>
    <w:rsid w:val="00FC4CB6"/>
    <w:rsid w:val="00FE1916"/>
    <w:rsid w:val="00FE23E7"/>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table" w:customStyle="1" w:styleId="LightShading-Accent11">
    <w:name w:val="Light Shading - Accent 11"/>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0026A8"/>
    <w:pPr>
      <w:spacing w:after="0" w:line="240" w:lineRule="auto"/>
    </w:pPr>
    <w:rPr>
      <w:rFonts w:eastAsiaTheme="minorEastAsia"/>
      <w:color w:val="365F91" w:themeColor="accent1" w:themeShade="BF"/>
      <w:lang w:val="bs-Latn-BA" w:eastAsia="bs-Latn-B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026A8"/>
    <w:pPr>
      <w:spacing w:after="0" w:line="240" w:lineRule="auto"/>
    </w:pPr>
    <w:rPr>
      <w:rFonts w:eastAsiaTheme="minorEastAsia"/>
      <w:color w:val="943634" w:themeColor="accent2" w:themeShade="BF"/>
      <w:lang w:val="bs-Latn-BA" w:eastAsia="bs-Latn-B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2">
    <w:name w:val="Light Shading2"/>
    <w:basedOn w:val="TableNormal"/>
    <w:uiPriority w:val="60"/>
    <w:rsid w:val="00CA19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ik.ba/acms_documents/zakon%20o%20agenciji%20za%20prevenciju%20korupcije%20i%20koordinaciju%20borbe%20protiv%20korupcije%201.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pik.ba/acms_documents/zakon%20o%20agenciji%20za%20prevenciju%20korupcije%20i%20koordinaciju%20borbe%20protiv%20korupcije%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6833</Words>
  <Characters>38953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52</cp:revision>
  <dcterms:created xsi:type="dcterms:W3CDTF">2014-04-10T20:22:00Z</dcterms:created>
  <dcterms:modified xsi:type="dcterms:W3CDTF">2014-05-01T10:24:00Z</dcterms:modified>
</cp:coreProperties>
</file>