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823211" w:rsidRDefault="00823211" w:rsidP="00823211">
      <w:pPr>
        <w:spacing w:after="0" w:line="240" w:lineRule="auto"/>
        <w:jc w:val="center"/>
        <w:rPr>
          <w:rFonts w:ascii="Adobe Garamond Pro" w:hAnsi="Adobe Garamond Pro"/>
          <w:b/>
          <w:sz w:val="28"/>
          <w:szCs w:val="28"/>
          <w:lang w:val="it-IT"/>
        </w:rPr>
      </w:pPr>
      <w:r w:rsidRPr="00823211">
        <w:rPr>
          <w:rFonts w:ascii="Adobe Garamond Pro" w:hAnsi="Adobe Garamond Pro"/>
          <w:b/>
          <w:sz w:val="28"/>
          <w:szCs w:val="28"/>
          <w:lang w:val="it-IT"/>
        </w:rPr>
        <w:t xml:space="preserve">Aktivnosti </w:t>
      </w:r>
      <w:r>
        <w:rPr>
          <w:rFonts w:ascii="Adobe Garamond Pro" w:hAnsi="Adobe Garamond Pro"/>
          <w:b/>
          <w:sz w:val="28"/>
          <w:szCs w:val="28"/>
          <w:lang w:val="it-IT"/>
        </w:rPr>
        <w:t>B</w:t>
      </w:r>
      <w:r w:rsidRPr="00823211">
        <w:rPr>
          <w:rFonts w:ascii="Adobe Garamond Pro" w:hAnsi="Adobe Garamond Pro"/>
          <w:b/>
          <w:sz w:val="28"/>
          <w:szCs w:val="28"/>
          <w:lang w:val="it-IT"/>
        </w:rPr>
        <w:t xml:space="preserve">osne i </w:t>
      </w:r>
      <w:r>
        <w:rPr>
          <w:rFonts w:ascii="Adobe Garamond Pro" w:hAnsi="Adobe Garamond Pro"/>
          <w:b/>
          <w:sz w:val="28"/>
          <w:szCs w:val="28"/>
          <w:lang w:val="it-IT"/>
        </w:rPr>
        <w:t>H</w:t>
      </w:r>
      <w:r w:rsidRPr="00823211">
        <w:rPr>
          <w:rFonts w:ascii="Adobe Garamond Pro" w:hAnsi="Adobe Garamond Pro"/>
          <w:b/>
          <w:sz w:val="28"/>
          <w:szCs w:val="28"/>
          <w:lang w:val="it-IT"/>
        </w:rPr>
        <w:t xml:space="preserve">ercegovine u cilju realizaciji </w:t>
      </w:r>
      <w:r w:rsidR="009811C4">
        <w:rPr>
          <w:rFonts w:ascii="Adobe Garamond Pro" w:hAnsi="Adobe Garamond Pro"/>
          <w:b/>
          <w:sz w:val="28"/>
          <w:szCs w:val="28"/>
          <w:lang w:val="it-IT"/>
        </w:rPr>
        <w:t>C</w:t>
      </w:r>
      <w:r w:rsidRPr="00823211">
        <w:rPr>
          <w:rFonts w:ascii="Adobe Garamond Pro" w:hAnsi="Adobe Garamond Pro"/>
          <w:b/>
          <w:sz w:val="28"/>
          <w:szCs w:val="28"/>
          <w:lang w:val="it-IT"/>
        </w:rPr>
        <w:t>entralnoevropskog ugovora o slobodnoj</w:t>
      </w:r>
    </w:p>
    <w:p w:rsidR="00823211" w:rsidRPr="00823211" w:rsidRDefault="00823211" w:rsidP="00823211">
      <w:pPr>
        <w:spacing w:after="0" w:line="240" w:lineRule="auto"/>
        <w:jc w:val="center"/>
        <w:rPr>
          <w:rFonts w:ascii="Adobe Garamond Pro" w:hAnsi="Adobe Garamond Pro"/>
          <w:b/>
          <w:sz w:val="28"/>
          <w:szCs w:val="28"/>
          <w:lang w:val="it-IT"/>
        </w:rPr>
      </w:pPr>
      <w:r w:rsidRPr="00823211">
        <w:rPr>
          <w:rFonts w:ascii="Adobe Garamond Pro" w:hAnsi="Adobe Garamond Pro"/>
          <w:b/>
          <w:sz w:val="28"/>
          <w:szCs w:val="28"/>
          <w:lang w:val="it-IT"/>
        </w:rPr>
        <w:t xml:space="preserve"> trgovini </w:t>
      </w:r>
      <w:r>
        <w:rPr>
          <w:rFonts w:ascii="Adobe Garamond Pro" w:hAnsi="Adobe Garamond Pro"/>
          <w:b/>
          <w:sz w:val="28"/>
          <w:szCs w:val="28"/>
          <w:lang w:val="it-IT"/>
        </w:rPr>
        <w:t>-</w:t>
      </w:r>
      <w:r w:rsidRPr="00823211">
        <w:rPr>
          <w:rFonts w:ascii="Adobe Garamond Pro" w:hAnsi="Adobe Garamond Pro"/>
          <w:b/>
          <w:sz w:val="28"/>
          <w:szCs w:val="28"/>
          <w:lang w:val="it-IT"/>
        </w:rPr>
        <w:t xml:space="preserve"> </w:t>
      </w:r>
      <w:r>
        <w:rPr>
          <w:rFonts w:ascii="Adobe Garamond Pro" w:hAnsi="Adobe Garamond Pro"/>
          <w:b/>
          <w:sz w:val="28"/>
          <w:szCs w:val="28"/>
          <w:lang w:val="it-IT"/>
        </w:rPr>
        <w:t>C</w:t>
      </w:r>
      <w:r w:rsidR="009811C4">
        <w:rPr>
          <w:rFonts w:ascii="Adobe Garamond Pro" w:hAnsi="Adobe Garamond Pro"/>
          <w:b/>
          <w:sz w:val="28"/>
          <w:szCs w:val="28"/>
          <w:lang w:val="it-IT"/>
        </w:rPr>
        <w:t>EFTA</w:t>
      </w:r>
      <w:r w:rsidRPr="00823211">
        <w:rPr>
          <w:rFonts w:ascii="Adobe Garamond Pro" w:hAnsi="Adobe Garamond Pro"/>
          <w:b/>
          <w:sz w:val="28"/>
          <w:szCs w:val="28"/>
          <w:lang w:val="it-IT"/>
        </w:rPr>
        <w:t xml:space="preserve"> 2006.</w:t>
      </w:r>
    </w:p>
    <w:p w:rsidR="002D2430" w:rsidRPr="00747375" w:rsidRDefault="002D2430" w:rsidP="00823211">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C12C03"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 d</w:t>
      </w:r>
      <w:r w:rsidR="00A72A73">
        <w:rPr>
          <w:rFonts w:ascii="Adobe Garamond Pro" w:hAnsi="Adobe Garamond Pro"/>
          <w:b/>
        </w:rPr>
        <w:t xml:space="preserve">r. sci. </w:t>
      </w:r>
      <w:r>
        <w:rPr>
          <w:rFonts w:ascii="Adobe Garamond Pro" w:hAnsi="Adobe Garamond Pro"/>
          <w:b/>
        </w:rPr>
        <w:t>Mirela Čokić, dipl. pravnik</w:t>
      </w:r>
    </w:p>
    <w:p w:rsidR="002D2430" w:rsidRDefault="00C12C03"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Pravni fakultet Univerziteta u Tuzli</w:t>
      </w:r>
    </w:p>
    <w:p w:rsidR="00C12C03" w:rsidRPr="00C12C03" w:rsidRDefault="00C12C03" w:rsidP="002D2430">
      <w:pPr>
        <w:autoSpaceDE w:val="0"/>
        <w:autoSpaceDN w:val="0"/>
        <w:adjustRightInd w:val="0"/>
        <w:spacing w:after="0" w:line="240" w:lineRule="auto"/>
        <w:jc w:val="center"/>
        <w:rPr>
          <w:rFonts w:ascii="Adobe Garamond Pro" w:eastAsia="Times New Roman" w:hAnsi="Adobe Garamond Pro" w:cs="Garamond"/>
          <w:i/>
          <w:color w:val="000000"/>
          <w:lang w:val="bs-Latn-BA"/>
        </w:rPr>
      </w:pPr>
      <w:r w:rsidRPr="00C12C03">
        <w:rPr>
          <w:rFonts w:ascii="Adobe Garamond Pro" w:hAnsi="Adobe Garamond Pro"/>
          <w:i/>
        </w:rPr>
        <w:t>E-mail: mirela.cokic@untz.ba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253597" w:rsidP="002D2430">
      <w:pPr>
        <w:pStyle w:val="NoSpacing"/>
        <w:jc w:val="both"/>
        <w:rPr>
          <w:rFonts w:ascii="Adobe Garamond Pro" w:eastAsia="Times New Roman" w:hAnsi="Adobe Garamond Pro" w:cs="Garamond"/>
          <w:b/>
          <w:color w:val="000000"/>
          <w:lang w:val="bs-Latn-BA"/>
        </w:rPr>
      </w:pPr>
      <w:r w:rsidRPr="00253597">
        <w:rPr>
          <w:rFonts w:ascii="Adobe Garamond Pro" w:hAnsi="Adobe Garamond Pro"/>
          <w:i/>
          <w:noProof/>
          <w:lang w:val="bs-Latn-BA" w:eastAsia="bs-Latn-BA"/>
        </w:rPr>
        <w:pict>
          <v:rect id="_x0000_s1035" style="position:absolute;left:0;text-align:left;margin-left:-98.15pt;margin-top:4.2pt;width:339.9pt;height:421.4pt;z-index:-251658240" fillcolor="#f2f2f2 [3052]" stroked="f"/>
        </w:pict>
      </w:r>
      <w:r w:rsidRPr="00253597">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C12C03" w:rsidRDefault="00A72A73" w:rsidP="00A72A73">
                  <w:pPr>
                    <w:spacing w:after="0" w:line="240" w:lineRule="auto"/>
                    <w:rPr>
                      <w:rFonts w:ascii="Adobe Garamond Pro" w:hAnsi="Adobe Garamond Pro"/>
                      <w:i/>
                      <w:sz w:val="20"/>
                      <w:szCs w:val="20"/>
                    </w:rPr>
                  </w:pPr>
                  <w:r w:rsidRPr="00C12C03">
                    <w:rPr>
                      <w:rFonts w:ascii="Adobe Garamond Pro" w:eastAsia="Times New Roman" w:hAnsi="Adobe Garamond Pro" w:cs="Times New Roman"/>
                      <w:b/>
                      <w:i/>
                      <w:sz w:val="20"/>
                      <w:szCs w:val="20"/>
                      <w:lang w:eastAsia="bs-Latn-BA"/>
                    </w:rPr>
                    <w:t>Ključne riječi:</w:t>
                  </w:r>
                  <w:r w:rsidRPr="00C12C03">
                    <w:rPr>
                      <w:rFonts w:ascii="Adobe Garamond Pro" w:eastAsia="Times New Roman" w:hAnsi="Adobe Garamond Pro" w:cs="Times New Roman"/>
                      <w:i/>
                      <w:sz w:val="20"/>
                      <w:szCs w:val="20"/>
                      <w:lang w:eastAsia="bs-Latn-BA"/>
                    </w:rPr>
                    <w:t xml:space="preserve"> </w:t>
                  </w:r>
                  <w:r w:rsidR="00C12C03" w:rsidRPr="00C12C03">
                    <w:rPr>
                      <w:rFonts w:ascii="Adobe Garamond Pro" w:hAnsi="Adobe Garamond Pro"/>
                      <w:i/>
                      <w:sz w:val="20"/>
                      <w:szCs w:val="20"/>
                      <w:lang w:val="bs-Latn-BA"/>
                    </w:rPr>
                    <w:t>investicije, trgovina poljoprivrednim proizvodima, trgovina uslugama, privreda BiH,                CEFTA, EU</w:t>
                  </w:r>
                </w:p>
              </w:txbxContent>
            </v:textbox>
          </v:shape>
        </w:pict>
      </w:r>
      <w:r w:rsidRPr="00253597">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C12C03" w:rsidRPr="00C12C03" w:rsidRDefault="00BD0D1C" w:rsidP="00C12C03">
                  <w:pPr>
                    <w:autoSpaceDE w:val="0"/>
                    <w:spacing w:after="0" w:line="240" w:lineRule="auto"/>
                    <w:jc w:val="both"/>
                    <w:rPr>
                      <w:rFonts w:ascii="Adobe Garamond Pro" w:hAnsi="Adobe Garamond Pro"/>
                      <w:i/>
                      <w:sz w:val="20"/>
                      <w:szCs w:val="20"/>
                      <w:lang w:val="bs-Latn-BA"/>
                    </w:rPr>
                  </w:pPr>
                  <w:r w:rsidRPr="00C12C03">
                    <w:rPr>
                      <w:rFonts w:ascii="Adobe Garamond Pro" w:hAnsi="Adobe Garamond Pro" w:cs="Times New Roman"/>
                      <w:b/>
                      <w:i/>
                      <w:sz w:val="20"/>
                      <w:szCs w:val="20"/>
                      <w:lang w:val="hr-BA"/>
                    </w:rPr>
                    <w:t>Sažetak</w:t>
                  </w:r>
                  <w:r w:rsidR="00FF280B" w:rsidRPr="00C12C03">
                    <w:rPr>
                      <w:rFonts w:ascii="Adobe Garamond Pro" w:hAnsi="Adobe Garamond Pro" w:cs="Times New Roman"/>
                      <w:b/>
                      <w:i/>
                      <w:sz w:val="20"/>
                      <w:szCs w:val="20"/>
                      <w:lang w:val="hr-BA"/>
                    </w:rPr>
                    <w:t xml:space="preserve">: </w:t>
                  </w:r>
                  <w:r w:rsidR="00C12C03" w:rsidRPr="00C12C03">
                    <w:rPr>
                      <w:rFonts w:ascii="Adobe Garamond Pro" w:hAnsi="Adobe Garamond Pro"/>
                      <w:i/>
                      <w:sz w:val="20"/>
                      <w:szCs w:val="20"/>
                      <w:lang w:val="de-DE"/>
                    </w:rPr>
                    <w:t>U</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smislu</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zna</w:t>
                  </w:r>
                  <w:r w:rsidR="00C12C03" w:rsidRPr="00C12C03">
                    <w:rPr>
                      <w:rFonts w:ascii="Adobe Garamond Pro" w:hAnsi="Adobe Garamond Pro"/>
                      <w:i/>
                      <w:sz w:val="20"/>
                      <w:szCs w:val="20"/>
                      <w:lang w:val="bs-Latn-BA"/>
                    </w:rPr>
                    <w:t>č</w:t>
                  </w:r>
                  <w:r w:rsidR="00C12C03" w:rsidRPr="00C12C03">
                    <w:rPr>
                      <w:rFonts w:ascii="Adobe Garamond Pro" w:hAnsi="Adobe Garamond Pro"/>
                      <w:i/>
                      <w:sz w:val="20"/>
                      <w:szCs w:val="20"/>
                      <w:lang w:val="de-DE"/>
                    </w:rPr>
                    <w:t>aja</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za</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zaklju</w:t>
                  </w:r>
                  <w:r w:rsidR="00C12C03" w:rsidRPr="00C12C03">
                    <w:rPr>
                      <w:rFonts w:ascii="Adobe Garamond Pro" w:hAnsi="Adobe Garamond Pro"/>
                      <w:i/>
                      <w:sz w:val="20"/>
                      <w:szCs w:val="20"/>
                      <w:lang w:val="bs-Latn-BA"/>
                    </w:rPr>
                    <w:t>č</w:t>
                  </w:r>
                  <w:r w:rsidR="00C12C03" w:rsidRPr="00C12C03">
                    <w:rPr>
                      <w:rFonts w:ascii="Adobe Garamond Pro" w:hAnsi="Adobe Garamond Pro"/>
                      <w:i/>
                      <w:sz w:val="20"/>
                      <w:szCs w:val="20"/>
                      <w:lang w:val="de-DE"/>
                    </w:rPr>
                    <w:t>ivanje</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Centralnog</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Evropskog</w:t>
                  </w:r>
                  <w:r w:rsidR="00C12C03" w:rsidRPr="00C12C03">
                    <w:rPr>
                      <w:rFonts w:ascii="Adobe Garamond Pro" w:hAnsi="Adobe Garamond Pro"/>
                      <w:i/>
                      <w:sz w:val="20"/>
                      <w:szCs w:val="20"/>
                      <w:lang w:val="bs-Latn-BA"/>
                    </w:rPr>
                    <w:t xml:space="preserve"> sporazuma </w:t>
                  </w:r>
                  <w:r w:rsidR="00C12C03" w:rsidRPr="00C12C03">
                    <w:rPr>
                      <w:rFonts w:ascii="Adobe Garamond Pro" w:hAnsi="Adobe Garamond Pro"/>
                      <w:i/>
                      <w:sz w:val="20"/>
                      <w:szCs w:val="20"/>
                      <w:lang w:val="de-DE"/>
                    </w:rPr>
                    <w:t>o</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slobodnoj</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trgovini</w:t>
                  </w:r>
                  <w:r w:rsidR="00C12C03" w:rsidRPr="00C12C03">
                    <w:rPr>
                      <w:rFonts w:ascii="Adobe Garamond Pro" w:hAnsi="Adobe Garamond Pro"/>
                      <w:i/>
                      <w:sz w:val="20"/>
                      <w:szCs w:val="20"/>
                      <w:lang w:val="bs-Latn-BA"/>
                    </w:rPr>
                    <w:t xml:space="preserve"> (dalje: </w:t>
                  </w:r>
                  <w:r w:rsidR="00C12C03" w:rsidRPr="00C12C03">
                    <w:rPr>
                      <w:rFonts w:ascii="Adobe Garamond Pro" w:hAnsi="Adobe Garamond Pro"/>
                      <w:i/>
                      <w:sz w:val="20"/>
                      <w:szCs w:val="20"/>
                      <w:lang w:val="de-DE"/>
                    </w:rPr>
                    <w:t>CEFTA</w:t>
                  </w:r>
                  <w:r w:rsidR="00C12C03" w:rsidRPr="00C12C03">
                    <w:rPr>
                      <w:rFonts w:ascii="Adobe Garamond Pro" w:hAnsi="Adobe Garamond Pro"/>
                      <w:i/>
                      <w:sz w:val="20"/>
                      <w:szCs w:val="20"/>
                      <w:lang w:val="bs-Latn-BA"/>
                    </w:rPr>
                    <w:t xml:space="preserve"> 2006), </w:t>
                  </w:r>
                  <w:r w:rsidR="00C12C03" w:rsidRPr="00C12C03">
                    <w:rPr>
                      <w:rFonts w:ascii="Adobe Garamond Pro" w:hAnsi="Adobe Garamond Pro"/>
                      <w:i/>
                      <w:sz w:val="20"/>
                      <w:szCs w:val="20"/>
                      <w:lang w:val="de-DE"/>
                    </w:rPr>
                    <w:t>svjedo</w:t>
                  </w:r>
                  <w:r w:rsidR="00C12C03" w:rsidRPr="00C12C03">
                    <w:rPr>
                      <w:rFonts w:ascii="Adobe Garamond Pro" w:hAnsi="Adobe Garamond Pro"/>
                      <w:i/>
                      <w:sz w:val="20"/>
                      <w:szCs w:val="20"/>
                      <w:lang w:val="bs-Latn-BA"/>
                    </w:rPr>
                    <w:t>č</w:t>
                  </w:r>
                  <w:r w:rsidR="00C12C03" w:rsidRPr="00C12C03">
                    <w:rPr>
                      <w:rFonts w:ascii="Adobe Garamond Pro" w:hAnsi="Adobe Garamond Pro"/>
                      <w:i/>
                      <w:sz w:val="20"/>
                      <w:szCs w:val="20"/>
                      <w:lang w:val="de-DE"/>
                    </w:rPr>
                    <w:t>i</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upravo</w:t>
                  </w:r>
                  <w:r w:rsidR="00C12C03" w:rsidRPr="00C12C03">
                    <w:rPr>
                      <w:rFonts w:ascii="Adobe Garamond Pro" w:hAnsi="Adobe Garamond Pro"/>
                      <w:i/>
                      <w:sz w:val="20"/>
                      <w:szCs w:val="20"/>
                      <w:lang w:val="bs-Latn-BA"/>
                    </w:rPr>
                    <w:t xml:space="preserve"> č</w:t>
                  </w:r>
                  <w:r w:rsidR="00C12C03" w:rsidRPr="00C12C03">
                    <w:rPr>
                      <w:rFonts w:ascii="Adobe Garamond Pro" w:hAnsi="Adobe Garamond Pro"/>
                      <w:i/>
                      <w:sz w:val="20"/>
                      <w:szCs w:val="20"/>
                      <w:lang w:val="de-DE"/>
                    </w:rPr>
                    <w:t>injenica</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da</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isti</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dovodi</w:t>
                  </w:r>
                  <w:r w:rsidR="00C12C03" w:rsidRPr="00C12C03">
                    <w:rPr>
                      <w:rFonts w:ascii="Adobe Garamond Pro" w:hAnsi="Adobe Garamond Pro"/>
                      <w:i/>
                      <w:sz w:val="20"/>
                      <w:szCs w:val="20"/>
                      <w:lang w:val="bs-Latn-BA"/>
                    </w:rPr>
                    <w:t xml:space="preserve"> do unapređenja trgovačke i investicione politike u zemaljama Jugoistočne Evrope, pa je za očekivati da je i </w:t>
                  </w:r>
                  <w:r w:rsidR="00C12C03" w:rsidRPr="00C12C03">
                    <w:rPr>
                      <w:rFonts w:ascii="Adobe Garamond Pro" w:hAnsi="Adobe Garamond Pro"/>
                      <w:i/>
                      <w:sz w:val="20"/>
                      <w:szCs w:val="20"/>
                      <w:lang w:val="de-DE"/>
                    </w:rPr>
                    <w:t>pristup</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Bosne</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i</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Hercegovine</w:t>
                  </w:r>
                  <w:r w:rsidR="00C12C03" w:rsidRPr="00C12C03">
                    <w:rPr>
                      <w:rFonts w:ascii="Adobe Garamond Pro" w:hAnsi="Adobe Garamond Pro"/>
                      <w:i/>
                      <w:sz w:val="20"/>
                      <w:szCs w:val="20"/>
                      <w:lang w:val="bs-Latn-BA"/>
                    </w:rPr>
                    <w:t xml:space="preserve"> (</w:t>
                  </w:r>
                  <w:r w:rsidR="00C12C03" w:rsidRPr="00C12C03">
                    <w:rPr>
                      <w:rFonts w:ascii="Adobe Garamond Pro" w:hAnsi="Adobe Garamond Pro"/>
                      <w:i/>
                      <w:sz w:val="20"/>
                      <w:szCs w:val="20"/>
                      <w:lang w:val="de-DE"/>
                    </w:rPr>
                    <w:t>od</w:t>
                  </w:r>
                  <w:r w:rsidR="00C12C03" w:rsidRPr="00C12C03">
                    <w:rPr>
                      <w:rFonts w:ascii="Adobe Garamond Pro" w:hAnsi="Adobe Garamond Pro"/>
                      <w:i/>
                      <w:sz w:val="20"/>
                      <w:szCs w:val="20"/>
                      <w:lang w:val="bs-Latn-BA"/>
                    </w:rPr>
                    <w:t xml:space="preserve"> 200.) </w:t>
                  </w:r>
                  <w:r w:rsidR="00C12C03" w:rsidRPr="00C12C03">
                    <w:rPr>
                      <w:rFonts w:ascii="Adobe Garamond Pro" w:hAnsi="Adobe Garamond Pro"/>
                      <w:i/>
                      <w:sz w:val="20"/>
                      <w:szCs w:val="20"/>
                      <w:lang w:val="de-DE"/>
                    </w:rPr>
                    <w:t>navedenom</w:t>
                  </w:r>
                  <w:r w:rsidR="00C12C03" w:rsidRPr="00C12C03">
                    <w:rPr>
                      <w:rFonts w:ascii="Adobe Garamond Pro" w:hAnsi="Adobe Garamond Pro"/>
                      <w:i/>
                      <w:sz w:val="20"/>
                      <w:szCs w:val="20"/>
                      <w:lang w:val="bs-Latn-BA"/>
                    </w:rPr>
                    <w:t xml:space="preserve"> doveo do nekih unaprjeđenja kada je privreda u pitanju. Ovo je posebno od značaja ako se uzme u obzir da se ovim sporazumom mogu postići važni rezultati za zaštitu državne privrede. Zaštita, a ujedno i ciljevi se ogledaju u, olakšanim uslovima za odvijanje poljoprivredne trgovine, trgovine uslugama, potom u ukidanju necarinskih barijera između zemalja regiona, u saradnji carinskih organa, investiranju, notifikaciji državne pomoći, u zaštiti prava intelektualnog vlasništva i u koncentraciji industrije. Ne čudi potom činjenica da 2006. godine BiH među prvih desetak zemalja potpisnica CEFTA-e nije potpisala sporazum sve do 2007. godine jer su zahtjevani povoljniji uslovi za poljoprivredno-prehrambenu trgovinu nego li što ih ima u odnosu na dvostrane sporazume sa pojedinim susjednim zemljama. Naime, ovdje treba naglasiti da zona slobodne trgovine, koju garantuje CEFTA 2006., u potpunosti odgovara odredbama ovog sporazuma i pravilima, te procedurama koje propisuje Svjetska Trgovinska Organizacija (dalje: WTO) - (bez obzira da li država bila članica navedene Organizacije ili ne). S obzirom da BiH već duži niz godina pretenduje za članstvo u Evropskoj Uniji (dalje: EU), potpisivanje ovog sporazuma zasigurno obezbjeđuje veoma dobru platformu za pristup istoj. Ovo posebno ako se ima u vidu činjenica da su se sve države koje su stranke sporazuma CEFTA 2006.,obavezale da će razvijati i implementirati dobre trgovačke odnose sa državama članicama EU, a u skladu sa pravilima WTO. Stoga se može naslutiti da sporazum CEFTA 2006., ima veliku ulogu i za BiH privredu i njen razvoj – sve do stupanja BiH i njeno članstvo u EU.</w:t>
                  </w:r>
                </w:p>
                <w:p w:rsidR="00FF280B" w:rsidRPr="00C12C03" w:rsidRDefault="00FF280B" w:rsidP="00C12C03">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253597" w:rsidP="006062C1">
      <w:pPr>
        <w:rPr>
          <w:lang w:val="bs-Latn-BA"/>
        </w:rPr>
      </w:pPr>
      <w:r>
        <w:rPr>
          <w:noProof/>
          <w:lang w:val="bs-Latn-BA" w:eastAsia="bs-Latn-BA"/>
        </w:rPr>
        <w:lastRenderedPageBreak/>
        <w:pict>
          <v:shape id="_x0000_s1041" type="#_x0000_t202" style="position:absolute;margin-left:246.9pt;margin-top:7.35pt;width:120.65pt;height:249.2pt;z-index:251663360;mso-width-relative:margin;mso-height-relative:margin" stroked="f" strokecolor="white [3212]">
            <v:textbox style="mso-next-textbox:#_x0000_s1041">
              <w:txbxContent>
                <w:p w:rsidR="000D0D8D" w:rsidRDefault="000D0D8D" w:rsidP="000D0D8D">
                  <w:pPr>
                    <w:shd w:val="clear" w:color="auto" w:fill="FFFFFF"/>
                    <w:spacing w:after="0" w:line="240" w:lineRule="auto"/>
                    <w:rPr>
                      <w:rFonts w:ascii="Adobe Garamond Pro" w:hAnsi="Adobe Garamond Pro"/>
                      <w:bCs/>
                      <w:i/>
                      <w:iCs/>
                      <w:sz w:val="20"/>
                      <w:szCs w:val="20"/>
                      <w:lang w:val="bs-Latn-BA"/>
                    </w:rPr>
                  </w:pPr>
                  <w:r w:rsidRPr="00C12C03">
                    <w:rPr>
                      <w:rFonts w:ascii="Adobe Garamond Pro" w:eastAsia="Times New Roman" w:hAnsi="Adobe Garamond Pro" w:cs="Times New Roman"/>
                      <w:b/>
                      <w:i/>
                      <w:sz w:val="20"/>
                      <w:szCs w:val="20"/>
                      <w:lang w:eastAsia="bs-Latn-BA"/>
                    </w:rPr>
                    <w:t>Keywords:</w:t>
                  </w:r>
                  <w:r w:rsidRPr="00C12C03">
                    <w:rPr>
                      <w:rFonts w:ascii="Adobe Garamond Pro" w:eastAsia="Times New Roman" w:hAnsi="Adobe Garamond Pro" w:cs="Times New Roman"/>
                      <w:i/>
                      <w:sz w:val="20"/>
                      <w:szCs w:val="20"/>
                      <w:lang w:eastAsia="bs-Latn-BA"/>
                    </w:rPr>
                    <w:t xml:space="preserve"> </w:t>
                  </w:r>
                  <w:r w:rsidRPr="00C12C03">
                    <w:rPr>
                      <w:rFonts w:ascii="Adobe Garamond Pro" w:hAnsi="Adobe Garamond Pro"/>
                      <w:bCs/>
                      <w:i/>
                      <w:iCs/>
                      <w:sz w:val="20"/>
                      <w:szCs w:val="20"/>
                      <w:lang w:val="bs-Latn-BA"/>
                    </w:rPr>
                    <w:t>investment, trade in agricultural products, trade in services, the economy of Bosnia and          Herzegovina, CEFTA, EU</w:t>
                  </w:r>
                </w:p>
                <w:p w:rsidR="000D0D8D" w:rsidRPr="00C12C03" w:rsidRDefault="000D0D8D" w:rsidP="000D0D8D">
                  <w:pPr>
                    <w:shd w:val="clear" w:color="auto" w:fill="FFFFFF"/>
                    <w:spacing w:after="0" w:line="240" w:lineRule="auto"/>
                    <w:rPr>
                      <w:rFonts w:ascii="Adobe Garamond Pro" w:hAnsi="Adobe Garamond Pro"/>
                      <w:bCs/>
                      <w:i/>
                      <w:iCs/>
                      <w:sz w:val="20"/>
                      <w:szCs w:val="20"/>
                      <w:lang w:val="bs-Latn-BA"/>
                    </w:rPr>
                  </w:pPr>
                </w:p>
              </w:txbxContent>
            </v:textbox>
          </v:shape>
        </w:pict>
      </w:r>
      <w:r>
        <w:rPr>
          <w:noProof/>
          <w:lang w:val="bs-Latn-BA" w:eastAsia="bs-Latn-BA"/>
        </w:rPr>
        <w:pict>
          <v:rect id="_x0000_s1043" style="position:absolute;margin-left:-92.35pt;margin-top:5.1pt;width:339.9pt;height:444.9pt;z-index:-251651072" fillcolor="#f2f2f2 [3052]" stroked="f"/>
        </w:pict>
      </w:r>
      <w:r>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0D0D8D" w:rsidRPr="00C12C03" w:rsidRDefault="000D0D8D" w:rsidP="000D0D8D">
                  <w:pPr>
                    <w:spacing w:after="0" w:line="240" w:lineRule="auto"/>
                    <w:jc w:val="both"/>
                    <w:rPr>
                      <w:rFonts w:ascii="Adobe Garamond Pro" w:hAnsi="Adobe Garamond Pro"/>
                      <w:bCs/>
                      <w:i/>
                      <w:iCs/>
                      <w:sz w:val="20"/>
                      <w:szCs w:val="20"/>
                      <w:lang w:val="bs-Latn-BA"/>
                    </w:rPr>
                  </w:pPr>
                  <w:r w:rsidRPr="00C12C03">
                    <w:rPr>
                      <w:rFonts w:ascii="Adobe Garamond Pro" w:hAnsi="Adobe Garamond Pro" w:cs="Times New Roman"/>
                      <w:b/>
                      <w:i/>
                      <w:sz w:val="20"/>
                      <w:szCs w:val="20"/>
                      <w:lang w:val="hr-BA"/>
                    </w:rPr>
                    <w:t xml:space="preserve">Abstract: </w:t>
                  </w:r>
                  <w:r w:rsidRPr="00C12C03">
                    <w:rPr>
                      <w:rFonts w:ascii="Adobe Garamond Pro" w:hAnsi="Adobe Garamond Pro"/>
                      <w:bCs/>
                      <w:i/>
                      <w:iCs/>
                      <w:sz w:val="20"/>
                      <w:szCs w:val="20"/>
                      <w:lang w:val="bs-Latn-BA"/>
                    </w:rPr>
                    <w:t>In terms of importance to the conclusion of the Central European Free Trade Agreement (hereinafter referred to CEFTA 2006 .),bears witness to the fact that it leads to improvement of trade and investment policies in the countries of Southeast Europe, so it is expected that the approach of Bosnia and Herzegovina (since 2007 .) above led to some improvement when it comes to the economy . This is especially important if one considers that this agreement could be achieved important results for the protection of the state economy. Protection, and also the objectives are reflected in, easier conditions for operation of agricultural trade, trade in services , then the abolition of non-tariff barriers between countries in the region, in cooperation customs authorities, investing, notification of state aid, the protection of intellectual property rights in the concentration of the industry. No surprise then that fact 2006th the B&amp;H among the top ten countries signatories of the CEFTA agreement was not signed until the 2007th year because they required more favorable conditions for agri - food trade than what they have in relation to bilateral agreements with some neighboring countries. Specifically, it should be emphasized that a free trade zone that guarantees the CEFTA 2006th, fully complies with the provisions of this Agreement and the rules and procedures laid down by the World Trade Organization (hereinafter WTO) - (regardless of whether the country was a member of these organizations or not). Since B&amp;H for many years, aspiring for membership in the European Union (hereinafter the EU), the signing of this agreement certainly provides a very good platform to access the same. This is especially if one takes into account the fact that all countries that are party to the agreement CEFTA 2006th, committed to develop and implement good trade relations with the EU Member States, in accordance with WTO rules. Therefore it can be suggested that CEFTA 2006th, has a major role for the BiH economy and its development - until the coming of BiH and its membership in the EU.</w:t>
                  </w:r>
                </w:p>
                <w:p w:rsidR="000D0D8D" w:rsidRPr="00C12C03" w:rsidRDefault="000D0D8D" w:rsidP="000D0D8D">
                  <w:pPr>
                    <w:autoSpaceDE w:val="0"/>
                    <w:spacing w:after="0" w:line="240" w:lineRule="auto"/>
                    <w:jc w:val="both"/>
                    <w:rPr>
                      <w:rFonts w:ascii="Adobe Garamond Pro" w:hAnsi="Adobe Garamond Pro"/>
                      <w:i/>
                      <w:sz w:val="20"/>
                      <w:szCs w:val="20"/>
                      <w:lang w:val="bs-Latn-BA"/>
                    </w:rPr>
                  </w:pPr>
                </w:p>
                <w:p w:rsidR="000D0D8D" w:rsidRPr="00C12C03" w:rsidRDefault="000D0D8D" w:rsidP="000D0D8D">
                  <w:pPr>
                    <w:spacing w:after="0" w:line="240" w:lineRule="auto"/>
                    <w:jc w:val="both"/>
                    <w:rPr>
                      <w:rFonts w:ascii="Adobe Garamond Pro" w:hAnsi="Adobe Garamond Pro"/>
                      <w:i/>
                      <w:sz w:val="20"/>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6062C1" w:rsidRDefault="006062C1">
      <w:pPr>
        <w:rPr>
          <w:lang w:val="bs-Latn-BA"/>
        </w:rPr>
      </w:pPr>
      <w:r>
        <w:rPr>
          <w:lang w:val="bs-Latn-BA"/>
        </w:rPr>
        <w:br w:type="page"/>
      </w:r>
    </w:p>
    <w:p w:rsidR="006062C1" w:rsidRDefault="006062C1" w:rsidP="006062C1">
      <w:pPr>
        <w:spacing w:after="0" w:line="240" w:lineRule="auto"/>
        <w:jc w:val="both"/>
        <w:rPr>
          <w:rFonts w:ascii="Adobe Garamond Pro" w:hAnsi="Adobe Garamond Pro"/>
          <w:b/>
        </w:rPr>
      </w:pPr>
    </w:p>
    <w:p w:rsidR="006062C1" w:rsidRPr="006062C1" w:rsidRDefault="006062C1" w:rsidP="006062C1">
      <w:pPr>
        <w:spacing w:after="0" w:line="240" w:lineRule="auto"/>
        <w:jc w:val="both"/>
        <w:rPr>
          <w:rFonts w:ascii="Adobe Garamond Pro" w:hAnsi="Adobe Garamond Pro"/>
          <w:b/>
          <w:lang w:val="bs-Latn-BA"/>
        </w:rPr>
      </w:pPr>
      <w:r w:rsidRPr="006062C1">
        <w:rPr>
          <w:rFonts w:ascii="Adobe Garamond Pro" w:hAnsi="Adobe Garamond Pro"/>
          <w:b/>
        </w:rPr>
        <w:t>UVOD</w:t>
      </w:r>
      <w:r w:rsidRPr="006062C1">
        <w:rPr>
          <w:rFonts w:ascii="Adobe Garamond Pro" w:hAnsi="Adobe Garamond Pro"/>
          <w:b/>
          <w:lang w:val="bs-Latn-BA"/>
        </w:rPr>
        <w:t xml:space="preserve"> </w:t>
      </w:r>
    </w:p>
    <w:p w:rsidR="006062C1" w:rsidRPr="006062C1" w:rsidRDefault="006062C1" w:rsidP="006062C1">
      <w:pPr>
        <w:spacing w:after="0" w:line="240" w:lineRule="auto"/>
        <w:jc w:val="both"/>
        <w:rPr>
          <w:rFonts w:ascii="Adobe Garamond Pro" w:hAnsi="Adobe Garamond Pro"/>
          <w:sz w:val="20"/>
          <w:szCs w:val="20"/>
          <w:lang w:val="bs-Latn-BA"/>
        </w:rPr>
      </w:pPr>
      <w:r w:rsidRPr="006062C1">
        <w:rPr>
          <w:rFonts w:ascii="Adobe Garamond Pro" w:hAnsi="Adobe Garamond Pro"/>
          <w:sz w:val="20"/>
          <w:szCs w:val="20"/>
          <w:lang w:val="bs-Latn-BA"/>
        </w:rPr>
        <w:t xml:space="preserve"> </w:t>
      </w:r>
    </w:p>
    <w:p w:rsidR="006062C1" w:rsidRPr="006062C1" w:rsidRDefault="006062C1" w:rsidP="006062C1">
      <w:pPr>
        <w:spacing w:after="0" w:line="240" w:lineRule="auto"/>
        <w:ind w:firstLine="708"/>
        <w:jc w:val="both"/>
        <w:rPr>
          <w:rFonts w:ascii="Adobe Garamond Pro" w:hAnsi="Adobe Garamond Pro"/>
          <w:sz w:val="20"/>
          <w:szCs w:val="20"/>
          <w:lang w:val="bs-Latn-BA"/>
        </w:rPr>
      </w:pPr>
      <w:r w:rsidRPr="006062C1">
        <w:rPr>
          <w:rFonts w:ascii="Adobe Garamond Pro" w:hAnsi="Adobe Garamond Pro"/>
          <w:sz w:val="20"/>
          <w:szCs w:val="20"/>
        </w:rPr>
        <w:t>Obzirom</w:t>
      </w:r>
      <w:r w:rsidRPr="006062C1">
        <w:rPr>
          <w:rFonts w:ascii="Adobe Garamond Pro" w:hAnsi="Adobe Garamond Pro"/>
          <w:sz w:val="20"/>
          <w:szCs w:val="20"/>
          <w:lang w:val="bs-Latn-BA"/>
        </w:rPr>
        <w:t xml:space="preserve"> </w:t>
      </w:r>
      <w:r w:rsidRPr="006062C1">
        <w:rPr>
          <w:rFonts w:ascii="Adobe Garamond Pro" w:hAnsi="Adobe Garamond Pro"/>
          <w:sz w:val="20"/>
          <w:szCs w:val="20"/>
        </w:rPr>
        <w:t>da</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sporazum</w:t>
      </w:r>
      <w:r w:rsidRPr="006062C1">
        <w:rPr>
          <w:rFonts w:ascii="Adobe Garamond Pro" w:hAnsi="Adobe Garamond Pro"/>
          <w:sz w:val="20"/>
          <w:szCs w:val="20"/>
          <w:lang w:val="bs-Latn-BA"/>
        </w:rPr>
        <w:t xml:space="preserve"> </w:t>
      </w:r>
      <w:r w:rsidRPr="006062C1">
        <w:rPr>
          <w:rFonts w:ascii="Adobe Garamond Pro" w:hAnsi="Adobe Garamond Pro"/>
          <w:sz w:val="20"/>
          <w:szCs w:val="20"/>
        </w:rPr>
        <w:t>CEFTA</w:t>
      </w:r>
      <w:r w:rsidRPr="006062C1">
        <w:rPr>
          <w:rFonts w:ascii="Adobe Garamond Pro" w:hAnsi="Adobe Garamond Pro"/>
          <w:sz w:val="20"/>
          <w:szCs w:val="20"/>
          <w:lang w:val="bs-Latn-BA"/>
        </w:rPr>
        <w:t xml:space="preserve">, 2006., </w:t>
      </w:r>
      <w:r w:rsidRPr="006062C1">
        <w:rPr>
          <w:rFonts w:ascii="Adobe Garamond Pro" w:hAnsi="Adobe Garamond Pro"/>
          <w:sz w:val="20"/>
          <w:szCs w:val="20"/>
        </w:rPr>
        <w:t>potpisan</w:t>
      </w:r>
      <w:r w:rsidRPr="006062C1">
        <w:rPr>
          <w:rFonts w:ascii="Adobe Garamond Pro" w:hAnsi="Adobe Garamond Pro"/>
          <w:sz w:val="20"/>
          <w:szCs w:val="20"/>
          <w:lang w:val="bs-Latn-BA"/>
        </w:rPr>
        <w:t xml:space="preserve"> </w:t>
      </w:r>
      <w:r w:rsidRPr="006062C1">
        <w:rPr>
          <w:rFonts w:ascii="Adobe Garamond Pro" w:hAnsi="Adobe Garamond Pro"/>
          <w:sz w:val="20"/>
          <w:szCs w:val="20"/>
        </w:rPr>
        <w:t>jo</w:t>
      </w:r>
      <w:r w:rsidRPr="006062C1">
        <w:rPr>
          <w:rFonts w:ascii="Adobe Garamond Pro" w:hAnsi="Adobe Garamond Pro"/>
          <w:sz w:val="20"/>
          <w:szCs w:val="20"/>
          <w:lang w:val="bs-Latn-BA"/>
        </w:rPr>
        <w:t xml:space="preserve">š 19. </w:t>
      </w:r>
      <w:r w:rsidRPr="006062C1">
        <w:rPr>
          <w:rFonts w:ascii="Adobe Garamond Pro" w:hAnsi="Adobe Garamond Pro"/>
          <w:sz w:val="20"/>
          <w:szCs w:val="20"/>
        </w:rPr>
        <w:t>decembra</w:t>
      </w:r>
      <w:r w:rsidRPr="006062C1">
        <w:rPr>
          <w:rFonts w:ascii="Adobe Garamond Pro" w:hAnsi="Adobe Garamond Pro"/>
          <w:sz w:val="20"/>
          <w:szCs w:val="20"/>
          <w:lang w:val="bs-Latn-BA"/>
        </w:rPr>
        <w:t xml:space="preserve"> 2006. </w:t>
      </w:r>
      <w:r w:rsidRPr="006062C1">
        <w:rPr>
          <w:rFonts w:ascii="Adobe Garamond Pro" w:hAnsi="Adobe Garamond Pro"/>
          <w:sz w:val="20"/>
          <w:szCs w:val="20"/>
        </w:rPr>
        <w:t>godine</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Bukure</w:t>
      </w:r>
      <w:r w:rsidRPr="006062C1">
        <w:rPr>
          <w:rFonts w:ascii="Adobe Garamond Pro" w:hAnsi="Adobe Garamond Pro"/>
          <w:sz w:val="20"/>
          <w:szCs w:val="20"/>
          <w:lang w:val="bs-Latn-BA"/>
        </w:rPr>
        <w:t>š</w:t>
      </w:r>
      <w:r w:rsidRPr="006062C1">
        <w:rPr>
          <w:rFonts w:ascii="Adobe Garamond Pro" w:hAnsi="Adobe Garamond Pro"/>
          <w:sz w:val="20"/>
          <w:szCs w:val="20"/>
        </w:rPr>
        <w:t>tu</w:t>
      </w:r>
      <w:r w:rsidRPr="006062C1">
        <w:rPr>
          <w:rFonts w:ascii="Adobe Garamond Pro" w:hAnsi="Adobe Garamond Pro"/>
          <w:sz w:val="20"/>
          <w:szCs w:val="20"/>
          <w:lang w:val="bs-Latn-BA"/>
        </w:rPr>
        <w:t xml:space="preserve">, </w:t>
      </w:r>
      <w:r w:rsidRPr="006062C1">
        <w:rPr>
          <w:rFonts w:ascii="Adobe Garamond Pro" w:hAnsi="Adobe Garamond Pro"/>
          <w:sz w:val="20"/>
          <w:szCs w:val="20"/>
        </w:rPr>
        <w:t>za</w:t>
      </w:r>
      <w:r w:rsidRPr="006062C1">
        <w:rPr>
          <w:rFonts w:ascii="Adobe Garamond Pro" w:hAnsi="Adobe Garamond Pro"/>
          <w:sz w:val="20"/>
          <w:szCs w:val="20"/>
          <w:lang w:val="bs-Latn-BA"/>
        </w:rPr>
        <w:t xml:space="preserve"> </w:t>
      </w:r>
      <w:r w:rsidRPr="006062C1">
        <w:rPr>
          <w:rFonts w:ascii="Adobe Garamond Pro" w:hAnsi="Adobe Garamond Pro"/>
          <w:sz w:val="20"/>
          <w:szCs w:val="20"/>
        </w:rPr>
        <w:t>BiH</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stupio</w:t>
      </w:r>
      <w:r w:rsidRPr="006062C1">
        <w:rPr>
          <w:rFonts w:ascii="Adobe Garamond Pro" w:hAnsi="Adobe Garamond Pro"/>
          <w:sz w:val="20"/>
          <w:szCs w:val="20"/>
          <w:lang w:val="bs-Latn-BA"/>
        </w:rPr>
        <w:t xml:space="preserve"> </w:t>
      </w:r>
      <w:r w:rsidRPr="006062C1">
        <w:rPr>
          <w:rFonts w:ascii="Adobe Garamond Pro" w:hAnsi="Adobe Garamond Pro"/>
          <w:sz w:val="20"/>
          <w:szCs w:val="20"/>
        </w:rPr>
        <w:t>na</w:t>
      </w:r>
      <w:r w:rsidRPr="006062C1">
        <w:rPr>
          <w:rFonts w:ascii="Adobe Garamond Pro" w:hAnsi="Adobe Garamond Pro"/>
          <w:sz w:val="20"/>
          <w:szCs w:val="20"/>
          <w:lang w:val="bs-Latn-BA"/>
        </w:rPr>
        <w:t xml:space="preserve"> </w:t>
      </w:r>
      <w:r w:rsidRPr="006062C1">
        <w:rPr>
          <w:rFonts w:ascii="Adobe Garamond Pro" w:hAnsi="Adobe Garamond Pro"/>
          <w:sz w:val="20"/>
          <w:szCs w:val="20"/>
        </w:rPr>
        <w:t>snagu</w:t>
      </w:r>
      <w:r w:rsidRPr="006062C1">
        <w:rPr>
          <w:rFonts w:ascii="Adobe Garamond Pro" w:hAnsi="Adobe Garamond Pro"/>
          <w:sz w:val="20"/>
          <w:szCs w:val="20"/>
          <w:lang w:val="bs-Latn-BA"/>
        </w:rPr>
        <w:t xml:space="preserve">, </w:t>
      </w:r>
      <w:r w:rsidRPr="006062C1">
        <w:rPr>
          <w:rFonts w:ascii="Adobe Garamond Pro" w:hAnsi="Adobe Garamond Pro"/>
          <w:sz w:val="20"/>
          <w:szCs w:val="20"/>
        </w:rPr>
        <w:t>tek</w:t>
      </w:r>
      <w:r w:rsidRPr="006062C1">
        <w:rPr>
          <w:rFonts w:ascii="Adobe Garamond Pro" w:hAnsi="Adobe Garamond Pro"/>
          <w:sz w:val="20"/>
          <w:szCs w:val="20"/>
          <w:lang w:val="bs-Latn-BA"/>
        </w:rPr>
        <w:t xml:space="preserve"> 22. </w:t>
      </w:r>
      <w:r w:rsidRPr="006062C1">
        <w:rPr>
          <w:rFonts w:ascii="Adobe Garamond Pro" w:hAnsi="Adobe Garamond Pro"/>
          <w:sz w:val="20"/>
          <w:szCs w:val="20"/>
        </w:rPr>
        <w:t>novembra</w:t>
      </w:r>
      <w:r w:rsidRPr="006062C1">
        <w:rPr>
          <w:rFonts w:ascii="Adobe Garamond Pro" w:hAnsi="Adobe Garamond Pro"/>
          <w:sz w:val="20"/>
          <w:szCs w:val="20"/>
          <w:lang w:val="bs-Latn-BA"/>
        </w:rPr>
        <w:t xml:space="preserve"> 2007. </w:t>
      </w:r>
      <w:r w:rsidRPr="006062C1">
        <w:rPr>
          <w:rFonts w:ascii="Adobe Garamond Pro" w:hAnsi="Adobe Garamond Pro"/>
          <w:sz w:val="20"/>
          <w:szCs w:val="20"/>
        </w:rPr>
        <w:t>godine</w:t>
      </w:r>
      <w:r w:rsidRPr="006062C1">
        <w:rPr>
          <w:rFonts w:ascii="Adobe Garamond Pro" w:hAnsi="Adobe Garamond Pro"/>
          <w:sz w:val="20"/>
          <w:szCs w:val="20"/>
          <w:lang w:val="bs-Latn-BA"/>
        </w:rPr>
        <w:t xml:space="preserve">. </w:t>
      </w:r>
      <w:r w:rsidRPr="006062C1">
        <w:rPr>
          <w:rFonts w:ascii="Adobe Garamond Pro" w:hAnsi="Adobe Garamond Pro"/>
          <w:sz w:val="20"/>
          <w:szCs w:val="20"/>
        </w:rPr>
        <w:t>Potpisnice</w:t>
      </w:r>
      <w:r w:rsidRPr="006062C1">
        <w:rPr>
          <w:rFonts w:ascii="Adobe Garamond Pro" w:hAnsi="Adobe Garamond Pro"/>
          <w:sz w:val="20"/>
          <w:szCs w:val="20"/>
          <w:lang w:val="bs-Latn-BA"/>
        </w:rPr>
        <w:t xml:space="preserve"> </w:t>
      </w:r>
      <w:r w:rsidRPr="006062C1">
        <w:rPr>
          <w:rFonts w:ascii="Adobe Garamond Pro" w:hAnsi="Adobe Garamond Pro"/>
          <w:sz w:val="20"/>
          <w:szCs w:val="20"/>
        </w:rPr>
        <w:t>ovog</w:t>
      </w:r>
      <w:r w:rsidRPr="006062C1">
        <w:rPr>
          <w:rFonts w:ascii="Adobe Garamond Pro" w:hAnsi="Adobe Garamond Pro"/>
          <w:sz w:val="20"/>
          <w:szCs w:val="20"/>
          <w:lang w:val="bs-Latn-BA"/>
        </w:rPr>
        <w:t xml:space="preserve"> </w:t>
      </w:r>
      <w:r w:rsidRPr="006062C1">
        <w:rPr>
          <w:rFonts w:ascii="Adobe Garamond Pro" w:hAnsi="Adobe Garamond Pro"/>
          <w:sz w:val="20"/>
          <w:szCs w:val="20"/>
        </w:rPr>
        <w:t>sporazuma</w:t>
      </w:r>
      <w:r w:rsidRPr="006062C1">
        <w:rPr>
          <w:rFonts w:ascii="Adobe Garamond Pro" w:hAnsi="Adobe Garamond Pro"/>
          <w:sz w:val="20"/>
          <w:szCs w:val="20"/>
          <w:lang w:val="bs-Latn-BA"/>
        </w:rPr>
        <w:t xml:space="preserve"> </w:t>
      </w:r>
      <w:r w:rsidRPr="006062C1">
        <w:rPr>
          <w:rFonts w:ascii="Adobe Garamond Pro" w:hAnsi="Adobe Garamond Pro"/>
          <w:sz w:val="20"/>
          <w:szCs w:val="20"/>
        </w:rPr>
        <w:t>su</w:t>
      </w:r>
      <w:r w:rsidRPr="006062C1">
        <w:rPr>
          <w:rFonts w:ascii="Adobe Garamond Pro" w:hAnsi="Adobe Garamond Pro"/>
          <w:sz w:val="20"/>
          <w:szCs w:val="20"/>
          <w:lang w:val="bs-Latn-BA"/>
        </w:rPr>
        <w:t xml:space="preserve"> </w:t>
      </w:r>
      <w:r w:rsidRPr="006062C1">
        <w:rPr>
          <w:rFonts w:ascii="Adobe Garamond Pro" w:hAnsi="Adobe Garamond Pro"/>
          <w:sz w:val="20"/>
          <w:szCs w:val="20"/>
        </w:rPr>
        <w:t>uglavnom</w:t>
      </w:r>
      <w:r w:rsidRPr="006062C1">
        <w:rPr>
          <w:rFonts w:ascii="Adobe Garamond Pro" w:hAnsi="Adobe Garamond Pro"/>
          <w:sz w:val="20"/>
          <w:szCs w:val="20"/>
          <w:lang w:val="bs-Latn-BA"/>
        </w:rPr>
        <w:t xml:space="preserve"> </w:t>
      </w:r>
      <w:r w:rsidRPr="006062C1">
        <w:rPr>
          <w:rFonts w:ascii="Adobe Garamond Pro" w:hAnsi="Adobe Garamond Pro"/>
          <w:sz w:val="20"/>
          <w:szCs w:val="20"/>
        </w:rPr>
        <w:t>sve</w:t>
      </w:r>
      <w:r w:rsidRPr="006062C1">
        <w:rPr>
          <w:rFonts w:ascii="Adobe Garamond Pro" w:hAnsi="Adobe Garamond Pro"/>
          <w:sz w:val="20"/>
          <w:szCs w:val="20"/>
          <w:lang w:val="bs-Latn-BA"/>
        </w:rPr>
        <w:t xml:space="preserve"> </w:t>
      </w:r>
      <w:r w:rsidRPr="006062C1">
        <w:rPr>
          <w:rFonts w:ascii="Adobe Garamond Pro" w:hAnsi="Adobe Garamond Pro"/>
          <w:sz w:val="20"/>
          <w:szCs w:val="20"/>
        </w:rPr>
        <w:t>zemlje</w:t>
      </w:r>
      <w:r w:rsidRPr="006062C1">
        <w:rPr>
          <w:rFonts w:ascii="Adobe Garamond Pro" w:hAnsi="Adobe Garamond Pro"/>
          <w:sz w:val="20"/>
          <w:szCs w:val="20"/>
          <w:lang w:val="bs-Latn-BA"/>
        </w:rPr>
        <w:t xml:space="preserve"> </w:t>
      </w:r>
      <w:r w:rsidRPr="006062C1">
        <w:rPr>
          <w:rFonts w:ascii="Adobe Garamond Pro" w:hAnsi="Adobe Garamond Pro"/>
          <w:sz w:val="20"/>
          <w:szCs w:val="20"/>
        </w:rPr>
        <w:t>regionalnog</w:t>
      </w:r>
      <w:r w:rsidRPr="006062C1">
        <w:rPr>
          <w:rFonts w:ascii="Adobe Garamond Pro" w:hAnsi="Adobe Garamond Pro"/>
          <w:sz w:val="20"/>
          <w:szCs w:val="20"/>
          <w:lang w:val="bs-Latn-BA"/>
        </w:rPr>
        <w:t xml:space="preserve"> </w:t>
      </w:r>
      <w:r w:rsidRPr="006062C1">
        <w:rPr>
          <w:rFonts w:ascii="Adobe Garamond Pro" w:hAnsi="Adobe Garamond Pro"/>
          <w:sz w:val="20"/>
          <w:szCs w:val="20"/>
        </w:rPr>
        <w:t>podru</w:t>
      </w:r>
      <w:r w:rsidRPr="006062C1">
        <w:rPr>
          <w:rFonts w:ascii="Adobe Garamond Pro" w:hAnsi="Adobe Garamond Pro"/>
          <w:sz w:val="20"/>
          <w:szCs w:val="20"/>
          <w:lang w:val="bs-Latn-BA"/>
        </w:rPr>
        <w:t>č</w:t>
      </w:r>
      <w:r w:rsidRPr="006062C1">
        <w:rPr>
          <w:rFonts w:ascii="Adobe Garamond Pro" w:hAnsi="Adobe Garamond Pro"/>
          <w:sz w:val="20"/>
          <w:szCs w:val="20"/>
        </w:rPr>
        <w:t>ja</w:t>
      </w:r>
      <w:r w:rsidRPr="006062C1">
        <w:rPr>
          <w:rFonts w:ascii="Adobe Garamond Pro" w:hAnsi="Adobe Garamond Pro"/>
          <w:sz w:val="20"/>
          <w:szCs w:val="20"/>
          <w:lang w:val="bs-Latn-BA"/>
        </w:rPr>
        <w:t xml:space="preserve"> – </w:t>
      </w:r>
      <w:r w:rsidRPr="006062C1">
        <w:rPr>
          <w:rFonts w:ascii="Adobe Garamond Pro" w:hAnsi="Adobe Garamond Pro"/>
          <w:sz w:val="20"/>
          <w:szCs w:val="20"/>
        </w:rPr>
        <w:t>jugoisto</w:t>
      </w:r>
      <w:r w:rsidRPr="006062C1">
        <w:rPr>
          <w:rFonts w:ascii="Adobe Garamond Pro" w:hAnsi="Adobe Garamond Pro"/>
          <w:sz w:val="20"/>
          <w:szCs w:val="20"/>
          <w:lang w:val="bs-Latn-BA"/>
        </w:rPr>
        <w:t>č</w:t>
      </w:r>
      <w:r w:rsidRPr="006062C1">
        <w:rPr>
          <w:rFonts w:ascii="Adobe Garamond Pro" w:hAnsi="Adobe Garamond Pro"/>
          <w:sz w:val="20"/>
          <w:szCs w:val="20"/>
        </w:rPr>
        <w:t>ne</w:t>
      </w:r>
      <w:r w:rsidRPr="006062C1">
        <w:rPr>
          <w:rFonts w:ascii="Adobe Garamond Pro" w:hAnsi="Adobe Garamond Pro"/>
          <w:sz w:val="20"/>
          <w:szCs w:val="20"/>
          <w:lang w:val="bs-Latn-BA"/>
        </w:rPr>
        <w:t xml:space="preserve"> </w:t>
      </w:r>
      <w:r w:rsidRPr="006062C1">
        <w:rPr>
          <w:rFonts w:ascii="Adobe Garamond Pro" w:hAnsi="Adobe Garamond Pro"/>
          <w:sz w:val="20"/>
          <w:szCs w:val="20"/>
        </w:rPr>
        <w:t>Evrope</w:t>
      </w:r>
      <w:r w:rsidRPr="006062C1">
        <w:rPr>
          <w:rFonts w:ascii="Adobe Garamond Pro" w:hAnsi="Adobe Garamond Pro"/>
          <w:sz w:val="20"/>
          <w:szCs w:val="20"/>
          <w:lang w:val="bs-Latn-BA"/>
        </w:rPr>
        <w:t xml:space="preserve">, </w:t>
      </w:r>
      <w:r w:rsidRPr="006062C1">
        <w:rPr>
          <w:rFonts w:ascii="Adobe Garamond Pro" w:hAnsi="Adobe Garamond Pro"/>
          <w:sz w:val="20"/>
          <w:szCs w:val="20"/>
        </w:rPr>
        <w:t>izuzev</w:t>
      </w:r>
      <w:r w:rsidRPr="006062C1">
        <w:rPr>
          <w:rFonts w:ascii="Adobe Garamond Pro" w:hAnsi="Adobe Garamond Pro"/>
          <w:sz w:val="20"/>
          <w:szCs w:val="20"/>
          <w:lang w:val="bs-Latn-BA"/>
        </w:rPr>
        <w:t xml:space="preserve"> </w:t>
      </w:r>
      <w:r w:rsidRPr="006062C1">
        <w:rPr>
          <w:rFonts w:ascii="Adobe Garamond Pro" w:hAnsi="Adobe Garamond Pro"/>
          <w:sz w:val="20"/>
          <w:szCs w:val="20"/>
        </w:rPr>
        <w:t>Hrvatske,</w:t>
      </w:r>
      <w:r w:rsidRPr="006062C1">
        <w:rPr>
          <w:rFonts w:ascii="Adobe Garamond Pro" w:hAnsi="Adobe Garamond Pro"/>
          <w:sz w:val="20"/>
          <w:szCs w:val="20"/>
          <w:lang w:val="bs-Latn-BA"/>
        </w:rPr>
        <w:t xml:space="preserve"> </w:t>
      </w:r>
      <w:r w:rsidRPr="006062C1">
        <w:rPr>
          <w:rFonts w:ascii="Adobe Garamond Pro" w:hAnsi="Adobe Garamond Pro"/>
          <w:sz w:val="20"/>
          <w:szCs w:val="20"/>
        </w:rPr>
        <w:t>koja</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odnedavno</w:t>
      </w:r>
      <w:r w:rsidRPr="006062C1">
        <w:rPr>
          <w:rFonts w:ascii="Adobe Garamond Pro" w:hAnsi="Adobe Garamond Pro"/>
          <w:sz w:val="20"/>
          <w:szCs w:val="20"/>
          <w:lang w:val="bs-Latn-BA"/>
        </w:rPr>
        <w:t xml:space="preserve"> </w:t>
      </w:r>
      <w:r w:rsidRPr="006062C1">
        <w:rPr>
          <w:rFonts w:ascii="Adobe Garamond Pro" w:hAnsi="Adobe Garamond Pro"/>
          <w:sz w:val="20"/>
          <w:szCs w:val="20"/>
        </w:rPr>
        <w:t>postala</w:t>
      </w:r>
      <w:r w:rsidRPr="006062C1">
        <w:rPr>
          <w:rFonts w:ascii="Adobe Garamond Pro" w:hAnsi="Adobe Garamond Pro"/>
          <w:sz w:val="20"/>
          <w:szCs w:val="20"/>
          <w:lang w:val="bs-Latn-BA"/>
        </w:rPr>
        <w:t xml:space="preserve"> č</w:t>
      </w:r>
      <w:r w:rsidRPr="006062C1">
        <w:rPr>
          <w:rFonts w:ascii="Adobe Garamond Pro" w:hAnsi="Adobe Garamond Pro"/>
          <w:sz w:val="20"/>
          <w:szCs w:val="20"/>
        </w:rPr>
        <w:t>lanica</w:t>
      </w:r>
      <w:r w:rsidRPr="006062C1">
        <w:rPr>
          <w:rFonts w:ascii="Adobe Garamond Pro" w:hAnsi="Adobe Garamond Pro"/>
          <w:sz w:val="20"/>
          <w:szCs w:val="20"/>
          <w:lang w:val="bs-Latn-BA"/>
        </w:rPr>
        <w:t xml:space="preserve"> </w:t>
      </w:r>
      <w:r w:rsidRPr="006062C1">
        <w:rPr>
          <w:rFonts w:ascii="Adobe Garamond Pro" w:hAnsi="Adobe Garamond Pro"/>
          <w:sz w:val="20"/>
          <w:szCs w:val="20"/>
        </w:rPr>
        <w:t>EU</w:t>
      </w:r>
      <w:r w:rsidRPr="006062C1">
        <w:rPr>
          <w:rFonts w:ascii="Adobe Garamond Pro" w:hAnsi="Adobe Garamond Pro"/>
          <w:sz w:val="20"/>
          <w:szCs w:val="20"/>
          <w:lang w:val="bs-Latn-BA"/>
        </w:rPr>
        <w:t>.</w:t>
      </w:r>
      <w:r w:rsidRPr="006062C1">
        <w:rPr>
          <w:rStyle w:val="FootnoteReference"/>
          <w:rFonts w:ascii="Adobe Garamond Pro" w:hAnsi="Adobe Garamond Pro"/>
          <w:sz w:val="20"/>
          <w:szCs w:val="20"/>
          <w:lang w:val="bs-Latn-BA"/>
        </w:rPr>
        <w:footnoteReference w:id="2"/>
      </w:r>
    </w:p>
    <w:p w:rsidR="006062C1" w:rsidRPr="006062C1" w:rsidRDefault="006062C1" w:rsidP="006062C1">
      <w:pPr>
        <w:spacing w:after="0" w:line="240" w:lineRule="auto"/>
        <w:jc w:val="both"/>
        <w:rPr>
          <w:rFonts w:ascii="Adobe Garamond Pro" w:hAnsi="Adobe Garamond Pro"/>
          <w:sz w:val="20"/>
          <w:szCs w:val="20"/>
          <w:lang w:val="bs-Latn-BA"/>
        </w:rPr>
      </w:pPr>
      <w:r w:rsidRPr="006062C1">
        <w:rPr>
          <w:rFonts w:ascii="Adobe Garamond Pro" w:hAnsi="Adobe Garamond Pro"/>
          <w:sz w:val="20"/>
          <w:szCs w:val="20"/>
          <w:lang w:val="bs-Latn-BA"/>
        </w:rPr>
        <w:t xml:space="preserve"> </w:t>
      </w:r>
    </w:p>
    <w:p w:rsidR="006062C1" w:rsidRPr="006062C1" w:rsidRDefault="006062C1" w:rsidP="006062C1">
      <w:pPr>
        <w:spacing w:after="0" w:line="240" w:lineRule="auto"/>
        <w:ind w:firstLine="708"/>
        <w:jc w:val="both"/>
        <w:rPr>
          <w:rFonts w:ascii="Adobe Garamond Pro" w:hAnsi="Adobe Garamond Pro"/>
          <w:sz w:val="20"/>
          <w:szCs w:val="20"/>
          <w:lang w:val="bs-Latn-BA"/>
        </w:rPr>
      </w:pPr>
      <w:r w:rsidRPr="006062C1">
        <w:rPr>
          <w:rFonts w:ascii="Adobe Garamond Pro" w:hAnsi="Adobe Garamond Pro"/>
          <w:sz w:val="20"/>
          <w:szCs w:val="20"/>
          <w:lang w:val="it-IT"/>
        </w:rPr>
        <w:t>Namjera</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CEFTA</w:t>
      </w:r>
      <w:r w:rsidRPr="006062C1">
        <w:rPr>
          <w:rFonts w:ascii="Adobe Garamond Pro" w:hAnsi="Adobe Garamond Pro"/>
          <w:sz w:val="20"/>
          <w:szCs w:val="20"/>
          <w:lang w:val="bs-Latn-BA"/>
        </w:rPr>
        <w:t>-</w:t>
      </w:r>
      <w:r w:rsidRPr="006062C1">
        <w:rPr>
          <w:rFonts w:ascii="Adobe Garamond Pro" w:hAnsi="Adobe Garamond Pro"/>
          <w:sz w:val="20"/>
          <w:szCs w:val="20"/>
          <w:lang w:val="it-IT"/>
        </w:rPr>
        <w:t>e</w:t>
      </w:r>
      <w:r w:rsidRPr="006062C1">
        <w:rPr>
          <w:rFonts w:ascii="Adobe Garamond Pro" w:hAnsi="Adobe Garamond Pro"/>
          <w:sz w:val="20"/>
          <w:szCs w:val="20"/>
          <w:lang w:val="bs-Latn-BA"/>
        </w:rPr>
        <w:t xml:space="preserve"> 2006. </w:t>
      </w:r>
      <w:r w:rsidRPr="006062C1">
        <w:rPr>
          <w:rFonts w:ascii="Adobe Garamond Pro" w:hAnsi="Adobe Garamond Pro"/>
          <w:sz w:val="20"/>
          <w:szCs w:val="20"/>
          <w:lang w:val="it-IT"/>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da</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unaprijedi</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investicionu</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politiku</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trgovinski</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razvoj</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zemalja</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Jugoisto</w:t>
      </w:r>
      <w:r w:rsidRPr="006062C1">
        <w:rPr>
          <w:rFonts w:ascii="Adobe Garamond Pro" w:hAnsi="Adobe Garamond Pro"/>
          <w:sz w:val="20"/>
          <w:szCs w:val="20"/>
          <w:lang w:val="bs-Latn-BA"/>
        </w:rPr>
        <w:t>č</w:t>
      </w:r>
      <w:r w:rsidRPr="006062C1">
        <w:rPr>
          <w:rFonts w:ascii="Adobe Garamond Pro" w:hAnsi="Adobe Garamond Pro"/>
          <w:sz w:val="20"/>
          <w:szCs w:val="20"/>
          <w:lang w:val="it-IT"/>
        </w:rPr>
        <w:t>ne</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Evrope</w:t>
      </w:r>
      <w:r w:rsidRPr="006062C1">
        <w:rPr>
          <w:rFonts w:ascii="Adobe Garamond Pro" w:hAnsi="Adobe Garamond Pro"/>
          <w:sz w:val="20"/>
          <w:szCs w:val="20"/>
          <w:lang w:val="bs-Latn-BA"/>
        </w:rPr>
        <w:t>.</w:t>
      </w:r>
      <w:r w:rsidRPr="006062C1">
        <w:rPr>
          <w:rStyle w:val="FootnoteReference"/>
          <w:rFonts w:ascii="Adobe Garamond Pro" w:hAnsi="Adobe Garamond Pro"/>
          <w:sz w:val="20"/>
          <w:szCs w:val="20"/>
          <w:lang w:val="bs-Latn-BA"/>
        </w:rPr>
        <w:footnoteReference w:id="3"/>
      </w:r>
      <w:r w:rsidRPr="006062C1">
        <w:rPr>
          <w:rFonts w:ascii="Adobe Garamond Pro" w:hAnsi="Adobe Garamond Pro"/>
          <w:sz w:val="20"/>
          <w:szCs w:val="20"/>
          <w:lang w:val="bs-Latn-BA"/>
        </w:rPr>
        <w:t xml:space="preserve"> Ovo je i normirano u članu 1., tačka d) CEFTA 2006., koji propisuje, odnosno predviđa ukidanje prepreka i poremećaja u trgovini, potom olakšano kretanje robe, koja je u tranzitu i one, koja ide prekogranično, kao i olakšani način i put za realizaciju razmjene roba i usluga između zemalja članica CEFTA sporazuma 2006. Dakle, n</w:t>
      </w:r>
      <w:r w:rsidRPr="006062C1">
        <w:rPr>
          <w:rFonts w:ascii="Adobe Garamond Pro" w:hAnsi="Adobe Garamond Pro"/>
          <w:sz w:val="20"/>
          <w:szCs w:val="20"/>
        </w:rPr>
        <w:t>a</w:t>
      </w:r>
      <w:r w:rsidRPr="006062C1">
        <w:rPr>
          <w:rFonts w:ascii="Adobe Garamond Pro" w:hAnsi="Adobe Garamond Pro"/>
          <w:sz w:val="20"/>
          <w:szCs w:val="20"/>
          <w:lang w:val="bs-Latn-BA"/>
        </w:rPr>
        <w:t xml:space="preserve"> </w:t>
      </w:r>
      <w:r w:rsidRPr="006062C1">
        <w:rPr>
          <w:rFonts w:ascii="Adobe Garamond Pro" w:hAnsi="Adobe Garamond Pro"/>
          <w:sz w:val="20"/>
          <w:szCs w:val="20"/>
        </w:rPr>
        <w:t>ovaj</w:t>
      </w:r>
      <w:r w:rsidRPr="006062C1">
        <w:rPr>
          <w:rFonts w:ascii="Adobe Garamond Pro" w:hAnsi="Adobe Garamond Pro"/>
          <w:sz w:val="20"/>
          <w:szCs w:val="20"/>
          <w:lang w:val="bs-Latn-BA"/>
        </w:rPr>
        <w:t xml:space="preserve"> </w:t>
      </w:r>
      <w:r w:rsidRPr="006062C1">
        <w:rPr>
          <w:rFonts w:ascii="Adobe Garamond Pro" w:hAnsi="Adobe Garamond Pro"/>
          <w:sz w:val="20"/>
          <w:szCs w:val="20"/>
        </w:rPr>
        <w:t>na</w:t>
      </w:r>
      <w:r w:rsidRPr="006062C1">
        <w:rPr>
          <w:rFonts w:ascii="Adobe Garamond Pro" w:hAnsi="Adobe Garamond Pro"/>
          <w:sz w:val="20"/>
          <w:szCs w:val="20"/>
          <w:lang w:val="bs-Latn-BA"/>
        </w:rPr>
        <w:t>č</w:t>
      </w:r>
      <w:r w:rsidRPr="006062C1">
        <w:rPr>
          <w:rFonts w:ascii="Adobe Garamond Pro" w:hAnsi="Adobe Garamond Pro"/>
          <w:sz w:val="20"/>
          <w:szCs w:val="20"/>
        </w:rPr>
        <w:t>in</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pomo</w:t>
      </w:r>
      <w:r w:rsidRPr="006062C1">
        <w:rPr>
          <w:rFonts w:ascii="Adobe Garamond Pro" w:hAnsi="Adobe Garamond Pro"/>
          <w:sz w:val="20"/>
          <w:szCs w:val="20"/>
          <w:lang w:val="bs-Latn-BA"/>
        </w:rPr>
        <w:t>ć</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ovog</w:t>
      </w:r>
      <w:r w:rsidRPr="006062C1">
        <w:rPr>
          <w:rFonts w:ascii="Adobe Garamond Pro" w:hAnsi="Adobe Garamond Pro"/>
          <w:sz w:val="20"/>
          <w:szCs w:val="20"/>
          <w:lang w:val="bs-Latn-BA"/>
        </w:rPr>
        <w:t xml:space="preserve"> </w:t>
      </w:r>
      <w:r w:rsidRPr="006062C1">
        <w:rPr>
          <w:rFonts w:ascii="Adobe Garamond Pro" w:hAnsi="Adobe Garamond Pro"/>
          <w:sz w:val="20"/>
          <w:szCs w:val="20"/>
        </w:rPr>
        <w:t>sporazuma</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osnovana</w:t>
      </w:r>
      <w:r w:rsidRPr="006062C1">
        <w:rPr>
          <w:rFonts w:ascii="Adobe Garamond Pro" w:hAnsi="Adobe Garamond Pro"/>
          <w:sz w:val="20"/>
          <w:szCs w:val="20"/>
          <w:lang w:val="bs-Latn-BA"/>
        </w:rPr>
        <w:t xml:space="preserve"> </w:t>
      </w:r>
      <w:r w:rsidRPr="006062C1">
        <w:rPr>
          <w:rFonts w:ascii="Adobe Garamond Pro" w:hAnsi="Adobe Garamond Pro"/>
          <w:sz w:val="20"/>
          <w:szCs w:val="20"/>
        </w:rPr>
        <w:t>zona</w:t>
      </w:r>
      <w:r w:rsidRPr="006062C1">
        <w:rPr>
          <w:rFonts w:ascii="Adobe Garamond Pro" w:hAnsi="Adobe Garamond Pro"/>
          <w:sz w:val="20"/>
          <w:szCs w:val="20"/>
          <w:lang w:val="bs-Latn-BA"/>
        </w:rPr>
        <w:t xml:space="preserve"> </w:t>
      </w:r>
      <w:r w:rsidRPr="006062C1">
        <w:rPr>
          <w:rFonts w:ascii="Adobe Garamond Pro" w:hAnsi="Adobe Garamond Pro"/>
          <w:sz w:val="20"/>
          <w:szCs w:val="20"/>
        </w:rPr>
        <w:t>slobodne</w:t>
      </w:r>
      <w:r w:rsidRPr="006062C1">
        <w:rPr>
          <w:rFonts w:ascii="Adobe Garamond Pro" w:hAnsi="Adobe Garamond Pro"/>
          <w:sz w:val="20"/>
          <w:szCs w:val="20"/>
          <w:lang w:val="bs-Latn-BA"/>
        </w:rPr>
        <w:t xml:space="preserve"> </w:t>
      </w:r>
      <w:r w:rsidRPr="006062C1">
        <w:rPr>
          <w:rFonts w:ascii="Adobe Garamond Pro" w:hAnsi="Adobe Garamond Pro"/>
          <w:sz w:val="20"/>
          <w:szCs w:val="20"/>
        </w:rPr>
        <w:t>trgovine</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skladu</w:t>
      </w:r>
      <w:r w:rsidRPr="006062C1">
        <w:rPr>
          <w:rFonts w:ascii="Adobe Garamond Pro" w:hAnsi="Adobe Garamond Pro"/>
          <w:sz w:val="20"/>
          <w:szCs w:val="20"/>
          <w:lang w:val="bs-Latn-BA"/>
        </w:rPr>
        <w:t xml:space="preserve"> </w:t>
      </w:r>
      <w:r w:rsidRPr="006062C1">
        <w:rPr>
          <w:rFonts w:ascii="Adobe Garamond Pro" w:hAnsi="Adobe Garamond Pro"/>
          <w:sz w:val="20"/>
          <w:szCs w:val="20"/>
        </w:rPr>
        <w:t>sa</w:t>
      </w:r>
      <w:r w:rsidRPr="006062C1">
        <w:rPr>
          <w:rFonts w:ascii="Adobe Garamond Pro" w:hAnsi="Adobe Garamond Pro"/>
          <w:sz w:val="20"/>
          <w:szCs w:val="20"/>
          <w:lang w:val="bs-Latn-BA"/>
        </w:rPr>
        <w:t xml:space="preserve"> </w:t>
      </w:r>
      <w:r w:rsidRPr="006062C1">
        <w:rPr>
          <w:rFonts w:ascii="Adobe Garamond Pro" w:hAnsi="Adobe Garamond Pro"/>
          <w:sz w:val="20"/>
          <w:szCs w:val="20"/>
        </w:rPr>
        <w:t>odredbama</w:t>
      </w:r>
      <w:r w:rsidRPr="006062C1">
        <w:rPr>
          <w:rFonts w:ascii="Adobe Garamond Pro" w:hAnsi="Adobe Garamond Pro"/>
          <w:sz w:val="20"/>
          <w:szCs w:val="20"/>
          <w:lang w:val="bs-Latn-BA"/>
        </w:rPr>
        <w:t xml:space="preserve"> </w:t>
      </w:r>
      <w:r w:rsidRPr="006062C1">
        <w:rPr>
          <w:rFonts w:ascii="Adobe Garamond Pro" w:hAnsi="Adobe Garamond Pro"/>
          <w:sz w:val="20"/>
          <w:szCs w:val="20"/>
        </w:rPr>
        <w:t>koje</w:t>
      </w:r>
      <w:r w:rsidRPr="006062C1">
        <w:rPr>
          <w:rFonts w:ascii="Adobe Garamond Pro" w:hAnsi="Adobe Garamond Pro"/>
          <w:sz w:val="20"/>
          <w:szCs w:val="20"/>
          <w:lang w:val="bs-Latn-BA"/>
        </w:rPr>
        <w:t xml:space="preserve"> </w:t>
      </w:r>
      <w:r w:rsidRPr="006062C1">
        <w:rPr>
          <w:rFonts w:ascii="Adobe Garamond Pro" w:hAnsi="Adobe Garamond Pro"/>
          <w:sz w:val="20"/>
          <w:szCs w:val="20"/>
        </w:rPr>
        <w:t>va</w:t>
      </w:r>
      <w:r w:rsidRPr="006062C1">
        <w:rPr>
          <w:rFonts w:ascii="Adobe Garamond Pro" w:hAnsi="Adobe Garamond Pro"/>
          <w:sz w:val="20"/>
          <w:szCs w:val="20"/>
          <w:lang w:val="bs-Latn-BA"/>
        </w:rPr>
        <w:t>ž</w:t>
      </w:r>
      <w:r w:rsidRPr="006062C1">
        <w:rPr>
          <w:rFonts w:ascii="Adobe Garamond Pro" w:hAnsi="Adobe Garamond Pro"/>
          <w:sz w:val="20"/>
          <w:szCs w:val="20"/>
        </w:rPr>
        <w:t>e</w:t>
      </w:r>
      <w:r w:rsidRPr="006062C1">
        <w:rPr>
          <w:rFonts w:ascii="Adobe Garamond Pro" w:hAnsi="Adobe Garamond Pro"/>
          <w:sz w:val="20"/>
          <w:szCs w:val="20"/>
          <w:lang w:val="bs-Latn-BA"/>
        </w:rPr>
        <w:t xml:space="preserve">, </w:t>
      </w:r>
      <w:r w:rsidRPr="006062C1">
        <w:rPr>
          <w:rFonts w:ascii="Adobe Garamond Pro" w:hAnsi="Adobe Garamond Pro"/>
          <w:sz w:val="20"/>
          <w:szCs w:val="20"/>
        </w:rPr>
        <w:t>kao</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procedurama</w:t>
      </w:r>
      <w:r w:rsidRPr="006062C1">
        <w:rPr>
          <w:rFonts w:ascii="Adobe Garamond Pro" w:hAnsi="Adobe Garamond Pro"/>
          <w:sz w:val="20"/>
          <w:szCs w:val="20"/>
          <w:lang w:val="bs-Latn-BA"/>
        </w:rPr>
        <w:t xml:space="preserve"> </w:t>
      </w:r>
      <w:r w:rsidRPr="006062C1">
        <w:rPr>
          <w:rFonts w:ascii="Adobe Garamond Pro" w:hAnsi="Adobe Garamond Pro"/>
          <w:sz w:val="20"/>
          <w:szCs w:val="20"/>
        </w:rPr>
        <w:t>WTO</w:t>
      </w:r>
      <w:r w:rsidRPr="006062C1">
        <w:rPr>
          <w:rFonts w:ascii="Adobe Garamond Pro" w:hAnsi="Adobe Garamond Pro"/>
          <w:sz w:val="20"/>
          <w:szCs w:val="20"/>
          <w:lang w:val="bs-Latn-BA"/>
        </w:rPr>
        <w:t>-</w:t>
      </w:r>
      <w:r w:rsidRPr="006062C1">
        <w:rPr>
          <w:rFonts w:ascii="Adobe Garamond Pro" w:hAnsi="Adobe Garamond Pro"/>
          <w:sz w:val="20"/>
          <w:szCs w:val="20"/>
        </w:rPr>
        <w:t>a</w:t>
      </w:r>
      <w:r w:rsidRPr="006062C1">
        <w:rPr>
          <w:rFonts w:ascii="Adobe Garamond Pro" w:hAnsi="Adobe Garamond Pro"/>
          <w:sz w:val="20"/>
          <w:szCs w:val="20"/>
          <w:lang w:val="bs-Latn-BA"/>
        </w:rPr>
        <w:t>.</w:t>
      </w:r>
      <w:r w:rsidRPr="006062C1">
        <w:rPr>
          <w:rStyle w:val="FootnoteReference"/>
          <w:rFonts w:ascii="Adobe Garamond Pro" w:hAnsi="Adobe Garamond Pro"/>
          <w:sz w:val="20"/>
          <w:szCs w:val="20"/>
          <w:lang w:val="bs-Latn-BA"/>
        </w:rPr>
        <w:footnoteReference w:id="4"/>
      </w:r>
      <w:r w:rsidRPr="006062C1">
        <w:rPr>
          <w:rFonts w:ascii="Adobe Garamond Pro" w:hAnsi="Adobe Garamond Pro"/>
          <w:sz w:val="20"/>
          <w:szCs w:val="20"/>
          <w:lang w:val="bs-Latn-BA"/>
        </w:rPr>
        <w:t xml:space="preserve"> </w:t>
      </w:r>
      <w:r w:rsidRPr="006062C1">
        <w:rPr>
          <w:rFonts w:ascii="Adobe Garamond Pro" w:hAnsi="Adobe Garamond Pro"/>
          <w:sz w:val="20"/>
          <w:szCs w:val="20"/>
        </w:rPr>
        <w:t>Tokom</w:t>
      </w:r>
      <w:r w:rsidRPr="006062C1">
        <w:rPr>
          <w:rFonts w:ascii="Adobe Garamond Pro" w:hAnsi="Adobe Garamond Pro"/>
          <w:sz w:val="20"/>
          <w:szCs w:val="20"/>
          <w:lang w:val="bs-Latn-BA"/>
        </w:rPr>
        <w:t xml:space="preserve"> 2011. </w:t>
      </w:r>
      <w:r w:rsidRPr="006062C1">
        <w:rPr>
          <w:rFonts w:ascii="Adobe Garamond Pro" w:hAnsi="Adobe Garamond Pro"/>
          <w:sz w:val="20"/>
          <w:szCs w:val="20"/>
        </w:rPr>
        <w:t>godine</w:t>
      </w:r>
      <w:r w:rsidRPr="006062C1">
        <w:rPr>
          <w:rFonts w:ascii="Adobe Garamond Pro" w:hAnsi="Adobe Garamond Pro"/>
          <w:sz w:val="20"/>
          <w:szCs w:val="20"/>
          <w:lang w:val="bs-Latn-BA"/>
        </w:rPr>
        <w:t xml:space="preserve"> </w:t>
      </w:r>
      <w:r w:rsidRPr="006062C1">
        <w:rPr>
          <w:rFonts w:ascii="Adobe Garamond Pro" w:hAnsi="Adobe Garamond Pro"/>
          <w:sz w:val="20"/>
          <w:szCs w:val="20"/>
        </w:rPr>
        <w:t>Kosovo</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predsjedavalo</w:t>
      </w:r>
      <w:r w:rsidRPr="006062C1">
        <w:rPr>
          <w:rFonts w:ascii="Adobe Garamond Pro" w:hAnsi="Adobe Garamond Pro"/>
          <w:sz w:val="20"/>
          <w:szCs w:val="20"/>
          <w:lang w:val="bs-Latn-BA"/>
        </w:rPr>
        <w:t xml:space="preserve"> </w:t>
      </w:r>
      <w:r w:rsidRPr="006062C1">
        <w:rPr>
          <w:rFonts w:ascii="Adobe Garamond Pro" w:hAnsi="Adobe Garamond Pro"/>
          <w:sz w:val="20"/>
          <w:szCs w:val="20"/>
        </w:rPr>
        <w:t>sastancima</w:t>
      </w:r>
      <w:r w:rsidRPr="006062C1">
        <w:rPr>
          <w:rFonts w:ascii="Adobe Garamond Pro" w:hAnsi="Adobe Garamond Pro"/>
          <w:sz w:val="20"/>
          <w:szCs w:val="20"/>
          <w:lang w:val="bs-Latn-BA"/>
        </w:rPr>
        <w:t xml:space="preserve">, </w:t>
      </w:r>
      <w:r w:rsidRPr="006062C1">
        <w:rPr>
          <w:rFonts w:ascii="Adobe Garamond Pro" w:hAnsi="Adobe Garamond Pro"/>
          <w:sz w:val="20"/>
          <w:szCs w:val="20"/>
        </w:rPr>
        <w:t>te</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zbog</w:t>
      </w:r>
      <w:r w:rsidRPr="006062C1">
        <w:rPr>
          <w:rFonts w:ascii="Adobe Garamond Pro" w:hAnsi="Adobe Garamond Pro"/>
          <w:sz w:val="20"/>
          <w:szCs w:val="20"/>
          <w:lang w:val="bs-Latn-BA"/>
        </w:rPr>
        <w:t xml:space="preserve"> </w:t>
      </w:r>
      <w:r w:rsidRPr="006062C1">
        <w:rPr>
          <w:rFonts w:ascii="Adobe Garamond Pro" w:hAnsi="Adobe Garamond Pro"/>
          <w:sz w:val="20"/>
          <w:szCs w:val="20"/>
        </w:rPr>
        <w:t>toga</w:t>
      </w:r>
      <w:r w:rsidRPr="006062C1">
        <w:rPr>
          <w:rFonts w:ascii="Adobe Garamond Pro" w:hAnsi="Adobe Garamond Pro"/>
          <w:sz w:val="20"/>
          <w:szCs w:val="20"/>
          <w:lang w:val="bs-Latn-BA"/>
        </w:rPr>
        <w:t xml:space="preserve">, </w:t>
      </w:r>
      <w:r w:rsidRPr="006062C1">
        <w:rPr>
          <w:rFonts w:ascii="Adobe Garamond Pro" w:hAnsi="Adobe Garamond Pro"/>
          <w:sz w:val="20"/>
          <w:szCs w:val="20"/>
        </w:rPr>
        <w:t>tamo</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odr</w:t>
      </w:r>
      <w:r w:rsidRPr="006062C1">
        <w:rPr>
          <w:rFonts w:ascii="Adobe Garamond Pro" w:hAnsi="Adobe Garamond Pro"/>
          <w:sz w:val="20"/>
          <w:szCs w:val="20"/>
          <w:lang w:val="bs-Latn-BA"/>
        </w:rPr>
        <w:t>ž</w:t>
      </w:r>
      <w:r w:rsidRPr="006062C1">
        <w:rPr>
          <w:rFonts w:ascii="Adobe Garamond Pro" w:hAnsi="Adobe Garamond Pro"/>
          <w:sz w:val="20"/>
          <w:szCs w:val="20"/>
        </w:rPr>
        <w:t>an</w:t>
      </w:r>
      <w:r w:rsidRPr="006062C1">
        <w:rPr>
          <w:rFonts w:ascii="Adobe Garamond Pro" w:hAnsi="Adobe Garamond Pro"/>
          <w:sz w:val="20"/>
          <w:szCs w:val="20"/>
          <w:lang w:val="bs-Latn-BA"/>
        </w:rPr>
        <w:t xml:space="preserve"> </w:t>
      </w:r>
      <w:r w:rsidRPr="006062C1">
        <w:rPr>
          <w:rFonts w:ascii="Adobe Garamond Pro" w:hAnsi="Adobe Garamond Pro"/>
          <w:sz w:val="20"/>
          <w:szCs w:val="20"/>
        </w:rPr>
        <w:t>niz</w:t>
      </w:r>
      <w:r w:rsidRPr="006062C1">
        <w:rPr>
          <w:rFonts w:ascii="Adobe Garamond Pro" w:hAnsi="Adobe Garamond Pro"/>
          <w:sz w:val="20"/>
          <w:szCs w:val="20"/>
          <w:lang w:val="bs-Latn-BA"/>
        </w:rPr>
        <w:t xml:space="preserve"> </w:t>
      </w:r>
      <w:r w:rsidRPr="006062C1">
        <w:rPr>
          <w:rFonts w:ascii="Adobe Garamond Pro" w:hAnsi="Adobe Garamond Pro"/>
          <w:sz w:val="20"/>
          <w:szCs w:val="20"/>
        </w:rPr>
        <w:t>radionica</w:t>
      </w:r>
      <w:r w:rsidRPr="006062C1">
        <w:rPr>
          <w:rFonts w:ascii="Adobe Garamond Pro" w:hAnsi="Adobe Garamond Pro"/>
          <w:sz w:val="20"/>
          <w:szCs w:val="20"/>
          <w:lang w:val="bs-Latn-BA"/>
        </w:rPr>
        <w:t xml:space="preserve">, </w:t>
      </w:r>
      <w:r w:rsidRPr="006062C1">
        <w:rPr>
          <w:rFonts w:ascii="Adobe Garamond Pro" w:hAnsi="Adobe Garamond Pro"/>
          <w:sz w:val="20"/>
          <w:szCs w:val="20"/>
        </w:rPr>
        <w:t>te</w:t>
      </w:r>
      <w:r w:rsidRPr="006062C1">
        <w:rPr>
          <w:rFonts w:ascii="Adobe Garamond Pro" w:hAnsi="Adobe Garamond Pro"/>
          <w:sz w:val="20"/>
          <w:szCs w:val="20"/>
          <w:lang w:val="bs-Latn-BA"/>
        </w:rPr>
        <w:t xml:space="preserve"> </w:t>
      </w:r>
      <w:r w:rsidRPr="006062C1">
        <w:rPr>
          <w:rFonts w:ascii="Adobe Garamond Pro" w:hAnsi="Adobe Garamond Pro"/>
          <w:sz w:val="20"/>
          <w:szCs w:val="20"/>
        </w:rPr>
        <w:t>okruglih</w:t>
      </w:r>
      <w:r w:rsidRPr="006062C1">
        <w:rPr>
          <w:rFonts w:ascii="Adobe Garamond Pro" w:hAnsi="Adobe Garamond Pro"/>
          <w:sz w:val="20"/>
          <w:szCs w:val="20"/>
          <w:lang w:val="bs-Latn-BA"/>
        </w:rPr>
        <w:t xml:space="preserve"> </w:t>
      </w:r>
      <w:r w:rsidRPr="006062C1">
        <w:rPr>
          <w:rFonts w:ascii="Adobe Garamond Pro" w:hAnsi="Adobe Garamond Pro"/>
          <w:sz w:val="20"/>
          <w:szCs w:val="20"/>
        </w:rPr>
        <w:t>stolova</w:t>
      </w:r>
      <w:r w:rsidRPr="006062C1">
        <w:rPr>
          <w:rFonts w:ascii="Adobe Garamond Pro" w:hAnsi="Adobe Garamond Pro"/>
          <w:sz w:val="20"/>
          <w:szCs w:val="20"/>
          <w:lang w:val="bs-Latn-BA"/>
        </w:rPr>
        <w:t xml:space="preserve"> </w:t>
      </w:r>
      <w:r w:rsidRPr="006062C1">
        <w:rPr>
          <w:rFonts w:ascii="Adobe Garamond Pro" w:hAnsi="Adobe Garamond Pro"/>
          <w:sz w:val="20"/>
          <w:szCs w:val="20"/>
        </w:rPr>
        <w:t>koji</w:t>
      </w:r>
      <w:r w:rsidRPr="006062C1">
        <w:rPr>
          <w:rFonts w:ascii="Adobe Garamond Pro" w:hAnsi="Adobe Garamond Pro"/>
          <w:sz w:val="20"/>
          <w:szCs w:val="20"/>
          <w:lang w:val="bs-Latn-BA"/>
        </w:rPr>
        <w:t xml:space="preserve"> </w:t>
      </w:r>
      <w:r w:rsidRPr="006062C1">
        <w:rPr>
          <w:rFonts w:ascii="Adobe Garamond Pro" w:hAnsi="Adobe Garamond Pro"/>
          <w:sz w:val="20"/>
          <w:szCs w:val="20"/>
        </w:rPr>
        <w:t>se</w:t>
      </w:r>
      <w:r w:rsidRPr="006062C1">
        <w:rPr>
          <w:rFonts w:ascii="Adobe Garamond Pro" w:hAnsi="Adobe Garamond Pro"/>
          <w:sz w:val="20"/>
          <w:szCs w:val="20"/>
          <w:lang w:val="bs-Latn-BA"/>
        </w:rPr>
        <w:t xml:space="preserve"> </w:t>
      </w:r>
      <w:r w:rsidRPr="006062C1">
        <w:rPr>
          <w:rFonts w:ascii="Adobe Garamond Pro" w:hAnsi="Adobe Garamond Pro"/>
          <w:sz w:val="20"/>
          <w:szCs w:val="20"/>
        </w:rPr>
        <w:t>vezuju</w:t>
      </w:r>
      <w:r w:rsidRPr="006062C1">
        <w:rPr>
          <w:rFonts w:ascii="Adobe Garamond Pro" w:hAnsi="Adobe Garamond Pro"/>
          <w:sz w:val="20"/>
          <w:szCs w:val="20"/>
          <w:lang w:val="bs-Latn-BA"/>
        </w:rPr>
        <w:t xml:space="preserve"> </w:t>
      </w:r>
      <w:r w:rsidRPr="006062C1">
        <w:rPr>
          <w:rFonts w:ascii="Adobe Garamond Pro" w:hAnsi="Adobe Garamond Pro"/>
          <w:sz w:val="20"/>
          <w:szCs w:val="20"/>
        </w:rPr>
        <w:t>za</w:t>
      </w:r>
      <w:r w:rsidRPr="006062C1">
        <w:rPr>
          <w:rFonts w:ascii="Adobe Garamond Pro" w:hAnsi="Adobe Garamond Pro"/>
          <w:sz w:val="20"/>
          <w:szCs w:val="20"/>
          <w:lang w:val="bs-Latn-BA"/>
        </w:rPr>
        <w:t xml:space="preserve"> </w:t>
      </w:r>
      <w:r w:rsidRPr="006062C1">
        <w:rPr>
          <w:rFonts w:ascii="Adobe Garamond Pro" w:hAnsi="Adobe Garamond Pro"/>
          <w:sz w:val="20"/>
          <w:szCs w:val="20"/>
        </w:rPr>
        <w:t>stanje</w:t>
      </w:r>
      <w:r w:rsidRPr="006062C1">
        <w:rPr>
          <w:rFonts w:ascii="Adobe Garamond Pro" w:hAnsi="Adobe Garamond Pro"/>
          <w:sz w:val="20"/>
          <w:szCs w:val="20"/>
          <w:lang w:val="bs-Latn-BA"/>
        </w:rPr>
        <w:t xml:space="preserve"> </w:t>
      </w:r>
      <w:r w:rsidRPr="006062C1">
        <w:rPr>
          <w:rFonts w:ascii="Adobe Garamond Pro" w:hAnsi="Adobe Garamond Pro"/>
          <w:sz w:val="20"/>
          <w:szCs w:val="20"/>
        </w:rPr>
        <w:t>ovog</w:t>
      </w:r>
      <w:r w:rsidRPr="006062C1">
        <w:rPr>
          <w:rFonts w:ascii="Adobe Garamond Pro" w:hAnsi="Adobe Garamond Pro"/>
          <w:sz w:val="20"/>
          <w:szCs w:val="20"/>
          <w:lang w:val="bs-Latn-BA"/>
        </w:rPr>
        <w:t xml:space="preserve"> </w:t>
      </w:r>
      <w:r w:rsidRPr="006062C1">
        <w:rPr>
          <w:rFonts w:ascii="Adobe Garamond Pro" w:hAnsi="Adobe Garamond Pro"/>
          <w:sz w:val="20"/>
          <w:szCs w:val="20"/>
        </w:rPr>
        <w:t>jugoisto</w:t>
      </w:r>
      <w:r w:rsidRPr="006062C1">
        <w:rPr>
          <w:rFonts w:ascii="Adobe Garamond Pro" w:hAnsi="Adobe Garamond Pro"/>
          <w:sz w:val="20"/>
          <w:szCs w:val="20"/>
          <w:lang w:val="bs-Latn-BA"/>
        </w:rPr>
        <w:t>č</w:t>
      </w:r>
      <w:r w:rsidRPr="006062C1">
        <w:rPr>
          <w:rFonts w:ascii="Adobe Garamond Pro" w:hAnsi="Adobe Garamond Pro"/>
          <w:sz w:val="20"/>
          <w:szCs w:val="20"/>
        </w:rPr>
        <w:t>nog</w:t>
      </w:r>
      <w:r w:rsidRPr="006062C1">
        <w:rPr>
          <w:rFonts w:ascii="Adobe Garamond Pro" w:hAnsi="Adobe Garamond Pro"/>
          <w:sz w:val="20"/>
          <w:szCs w:val="20"/>
          <w:lang w:val="bs-Latn-BA"/>
        </w:rPr>
        <w:t xml:space="preserve"> </w:t>
      </w:r>
      <w:r w:rsidRPr="006062C1">
        <w:rPr>
          <w:rFonts w:ascii="Adobe Garamond Pro" w:hAnsi="Adobe Garamond Pro"/>
          <w:sz w:val="20"/>
          <w:szCs w:val="20"/>
        </w:rPr>
        <w:t>podru</w:t>
      </w:r>
      <w:r w:rsidRPr="006062C1">
        <w:rPr>
          <w:rFonts w:ascii="Adobe Garamond Pro" w:hAnsi="Adobe Garamond Pro"/>
          <w:sz w:val="20"/>
          <w:szCs w:val="20"/>
          <w:lang w:val="bs-Latn-BA"/>
        </w:rPr>
        <w:t>č</w:t>
      </w:r>
      <w:r w:rsidRPr="006062C1">
        <w:rPr>
          <w:rFonts w:ascii="Adobe Garamond Pro" w:hAnsi="Adobe Garamond Pro"/>
          <w:sz w:val="20"/>
          <w:szCs w:val="20"/>
        </w:rPr>
        <w:t>ja</w:t>
      </w:r>
      <w:r w:rsidRPr="006062C1">
        <w:rPr>
          <w:rFonts w:ascii="Adobe Garamond Pro" w:hAnsi="Adobe Garamond Pro"/>
          <w:sz w:val="20"/>
          <w:szCs w:val="20"/>
          <w:lang w:val="bs-Latn-BA"/>
        </w:rPr>
        <w:t xml:space="preserve">. </w:t>
      </w:r>
    </w:p>
    <w:p w:rsidR="006062C1" w:rsidRPr="006062C1" w:rsidRDefault="006062C1" w:rsidP="006062C1">
      <w:pPr>
        <w:spacing w:after="0" w:line="240" w:lineRule="auto"/>
        <w:jc w:val="both"/>
        <w:rPr>
          <w:rFonts w:ascii="Adobe Garamond Pro" w:hAnsi="Adobe Garamond Pro"/>
          <w:sz w:val="20"/>
          <w:szCs w:val="20"/>
          <w:lang w:val="bs-Latn-BA"/>
        </w:rPr>
      </w:pPr>
      <w:r w:rsidRPr="006062C1">
        <w:rPr>
          <w:rFonts w:ascii="Adobe Garamond Pro" w:hAnsi="Adobe Garamond Pro"/>
          <w:sz w:val="20"/>
          <w:szCs w:val="20"/>
          <w:lang w:val="bs-Latn-BA"/>
        </w:rPr>
        <w:t xml:space="preserve"> </w:t>
      </w:r>
    </w:p>
    <w:p w:rsidR="006062C1" w:rsidRDefault="006062C1" w:rsidP="006062C1">
      <w:pPr>
        <w:spacing w:after="0" w:line="240" w:lineRule="auto"/>
        <w:ind w:firstLine="708"/>
        <w:jc w:val="both"/>
        <w:rPr>
          <w:rFonts w:ascii="Adobe Garamond Pro" w:hAnsi="Adobe Garamond Pro"/>
          <w:sz w:val="20"/>
          <w:szCs w:val="20"/>
          <w:lang w:val="bs-Latn-BA"/>
        </w:rPr>
      </w:pP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svemu</w:t>
      </w:r>
      <w:r w:rsidRPr="006062C1">
        <w:rPr>
          <w:rFonts w:ascii="Adobe Garamond Pro" w:hAnsi="Adobe Garamond Pro"/>
          <w:sz w:val="20"/>
          <w:szCs w:val="20"/>
          <w:lang w:val="bs-Latn-BA"/>
        </w:rPr>
        <w:t xml:space="preserve"> </w:t>
      </w:r>
      <w:r w:rsidRPr="006062C1">
        <w:rPr>
          <w:rFonts w:ascii="Adobe Garamond Pro" w:hAnsi="Adobe Garamond Pro"/>
          <w:sz w:val="20"/>
          <w:szCs w:val="20"/>
        </w:rPr>
        <w:t>tome</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ovom</w:t>
      </w:r>
      <w:r w:rsidRPr="006062C1">
        <w:rPr>
          <w:rFonts w:ascii="Adobe Garamond Pro" w:hAnsi="Adobe Garamond Pro"/>
          <w:sz w:val="20"/>
          <w:szCs w:val="20"/>
          <w:lang w:val="bs-Latn-BA"/>
        </w:rPr>
        <w:t xml:space="preserve"> </w:t>
      </w:r>
      <w:r w:rsidRPr="006062C1">
        <w:rPr>
          <w:rFonts w:ascii="Adobe Garamond Pro" w:hAnsi="Adobe Garamond Pro"/>
          <w:sz w:val="20"/>
          <w:szCs w:val="20"/>
        </w:rPr>
        <w:t>radu</w:t>
      </w:r>
      <w:r w:rsidRPr="006062C1">
        <w:rPr>
          <w:rFonts w:ascii="Adobe Garamond Pro" w:hAnsi="Adobe Garamond Pro"/>
          <w:sz w:val="20"/>
          <w:szCs w:val="20"/>
          <w:lang w:val="bs-Latn-BA"/>
        </w:rPr>
        <w:t xml:space="preserve"> </w:t>
      </w:r>
      <w:r w:rsidRPr="006062C1">
        <w:rPr>
          <w:rFonts w:ascii="Adobe Garamond Pro" w:hAnsi="Adobe Garamond Pro"/>
          <w:sz w:val="20"/>
          <w:szCs w:val="20"/>
        </w:rPr>
        <w:t>namjera</w:t>
      </w:r>
      <w:r w:rsidRPr="006062C1">
        <w:rPr>
          <w:rFonts w:ascii="Adobe Garamond Pro" w:hAnsi="Adobe Garamond Pro"/>
          <w:sz w:val="20"/>
          <w:szCs w:val="20"/>
          <w:lang w:val="bs-Latn-BA"/>
        </w:rPr>
        <w:t xml:space="preserve"> </w:t>
      </w:r>
      <w:r w:rsidRPr="006062C1">
        <w:rPr>
          <w:rFonts w:ascii="Adobe Garamond Pro" w:hAnsi="Adobe Garamond Pro"/>
          <w:sz w:val="20"/>
          <w:szCs w:val="20"/>
        </w:rPr>
        <w:t>nam</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postaviti</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pitanje</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dati</w:t>
      </w:r>
      <w:r w:rsidRPr="006062C1">
        <w:rPr>
          <w:rFonts w:ascii="Adobe Garamond Pro" w:hAnsi="Adobe Garamond Pro"/>
          <w:sz w:val="20"/>
          <w:szCs w:val="20"/>
          <w:lang w:val="bs-Latn-BA"/>
        </w:rPr>
        <w:t xml:space="preserve"> </w:t>
      </w:r>
      <w:r w:rsidRPr="006062C1">
        <w:rPr>
          <w:rFonts w:ascii="Adobe Garamond Pro" w:hAnsi="Adobe Garamond Pro"/>
          <w:sz w:val="20"/>
          <w:szCs w:val="20"/>
        </w:rPr>
        <w:t>odgovore,</w:t>
      </w:r>
      <w:r w:rsidRPr="006062C1">
        <w:rPr>
          <w:rFonts w:ascii="Adobe Garamond Pro" w:hAnsi="Adobe Garamond Pro"/>
          <w:sz w:val="20"/>
          <w:szCs w:val="20"/>
          <w:lang w:val="bs-Latn-BA"/>
        </w:rPr>
        <w:t xml:space="preserve"> </w:t>
      </w:r>
      <w:r w:rsidRPr="006062C1">
        <w:rPr>
          <w:rFonts w:ascii="Adobe Garamond Pro" w:hAnsi="Adobe Garamond Pro"/>
          <w:sz w:val="20"/>
          <w:szCs w:val="20"/>
        </w:rPr>
        <w:t>gdje</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tu</w:t>
      </w:r>
      <w:r w:rsidRPr="006062C1">
        <w:rPr>
          <w:rFonts w:ascii="Adobe Garamond Pro" w:hAnsi="Adobe Garamond Pro"/>
          <w:sz w:val="20"/>
          <w:szCs w:val="20"/>
          <w:lang w:val="bs-Latn-BA"/>
        </w:rPr>
        <w:t xml:space="preserve"> </w:t>
      </w:r>
      <w:r w:rsidRPr="006062C1">
        <w:rPr>
          <w:rFonts w:ascii="Adobe Garamond Pro" w:hAnsi="Adobe Garamond Pro"/>
          <w:sz w:val="20"/>
          <w:szCs w:val="20"/>
        </w:rPr>
        <w:t>uloga</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kakva</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status</w:t>
      </w:r>
      <w:r w:rsidRPr="006062C1">
        <w:rPr>
          <w:rFonts w:ascii="Adobe Garamond Pro" w:hAnsi="Adobe Garamond Pro"/>
          <w:sz w:val="20"/>
          <w:szCs w:val="20"/>
          <w:lang w:val="bs-Latn-BA"/>
        </w:rPr>
        <w:t xml:space="preserve"> </w:t>
      </w:r>
      <w:r w:rsidRPr="006062C1">
        <w:rPr>
          <w:rFonts w:ascii="Adobe Garamond Pro" w:hAnsi="Adobe Garamond Pro"/>
          <w:sz w:val="20"/>
          <w:szCs w:val="20"/>
        </w:rPr>
        <w:t>BiH</w:t>
      </w:r>
      <w:r w:rsidRPr="006062C1">
        <w:rPr>
          <w:rFonts w:ascii="Adobe Garamond Pro" w:hAnsi="Adobe Garamond Pro"/>
          <w:sz w:val="20"/>
          <w:szCs w:val="20"/>
          <w:lang w:val="bs-Latn-BA"/>
        </w:rPr>
        <w:t xml:space="preserve"> </w:t>
      </w:r>
      <w:r w:rsidRPr="006062C1">
        <w:rPr>
          <w:rFonts w:ascii="Adobe Garamond Pro" w:hAnsi="Adobe Garamond Pro"/>
          <w:sz w:val="20"/>
          <w:szCs w:val="20"/>
        </w:rPr>
        <w:t>kada</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pitanju</w:t>
      </w:r>
      <w:r w:rsidRPr="006062C1">
        <w:rPr>
          <w:rFonts w:ascii="Adobe Garamond Pro" w:hAnsi="Adobe Garamond Pro"/>
          <w:sz w:val="20"/>
          <w:szCs w:val="20"/>
          <w:lang w:val="bs-Latn-BA"/>
        </w:rPr>
        <w:t xml:space="preserve"> </w:t>
      </w:r>
      <w:r w:rsidRPr="006062C1">
        <w:rPr>
          <w:rFonts w:ascii="Adobe Garamond Pro" w:hAnsi="Adobe Garamond Pro"/>
          <w:sz w:val="20"/>
          <w:szCs w:val="20"/>
        </w:rPr>
        <w:t>realizacija</w:t>
      </w:r>
      <w:r w:rsidRPr="006062C1">
        <w:rPr>
          <w:rFonts w:ascii="Adobe Garamond Pro" w:hAnsi="Adobe Garamond Pro"/>
          <w:sz w:val="20"/>
          <w:szCs w:val="20"/>
          <w:lang w:val="bs-Latn-BA"/>
        </w:rPr>
        <w:t xml:space="preserve"> </w:t>
      </w:r>
      <w:r w:rsidRPr="006062C1">
        <w:rPr>
          <w:rFonts w:ascii="Adobe Garamond Pro" w:hAnsi="Adobe Garamond Pro"/>
          <w:sz w:val="20"/>
          <w:szCs w:val="20"/>
        </w:rPr>
        <w:t>CEFT</w:t>
      </w:r>
      <w:r w:rsidRPr="006062C1">
        <w:rPr>
          <w:rFonts w:ascii="Adobe Garamond Pro" w:hAnsi="Adobe Garamond Pro"/>
          <w:sz w:val="20"/>
          <w:szCs w:val="20"/>
          <w:lang w:val="bs-Latn-BA"/>
        </w:rPr>
        <w:t>-</w:t>
      </w:r>
      <w:r w:rsidRPr="006062C1">
        <w:rPr>
          <w:rFonts w:ascii="Adobe Garamond Pro" w:hAnsi="Adobe Garamond Pro"/>
          <w:sz w:val="20"/>
          <w:szCs w:val="20"/>
        </w:rPr>
        <w:t>a</w:t>
      </w:r>
      <w:r w:rsidRPr="006062C1">
        <w:rPr>
          <w:rFonts w:ascii="Adobe Garamond Pro" w:hAnsi="Adobe Garamond Pro"/>
          <w:sz w:val="20"/>
          <w:szCs w:val="20"/>
          <w:lang w:val="bs-Latn-BA"/>
        </w:rPr>
        <w:t xml:space="preserve"> </w:t>
      </w:r>
      <w:r w:rsidRPr="006062C1">
        <w:rPr>
          <w:rFonts w:ascii="Adobe Garamond Pro" w:hAnsi="Adobe Garamond Pro"/>
          <w:sz w:val="20"/>
          <w:szCs w:val="20"/>
        </w:rPr>
        <w:t>sporazuma</w:t>
      </w:r>
      <w:r w:rsidRPr="006062C1">
        <w:rPr>
          <w:rFonts w:ascii="Adobe Garamond Pro" w:hAnsi="Adobe Garamond Pro"/>
          <w:sz w:val="20"/>
          <w:szCs w:val="20"/>
          <w:lang w:val="bs-Latn-BA"/>
        </w:rPr>
        <w:t xml:space="preserve">? </w:t>
      </w:r>
      <w:r w:rsidRPr="006062C1">
        <w:rPr>
          <w:rFonts w:ascii="Adobe Garamond Pro" w:hAnsi="Adobe Garamond Pro"/>
          <w:sz w:val="20"/>
          <w:szCs w:val="20"/>
        </w:rPr>
        <w:t>Potom</w:t>
      </w:r>
      <w:r w:rsidRPr="006062C1">
        <w:rPr>
          <w:rFonts w:ascii="Adobe Garamond Pro" w:hAnsi="Adobe Garamond Pro"/>
          <w:sz w:val="20"/>
          <w:szCs w:val="20"/>
          <w:lang w:val="bs-Latn-BA"/>
        </w:rPr>
        <w:t xml:space="preserve">, </w:t>
      </w:r>
      <w:r w:rsidRPr="006062C1">
        <w:rPr>
          <w:rFonts w:ascii="Adobe Garamond Pro" w:hAnsi="Adobe Garamond Pro"/>
          <w:sz w:val="20"/>
          <w:szCs w:val="20"/>
        </w:rPr>
        <w:t>kakav</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koliki</w:t>
      </w:r>
      <w:r w:rsidRPr="006062C1">
        <w:rPr>
          <w:rFonts w:ascii="Adobe Garamond Pro" w:hAnsi="Adobe Garamond Pro"/>
          <w:sz w:val="20"/>
          <w:szCs w:val="20"/>
          <w:lang w:val="bs-Latn-BA"/>
        </w:rPr>
        <w:t xml:space="preserve"> je </w:t>
      </w:r>
      <w:r w:rsidRPr="006062C1">
        <w:rPr>
          <w:rFonts w:ascii="Adobe Garamond Pro" w:hAnsi="Adobe Garamond Pro"/>
          <w:sz w:val="20"/>
          <w:szCs w:val="20"/>
        </w:rPr>
        <w:t>zna</w:t>
      </w:r>
      <w:r w:rsidRPr="006062C1">
        <w:rPr>
          <w:rFonts w:ascii="Adobe Garamond Pro" w:hAnsi="Adobe Garamond Pro"/>
          <w:sz w:val="20"/>
          <w:szCs w:val="20"/>
          <w:lang w:val="bs-Latn-BA"/>
        </w:rPr>
        <w:t>č</w:t>
      </w:r>
      <w:r w:rsidRPr="006062C1">
        <w:rPr>
          <w:rFonts w:ascii="Adobe Garamond Pro" w:hAnsi="Adobe Garamond Pro"/>
          <w:sz w:val="20"/>
          <w:szCs w:val="20"/>
        </w:rPr>
        <w:t>aj</w:t>
      </w:r>
      <w:r w:rsidRPr="006062C1">
        <w:rPr>
          <w:rFonts w:ascii="Adobe Garamond Pro" w:hAnsi="Adobe Garamond Pro"/>
          <w:sz w:val="20"/>
          <w:szCs w:val="20"/>
          <w:lang w:val="bs-Latn-BA"/>
        </w:rPr>
        <w:t xml:space="preserve"> </w:t>
      </w:r>
      <w:r w:rsidRPr="006062C1">
        <w:rPr>
          <w:rFonts w:ascii="Adobe Garamond Pro" w:hAnsi="Adobe Garamond Pro"/>
          <w:sz w:val="20"/>
          <w:szCs w:val="20"/>
        </w:rPr>
        <w:t>preduzetih</w:t>
      </w:r>
      <w:r w:rsidRPr="006062C1">
        <w:rPr>
          <w:rFonts w:ascii="Adobe Garamond Pro" w:hAnsi="Adobe Garamond Pro"/>
          <w:sz w:val="20"/>
          <w:szCs w:val="20"/>
          <w:lang w:val="bs-Latn-BA"/>
        </w:rPr>
        <w:t xml:space="preserve"> </w:t>
      </w:r>
      <w:r w:rsidRPr="006062C1">
        <w:rPr>
          <w:rFonts w:ascii="Adobe Garamond Pro" w:hAnsi="Adobe Garamond Pro"/>
          <w:sz w:val="20"/>
          <w:szCs w:val="20"/>
        </w:rPr>
        <w:t>aktivnosti</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okvirima</w:t>
      </w:r>
      <w:r w:rsidRPr="006062C1">
        <w:rPr>
          <w:rFonts w:ascii="Adobe Garamond Pro" w:hAnsi="Adobe Garamond Pro"/>
          <w:sz w:val="20"/>
          <w:szCs w:val="20"/>
          <w:lang w:val="bs-Latn-BA"/>
        </w:rPr>
        <w:t xml:space="preserve"> </w:t>
      </w:r>
      <w:r w:rsidRPr="006062C1">
        <w:rPr>
          <w:rFonts w:ascii="Adobe Garamond Pro" w:hAnsi="Adobe Garamond Pro"/>
          <w:sz w:val="20"/>
          <w:szCs w:val="20"/>
        </w:rPr>
        <w:t>relizacije</w:t>
      </w:r>
      <w:r w:rsidRPr="006062C1">
        <w:rPr>
          <w:rFonts w:ascii="Adobe Garamond Pro" w:hAnsi="Adobe Garamond Pro"/>
          <w:sz w:val="20"/>
          <w:szCs w:val="20"/>
          <w:lang w:val="bs-Latn-BA"/>
        </w:rPr>
        <w:t xml:space="preserve"> </w:t>
      </w:r>
      <w:r w:rsidRPr="006062C1">
        <w:rPr>
          <w:rFonts w:ascii="Adobe Garamond Pro" w:hAnsi="Adobe Garamond Pro"/>
          <w:sz w:val="20"/>
          <w:szCs w:val="20"/>
        </w:rPr>
        <w:t>ovog</w:t>
      </w:r>
      <w:r w:rsidRPr="006062C1">
        <w:rPr>
          <w:rFonts w:ascii="Adobe Garamond Pro" w:hAnsi="Adobe Garamond Pro"/>
          <w:sz w:val="20"/>
          <w:szCs w:val="20"/>
          <w:lang w:val="bs-Latn-BA"/>
        </w:rPr>
        <w:t xml:space="preserve"> </w:t>
      </w:r>
      <w:r w:rsidRPr="006062C1">
        <w:rPr>
          <w:rFonts w:ascii="Adobe Garamond Pro" w:hAnsi="Adobe Garamond Pro"/>
          <w:sz w:val="20"/>
          <w:szCs w:val="20"/>
        </w:rPr>
        <w:t>sporazuma</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ostvarila</w:t>
      </w:r>
      <w:r w:rsidRPr="006062C1">
        <w:rPr>
          <w:rFonts w:ascii="Adobe Garamond Pro" w:hAnsi="Adobe Garamond Pro"/>
          <w:sz w:val="20"/>
          <w:szCs w:val="20"/>
          <w:lang w:val="bs-Latn-BA"/>
        </w:rPr>
        <w:t xml:space="preserve"> </w:t>
      </w:r>
      <w:r w:rsidRPr="006062C1">
        <w:rPr>
          <w:rFonts w:ascii="Adobe Garamond Pro" w:hAnsi="Adobe Garamond Pro"/>
          <w:sz w:val="20"/>
          <w:szCs w:val="20"/>
        </w:rPr>
        <w:t>BiH</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na</w:t>
      </w:r>
      <w:r w:rsidRPr="006062C1">
        <w:rPr>
          <w:rFonts w:ascii="Adobe Garamond Pro" w:hAnsi="Adobe Garamond Pro"/>
          <w:sz w:val="20"/>
          <w:szCs w:val="20"/>
          <w:lang w:val="bs-Latn-BA"/>
        </w:rPr>
        <w:t xml:space="preserve"> č</w:t>
      </w:r>
      <w:r w:rsidRPr="006062C1">
        <w:rPr>
          <w:rFonts w:ascii="Adobe Garamond Pro" w:hAnsi="Adobe Garamond Pro"/>
          <w:sz w:val="20"/>
          <w:szCs w:val="20"/>
        </w:rPr>
        <w:t>emu</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od</w:t>
      </w:r>
      <w:r w:rsidRPr="006062C1">
        <w:rPr>
          <w:rFonts w:ascii="Adobe Garamond Pro" w:hAnsi="Adobe Garamond Pro"/>
          <w:sz w:val="20"/>
          <w:szCs w:val="20"/>
          <w:lang w:val="bs-Latn-BA"/>
        </w:rPr>
        <w:t xml:space="preserve"> </w:t>
      </w:r>
      <w:r w:rsidRPr="006062C1">
        <w:rPr>
          <w:rFonts w:ascii="Adobe Garamond Pro" w:hAnsi="Adobe Garamond Pro"/>
          <w:sz w:val="20"/>
          <w:szCs w:val="20"/>
        </w:rPr>
        <w:t>svih</w:t>
      </w:r>
      <w:r w:rsidRPr="006062C1">
        <w:rPr>
          <w:rFonts w:ascii="Adobe Garamond Pro" w:hAnsi="Adobe Garamond Pro"/>
          <w:sz w:val="20"/>
          <w:szCs w:val="20"/>
          <w:lang w:val="bs-Latn-BA"/>
        </w:rPr>
        <w:t xml:space="preserve"> </w:t>
      </w:r>
      <w:r w:rsidRPr="006062C1">
        <w:rPr>
          <w:rFonts w:ascii="Adobe Garamond Pro" w:hAnsi="Adobe Garamond Pro"/>
          <w:sz w:val="20"/>
          <w:szCs w:val="20"/>
        </w:rPr>
        <w:t>ciljeva</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aktivnosti</w:t>
      </w:r>
      <w:r w:rsidRPr="006062C1">
        <w:rPr>
          <w:rFonts w:ascii="Adobe Garamond Pro" w:hAnsi="Adobe Garamond Pro"/>
          <w:sz w:val="20"/>
          <w:szCs w:val="20"/>
          <w:lang w:val="bs-Latn-BA"/>
        </w:rPr>
        <w:t xml:space="preserve"> </w:t>
      </w:r>
      <w:r w:rsidRPr="006062C1">
        <w:rPr>
          <w:rFonts w:ascii="Adobe Garamond Pro" w:hAnsi="Adobe Garamond Pro"/>
          <w:sz w:val="20"/>
          <w:szCs w:val="20"/>
        </w:rPr>
        <w:t>akcenat</w:t>
      </w:r>
      <w:r w:rsidRPr="006062C1">
        <w:rPr>
          <w:rFonts w:ascii="Adobe Garamond Pro" w:hAnsi="Adobe Garamond Pro"/>
          <w:sz w:val="20"/>
          <w:szCs w:val="20"/>
          <w:lang w:val="bs-Latn-BA"/>
        </w:rPr>
        <w:t xml:space="preserve">, </w:t>
      </w:r>
      <w:r w:rsidRPr="006062C1">
        <w:rPr>
          <w:rFonts w:ascii="Adobe Garamond Pro" w:hAnsi="Adobe Garamond Pro"/>
          <w:sz w:val="20"/>
          <w:szCs w:val="20"/>
        </w:rPr>
        <w:t>kad</w:t>
      </w:r>
      <w:r w:rsidRPr="006062C1">
        <w:rPr>
          <w:rFonts w:ascii="Adobe Garamond Pro" w:hAnsi="Adobe Garamond Pro"/>
          <w:sz w:val="20"/>
          <w:szCs w:val="20"/>
          <w:lang w:val="bs-Latn-BA"/>
        </w:rPr>
        <w:t xml:space="preserve"> </w:t>
      </w:r>
      <w:r w:rsidRPr="006062C1">
        <w:rPr>
          <w:rFonts w:ascii="Adobe Garamond Pro" w:hAnsi="Adobe Garamond Pro"/>
          <w:sz w:val="20"/>
          <w:szCs w:val="20"/>
        </w:rPr>
        <w:t>je</w:t>
      </w:r>
      <w:r w:rsidRPr="006062C1">
        <w:rPr>
          <w:rFonts w:ascii="Adobe Garamond Pro" w:hAnsi="Adobe Garamond Pro"/>
          <w:sz w:val="20"/>
          <w:szCs w:val="20"/>
          <w:lang w:val="bs-Latn-BA"/>
        </w:rPr>
        <w:t xml:space="preserve"> </w:t>
      </w:r>
      <w:r w:rsidRPr="006062C1">
        <w:rPr>
          <w:rFonts w:ascii="Adobe Garamond Pro" w:hAnsi="Adobe Garamond Pro"/>
          <w:sz w:val="20"/>
          <w:szCs w:val="20"/>
        </w:rPr>
        <w:t>BiH</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pitanju</w:t>
      </w:r>
      <w:r w:rsidRPr="006062C1">
        <w:rPr>
          <w:rFonts w:ascii="Adobe Garamond Pro" w:hAnsi="Adobe Garamond Pro"/>
          <w:sz w:val="20"/>
          <w:szCs w:val="20"/>
          <w:lang w:val="bs-Latn-BA"/>
        </w:rPr>
        <w:t>?</w:t>
      </w:r>
    </w:p>
    <w:p w:rsidR="006062C1" w:rsidRPr="006062C1" w:rsidRDefault="006062C1" w:rsidP="006062C1">
      <w:pPr>
        <w:spacing w:after="0" w:line="240" w:lineRule="auto"/>
        <w:ind w:firstLine="708"/>
        <w:jc w:val="both"/>
        <w:rPr>
          <w:rFonts w:ascii="Adobe Garamond Pro" w:hAnsi="Adobe Garamond Pro"/>
          <w:sz w:val="20"/>
          <w:szCs w:val="20"/>
          <w:lang w:val="bs-Latn-BA"/>
        </w:rPr>
      </w:pPr>
    </w:p>
    <w:p w:rsidR="006062C1" w:rsidRPr="006062C1" w:rsidRDefault="006062C1" w:rsidP="006062C1">
      <w:pPr>
        <w:spacing w:after="0" w:line="240" w:lineRule="auto"/>
        <w:ind w:firstLine="708"/>
        <w:jc w:val="both"/>
        <w:rPr>
          <w:rFonts w:ascii="Adobe Garamond Pro" w:hAnsi="Adobe Garamond Pro"/>
          <w:sz w:val="20"/>
          <w:szCs w:val="20"/>
          <w:lang w:val="bs-Latn-BA"/>
        </w:rPr>
      </w:pPr>
      <w:r w:rsidRPr="006062C1">
        <w:rPr>
          <w:rFonts w:ascii="Adobe Garamond Pro" w:hAnsi="Adobe Garamond Pro"/>
          <w:sz w:val="20"/>
          <w:szCs w:val="20"/>
          <w:lang w:val="bs-Latn-BA"/>
        </w:rPr>
        <w:t xml:space="preserve">Pored svega, ne treba zaboraviti ni činjenicu da gro izvoza povodom asortimana </w:t>
      </w:r>
      <w:r>
        <w:rPr>
          <w:rFonts w:ascii="Adobe Garamond Pro" w:hAnsi="Adobe Garamond Pro"/>
          <w:sz w:val="20"/>
          <w:szCs w:val="20"/>
          <w:lang w:val="bs-Latn-BA"/>
        </w:rPr>
        <w:t>-</w:t>
      </w:r>
      <w:r w:rsidRPr="006062C1">
        <w:rPr>
          <w:rFonts w:ascii="Adobe Garamond Pro" w:hAnsi="Adobe Garamond Pro"/>
          <w:sz w:val="20"/>
          <w:szCs w:val="20"/>
          <w:lang w:val="bs-Latn-BA"/>
        </w:rPr>
        <w:t xml:space="preserve"> proizvoda iz BiH, kvalitativno i kvantitativno, pored tržišta EU, za CEFTA-u članice se izveze skoro 30% proizvoda iz BiH (u čemu izvoz na Kosovo prednjači – što će dijelom biti predstavljeno u nastavku izrade ovoga rada).</w:t>
      </w:r>
    </w:p>
    <w:p w:rsidR="006062C1" w:rsidRPr="006062C1" w:rsidRDefault="006062C1" w:rsidP="006062C1">
      <w:pPr>
        <w:spacing w:after="0" w:line="240" w:lineRule="auto"/>
        <w:ind w:firstLine="708"/>
        <w:jc w:val="both"/>
        <w:rPr>
          <w:rFonts w:ascii="Adobe Garamond Pro" w:hAnsi="Adobe Garamond Pro"/>
          <w:sz w:val="20"/>
          <w:szCs w:val="20"/>
          <w:lang w:val="bs-Latn-BA"/>
        </w:rPr>
      </w:pPr>
    </w:p>
    <w:p w:rsidR="006062C1" w:rsidRDefault="006062C1" w:rsidP="006062C1">
      <w:pPr>
        <w:spacing w:after="0" w:line="240" w:lineRule="auto"/>
        <w:jc w:val="both"/>
        <w:rPr>
          <w:rFonts w:ascii="Adobe Garamond Pro" w:hAnsi="Adobe Garamond Pro"/>
          <w:b/>
        </w:rPr>
      </w:pPr>
      <w:r w:rsidRPr="006062C1">
        <w:rPr>
          <w:rFonts w:ascii="Adobe Garamond Pro" w:hAnsi="Adobe Garamond Pro"/>
          <w:b/>
        </w:rPr>
        <w:lastRenderedPageBreak/>
        <w:t>Neke</w:t>
      </w:r>
      <w:r w:rsidRPr="006062C1">
        <w:rPr>
          <w:rFonts w:ascii="Adobe Garamond Pro" w:hAnsi="Adobe Garamond Pro"/>
          <w:b/>
          <w:lang w:val="bs-Latn-BA"/>
        </w:rPr>
        <w:t xml:space="preserve"> </w:t>
      </w:r>
      <w:r w:rsidRPr="006062C1">
        <w:rPr>
          <w:rFonts w:ascii="Adobe Garamond Pro" w:hAnsi="Adobe Garamond Pro"/>
          <w:b/>
        </w:rPr>
        <w:t>od</w:t>
      </w:r>
      <w:r w:rsidRPr="006062C1">
        <w:rPr>
          <w:rFonts w:ascii="Adobe Garamond Pro" w:hAnsi="Adobe Garamond Pro"/>
          <w:b/>
          <w:lang w:val="bs-Latn-BA"/>
        </w:rPr>
        <w:t xml:space="preserve"> </w:t>
      </w:r>
      <w:r w:rsidRPr="006062C1">
        <w:rPr>
          <w:rFonts w:ascii="Adobe Garamond Pro" w:hAnsi="Adobe Garamond Pro"/>
          <w:b/>
        </w:rPr>
        <w:t>osnovnih</w:t>
      </w:r>
      <w:r w:rsidRPr="006062C1">
        <w:rPr>
          <w:rFonts w:ascii="Adobe Garamond Pro" w:hAnsi="Adobe Garamond Pro"/>
          <w:b/>
          <w:lang w:val="bs-Latn-BA"/>
        </w:rPr>
        <w:t xml:space="preserve"> </w:t>
      </w:r>
      <w:r w:rsidRPr="006062C1">
        <w:rPr>
          <w:rFonts w:ascii="Adobe Garamond Pro" w:hAnsi="Adobe Garamond Pro"/>
          <w:b/>
        </w:rPr>
        <w:t>aktivnosti</w:t>
      </w:r>
      <w:r w:rsidRPr="006062C1">
        <w:rPr>
          <w:rFonts w:ascii="Adobe Garamond Pro" w:hAnsi="Adobe Garamond Pro"/>
          <w:b/>
          <w:lang w:val="bs-Latn-BA"/>
        </w:rPr>
        <w:t xml:space="preserve"> </w:t>
      </w:r>
      <w:r w:rsidRPr="006062C1">
        <w:rPr>
          <w:rFonts w:ascii="Adobe Garamond Pro" w:hAnsi="Adobe Garamond Pro"/>
          <w:b/>
        </w:rPr>
        <w:t>i</w:t>
      </w:r>
      <w:r w:rsidRPr="006062C1">
        <w:rPr>
          <w:rFonts w:ascii="Adobe Garamond Pro" w:hAnsi="Adobe Garamond Pro"/>
          <w:b/>
          <w:lang w:val="bs-Latn-BA"/>
        </w:rPr>
        <w:t xml:space="preserve"> </w:t>
      </w:r>
      <w:r w:rsidRPr="006062C1">
        <w:rPr>
          <w:rFonts w:ascii="Adobe Garamond Pro" w:hAnsi="Adobe Garamond Pro"/>
          <w:b/>
        </w:rPr>
        <w:t>ciljeva</w:t>
      </w:r>
      <w:r w:rsidRPr="006062C1">
        <w:rPr>
          <w:rFonts w:ascii="Adobe Garamond Pro" w:hAnsi="Adobe Garamond Pro"/>
          <w:b/>
          <w:lang w:val="bs-Latn-BA"/>
        </w:rPr>
        <w:t xml:space="preserve"> </w:t>
      </w:r>
      <w:r w:rsidRPr="006062C1">
        <w:rPr>
          <w:rFonts w:ascii="Adobe Garamond Pro" w:hAnsi="Adobe Garamond Pro"/>
          <w:b/>
        </w:rPr>
        <w:t>CEFT</w:t>
      </w:r>
      <w:r w:rsidRPr="006062C1">
        <w:rPr>
          <w:rFonts w:ascii="Adobe Garamond Pro" w:hAnsi="Adobe Garamond Pro"/>
          <w:b/>
          <w:lang w:val="bs-Latn-BA"/>
        </w:rPr>
        <w:t xml:space="preserve">A 2006. </w:t>
      </w:r>
      <w:r w:rsidRPr="006062C1">
        <w:rPr>
          <w:rFonts w:ascii="Adobe Garamond Pro" w:hAnsi="Adobe Garamond Pro"/>
          <w:b/>
        </w:rPr>
        <w:t>tokom</w:t>
      </w:r>
    </w:p>
    <w:p w:rsidR="006062C1" w:rsidRPr="006062C1" w:rsidRDefault="006062C1" w:rsidP="006062C1">
      <w:pPr>
        <w:spacing w:after="0" w:line="240" w:lineRule="auto"/>
        <w:jc w:val="both"/>
        <w:rPr>
          <w:rFonts w:ascii="Adobe Garamond Pro" w:hAnsi="Adobe Garamond Pro"/>
          <w:b/>
          <w:lang w:val="bs-Latn-BA"/>
        </w:rPr>
      </w:pPr>
      <w:r w:rsidRPr="006062C1">
        <w:rPr>
          <w:rFonts w:ascii="Adobe Garamond Pro" w:hAnsi="Adobe Garamond Pro"/>
          <w:b/>
        </w:rPr>
        <w:t>posljednjih</w:t>
      </w:r>
      <w:r w:rsidRPr="006062C1">
        <w:rPr>
          <w:rFonts w:ascii="Adobe Garamond Pro" w:hAnsi="Adobe Garamond Pro"/>
          <w:b/>
          <w:lang w:val="bs-Latn-BA"/>
        </w:rPr>
        <w:t xml:space="preserve"> </w:t>
      </w:r>
      <w:r w:rsidRPr="006062C1">
        <w:rPr>
          <w:rFonts w:ascii="Adobe Garamond Pro" w:hAnsi="Adobe Garamond Pro"/>
          <w:b/>
        </w:rPr>
        <w:t>godina</w:t>
      </w:r>
      <w:r w:rsidRPr="006062C1">
        <w:rPr>
          <w:rFonts w:ascii="Adobe Garamond Pro" w:hAnsi="Adobe Garamond Pro"/>
          <w:b/>
          <w:lang w:val="bs-Latn-BA"/>
        </w:rPr>
        <w:t xml:space="preserve"> - </w:t>
      </w:r>
      <w:r w:rsidRPr="006062C1">
        <w:rPr>
          <w:rFonts w:ascii="Adobe Garamond Pro" w:hAnsi="Adobe Garamond Pro"/>
          <w:b/>
        </w:rPr>
        <w:t>uop</w:t>
      </w:r>
      <w:r w:rsidRPr="006062C1">
        <w:rPr>
          <w:rFonts w:ascii="Adobe Garamond Pro" w:hAnsi="Adobe Garamond Pro"/>
          <w:b/>
          <w:lang w:val="bs-Latn-BA"/>
        </w:rPr>
        <w:t>š</w:t>
      </w:r>
      <w:r w:rsidRPr="006062C1">
        <w:rPr>
          <w:rFonts w:ascii="Adobe Garamond Pro" w:hAnsi="Adobe Garamond Pro"/>
          <w:b/>
        </w:rPr>
        <w:t>teno</w:t>
      </w:r>
    </w:p>
    <w:p w:rsidR="006062C1" w:rsidRPr="006062C1" w:rsidRDefault="006062C1" w:rsidP="006062C1">
      <w:pPr>
        <w:spacing w:after="0" w:line="240" w:lineRule="auto"/>
        <w:jc w:val="both"/>
        <w:rPr>
          <w:rFonts w:ascii="Adobe Garamond Pro" w:hAnsi="Adobe Garamond Pro"/>
          <w:sz w:val="20"/>
          <w:szCs w:val="20"/>
          <w:lang w:val="bs-Latn-BA"/>
        </w:rPr>
      </w:pPr>
      <w:r w:rsidRPr="006062C1">
        <w:rPr>
          <w:rFonts w:ascii="Adobe Garamond Pro" w:hAnsi="Adobe Garamond Pro"/>
          <w:sz w:val="20"/>
          <w:szCs w:val="20"/>
          <w:lang w:val="bs-Latn-BA"/>
        </w:rPr>
        <w:t xml:space="preserve"> </w:t>
      </w: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skladu</w:t>
      </w:r>
      <w:r w:rsidRPr="006062C1">
        <w:rPr>
          <w:rFonts w:ascii="Adobe Garamond Pro" w:hAnsi="Adobe Garamond Pro"/>
          <w:sz w:val="20"/>
          <w:szCs w:val="20"/>
          <w:lang w:val="bs-Latn-BA"/>
        </w:rPr>
        <w:t xml:space="preserve"> </w:t>
      </w:r>
      <w:r w:rsidRPr="006062C1">
        <w:rPr>
          <w:rFonts w:ascii="Adobe Garamond Pro" w:hAnsi="Adobe Garamond Pro"/>
          <w:sz w:val="20"/>
          <w:szCs w:val="20"/>
        </w:rPr>
        <w:t>s</w:t>
      </w:r>
      <w:r w:rsidRPr="006062C1">
        <w:rPr>
          <w:rFonts w:ascii="Adobe Garamond Pro" w:hAnsi="Adobe Garamond Pro"/>
          <w:sz w:val="20"/>
          <w:szCs w:val="20"/>
          <w:lang w:val="bs-Latn-BA"/>
        </w:rPr>
        <w:t xml:space="preserve"> </w:t>
      </w:r>
      <w:r w:rsidRPr="006062C1">
        <w:rPr>
          <w:rFonts w:ascii="Adobe Garamond Pro" w:hAnsi="Adobe Garamond Pro"/>
          <w:sz w:val="20"/>
          <w:szCs w:val="20"/>
        </w:rPr>
        <w:t>Programom</w:t>
      </w:r>
      <w:r w:rsidRPr="006062C1">
        <w:rPr>
          <w:rFonts w:ascii="Adobe Garamond Pro" w:hAnsi="Adobe Garamond Pro"/>
          <w:sz w:val="20"/>
          <w:szCs w:val="20"/>
          <w:lang w:val="bs-Latn-BA"/>
        </w:rPr>
        <w:t xml:space="preserve"> </w:t>
      </w:r>
      <w:r w:rsidRPr="006062C1">
        <w:rPr>
          <w:rFonts w:ascii="Adobe Garamond Pro" w:hAnsi="Adobe Garamond Pro"/>
          <w:sz w:val="20"/>
          <w:szCs w:val="20"/>
        </w:rPr>
        <w:t>predsjedavanja</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toku</w:t>
      </w:r>
      <w:r w:rsidRPr="006062C1">
        <w:rPr>
          <w:rFonts w:ascii="Adobe Garamond Pro" w:hAnsi="Adobe Garamond Pro"/>
          <w:sz w:val="20"/>
          <w:szCs w:val="20"/>
          <w:lang w:val="bs-Latn-BA"/>
        </w:rPr>
        <w:t xml:space="preserve"> </w:t>
      </w:r>
      <w:r w:rsidRPr="006062C1">
        <w:rPr>
          <w:rFonts w:ascii="Adobe Garamond Pro" w:hAnsi="Adobe Garamond Pro"/>
          <w:sz w:val="20"/>
          <w:szCs w:val="20"/>
        </w:rPr>
        <w:t>posljednje</w:t>
      </w:r>
      <w:r w:rsidRPr="006062C1">
        <w:rPr>
          <w:rFonts w:ascii="Adobe Garamond Pro" w:hAnsi="Adobe Garamond Pro"/>
          <w:sz w:val="20"/>
          <w:szCs w:val="20"/>
          <w:lang w:val="bs-Latn-BA"/>
        </w:rPr>
        <w:t xml:space="preserve"> </w:t>
      </w:r>
      <w:r w:rsidRPr="006062C1">
        <w:rPr>
          <w:rFonts w:ascii="Adobe Garamond Pro" w:hAnsi="Adobe Garamond Pro"/>
          <w:sz w:val="20"/>
          <w:szCs w:val="20"/>
        </w:rPr>
        <w:t>tri</w:t>
      </w:r>
      <w:r w:rsidRPr="006062C1">
        <w:rPr>
          <w:rFonts w:ascii="Adobe Garamond Pro" w:hAnsi="Adobe Garamond Pro"/>
          <w:sz w:val="20"/>
          <w:szCs w:val="20"/>
          <w:lang w:val="bs-Latn-BA"/>
        </w:rPr>
        <w:t xml:space="preserve"> </w:t>
      </w:r>
      <w:r w:rsidRPr="006062C1">
        <w:rPr>
          <w:rFonts w:ascii="Adobe Garamond Pro" w:hAnsi="Adobe Garamond Pro"/>
          <w:sz w:val="20"/>
          <w:szCs w:val="20"/>
        </w:rPr>
        <w:t>godine</w:t>
      </w:r>
      <w:r w:rsidRPr="006062C1">
        <w:rPr>
          <w:rFonts w:ascii="Adobe Garamond Pro" w:hAnsi="Adobe Garamond Pro"/>
          <w:sz w:val="20"/>
          <w:szCs w:val="20"/>
          <w:lang w:val="bs-Latn-BA"/>
        </w:rPr>
        <w:t xml:space="preserve"> </w:t>
      </w:r>
      <w:r w:rsidRPr="006062C1">
        <w:rPr>
          <w:rFonts w:ascii="Adobe Garamond Pro" w:hAnsi="Adobe Garamond Pro"/>
          <w:sz w:val="20"/>
          <w:szCs w:val="20"/>
        </w:rPr>
        <w:t>BiH</w:t>
      </w:r>
      <w:r w:rsidRPr="006062C1">
        <w:rPr>
          <w:rFonts w:ascii="Adobe Garamond Pro" w:hAnsi="Adobe Garamond Pro"/>
          <w:sz w:val="20"/>
          <w:szCs w:val="20"/>
          <w:lang w:val="bs-Latn-BA"/>
        </w:rPr>
        <w:t xml:space="preserve">, </w:t>
      </w:r>
      <w:r w:rsidRPr="006062C1">
        <w:rPr>
          <w:rFonts w:ascii="Adobe Garamond Pro" w:hAnsi="Adobe Garamond Pro"/>
          <w:sz w:val="20"/>
          <w:szCs w:val="20"/>
        </w:rPr>
        <w:t>zajedno</w:t>
      </w:r>
      <w:r w:rsidRPr="006062C1">
        <w:rPr>
          <w:rFonts w:ascii="Adobe Garamond Pro" w:hAnsi="Adobe Garamond Pro"/>
          <w:sz w:val="20"/>
          <w:szCs w:val="20"/>
          <w:lang w:val="bs-Latn-BA"/>
        </w:rPr>
        <w:t xml:space="preserve"> </w:t>
      </w:r>
      <w:r w:rsidRPr="006062C1">
        <w:rPr>
          <w:rFonts w:ascii="Adobe Garamond Pro" w:hAnsi="Adobe Garamond Pro"/>
          <w:sz w:val="20"/>
          <w:szCs w:val="20"/>
        </w:rPr>
        <w:t>sa</w:t>
      </w:r>
      <w:r w:rsidRPr="006062C1">
        <w:rPr>
          <w:rFonts w:ascii="Adobe Garamond Pro" w:hAnsi="Adobe Garamond Pro"/>
          <w:sz w:val="20"/>
          <w:szCs w:val="20"/>
          <w:lang w:val="bs-Latn-BA"/>
        </w:rPr>
        <w:t xml:space="preserve"> </w:t>
      </w:r>
      <w:r w:rsidRPr="006062C1">
        <w:rPr>
          <w:rFonts w:ascii="Adobe Garamond Pro" w:hAnsi="Adobe Garamond Pro"/>
          <w:sz w:val="20"/>
          <w:szCs w:val="20"/>
        </w:rPr>
        <w:t>pojedinim</w:t>
      </w:r>
      <w:r w:rsidRPr="006062C1">
        <w:rPr>
          <w:rFonts w:ascii="Adobe Garamond Pro" w:hAnsi="Adobe Garamond Pro"/>
          <w:sz w:val="20"/>
          <w:szCs w:val="20"/>
          <w:lang w:val="bs-Latn-BA"/>
        </w:rPr>
        <w:t xml:space="preserve"> </w:t>
      </w:r>
      <w:r w:rsidRPr="006062C1">
        <w:rPr>
          <w:rFonts w:ascii="Adobe Garamond Pro" w:hAnsi="Adobe Garamond Pro"/>
          <w:sz w:val="20"/>
          <w:szCs w:val="20"/>
        </w:rPr>
        <w:t>zemljama</w:t>
      </w:r>
      <w:r w:rsidRPr="006062C1">
        <w:rPr>
          <w:rFonts w:ascii="Adobe Garamond Pro" w:hAnsi="Adobe Garamond Pro"/>
          <w:sz w:val="20"/>
          <w:szCs w:val="20"/>
          <w:lang w:val="bs-Latn-BA"/>
        </w:rPr>
        <w:t xml:space="preserve"> </w:t>
      </w:r>
      <w:r w:rsidRPr="006062C1">
        <w:rPr>
          <w:rFonts w:ascii="Adobe Garamond Pro" w:hAnsi="Adobe Garamond Pro"/>
          <w:sz w:val="20"/>
          <w:szCs w:val="20"/>
        </w:rPr>
        <w:t>Jugoisto</w:t>
      </w:r>
      <w:r w:rsidRPr="006062C1">
        <w:rPr>
          <w:rFonts w:ascii="Adobe Garamond Pro" w:hAnsi="Adobe Garamond Pro"/>
          <w:sz w:val="20"/>
          <w:szCs w:val="20"/>
          <w:lang w:val="bs-Latn-BA"/>
        </w:rPr>
        <w:t>č</w:t>
      </w:r>
      <w:r w:rsidRPr="006062C1">
        <w:rPr>
          <w:rFonts w:ascii="Adobe Garamond Pro" w:hAnsi="Adobe Garamond Pro"/>
          <w:sz w:val="20"/>
          <w:szCs w:val="20"/>
        </w:rPr>
        <w:t>ne</w:t>
      </w:r>
      <w:r w:rsidRPr="006062C1">
        <w:rPr>
          <w:rFonts w:ascii="Adobe Garamond Pro" w:hAnsi="Adobe Garamond Pro"/>
          <w:sz w:val="20"/>
          <w:szCs w:val="20"/>
          <w:lang w:val="bs-Latn-BA"/>
        </w:rPr>
        <w:t xml:space="preserve"> </w:t>
      </w:r>
      <w:r w:rsidRPr="006062C1">
        <w:rPr>
          <w:rFonts w:ascii="Adobe Garamond Pro" w:hAnsi="Adobe Garamond Pro"/>
          <w:sz w:val="20"/>
          <w:szCs w:val="20"/>
        </w:rPr>
        <w:t>Evrope</w:t>
      </w:r>
      <w:r w:rsidRPr="006062C1">
        <w:rPr>
          <w:rStyle w:val="FootnoteReference"/>
          <w:rFonts w:ascii="Adobe Garamond Pro" w:hAnsi="Adobe Garamond Pro"/>
          <w:sz w:val="20"/>
          <w:szCs w:val="20"/>
        </w:rPr>
        <w:footnoteReference w:id="5"/>
      </w:r>
      <w:r w:rsidRPr="006062C1">
        <w:rPr>
          <w:rFonts w:ascii="Adobe Garamond Pro" w:hAnsi="Adobe Garamond Pro"/>
          <w:sz w:val="20"/>
          <w:szCs w:val="20"/>
          <w:lang w:val="bs-Latn-BA"/>
        </w:rPr>
        <w:t xml:space="preserve"> </w:t>
      </w:r>
      <w:r w:rsidRPr="006062C1">
        <w:rPr>
          <w:rFonts w:ascii="Adobe Garamond Pro" w:hAnsi="Adobe Garamond Pro"/>
          <w:sz w:val="20"/>
          <w:szCs w:val="20"/>
        </w:rPr>
        <w:t>posti</w:t>
      </w:r>
      <w:r w:rsidRPr="006062C1">
        <w:rPr>
          <w:rFonts w:ascii="Adobe Garamond Pro" w:hAnsi="Adobe Garamond Pro"/>
          <w:sz w:val="20"/>
          <w:szCs w:val="20"/>
          <w:lang w:val="bs-Latn-BA"/>
        </w:rPr>
        <w:t>ž</w:t>
      </w:r>
      <w:r w:rsidRPr="006062C1">
        <w:rPr>
          <w:rFonts w:ascii="Adobe Garamond Pro" w:hAnsi="Adobe Garamond Pro"/>
          <w:sz w:val="20"/>
          <w:szCs w:val="20"/>
        </w:rPr>
        <w:t>e</w:t>
      </w:r>
      <w:r w:rsidRPr="006062C1">
        <w:rPr>
          <w:rFonts w:ascii="Adobe Garamond Pro" w:hAnsi="Adobe Garamond Pro"/>
          <w:sz w:val="20"/>
          <w:szCs w:val="20"/>
          <w:lang w:val="bs-Latn-BA"/>
        </w:rPr>
        <w:t xml:space="preserve"> </w:t>
      </w:r>
      <w:r w:rsidRPr="006062C1">
        <w:rPr>
          <w:rFonts w:ascii="Adobe Garamond Pro" w:hAnsi="Adobe Garamond Pro"/>
          <w:sz w:val="20"/>
          <w:szCs w:val="20"/>
        </w:rPr>
        <w:t>zna</w:t>
      </w:r>
      <w:r w:rsidRPr="006062C1">
        <w:rPr>
          <w:rFonts w:ascii="Adobe Garamond Pro" w:hAnsi="Adobe Garamond Pro"/>
          <w:sz w:val="20"/>
          <w:szCs w:val="20"/>
          <w:lang w:val="bs-Latn-BA"/>
        </w:rPr>
        <w:t>č</w:t>
      </w:r>
      <w:r w:rsidRPr="006062C1">
        <w:rPr>
          <w:rFonts w:ascii="Adobe Garamond Pro" w:hAnsi="Adobe Garamond Pro"/>
          <w:sz w:val="20"/>
          <w:szCs w:val="20"/>
        </w:rPr>
        <w:t>ajne</w:t>
      </w:r>
      <w:r w:rsidRPr="006062C1">
        <w:rPr>
          <w:rFonts w:ascii="Adobe Garamond Pro" w:hAnsi="Adobe Garamond Pro"/>
          <w:sz w:val="20"/>
          <w:szCs w:val="20"/>
          <w:lang w:val="bs-Latn-BA"/>
        </w:rPr>
        <w:t xml:space="preserve"> </w:t>
      </w:r>
      <w:r w:rsidRPr="006062C1">
        <w:rPr>
          <w:rFonts w:ascii="Adobe Garamond Pro" w:hAnsi="Adobe Garamond Pro"/>
          <w:sz w:val="20"/>
          <w:szCs w:val="20"/>
        </w:rPr>
        <w:t>ciljeve</w:t>
      </w:r>
      <w:r w:rsidRPr="006062C1">
        <w:rPr>
          <w:rFonts w:ascii="Adobe Garamond Pro" w:hAnsi="Adobe Garamond Pro"/>
          <w:sz w:val="20"/>
          <w:szCs w:val="20"/>
          <w:lang w:val="bs-Latn-BA"/>
        </w:rPr>
        <w:t xml:space="preserve"> </w:t>
      </w:r>
      <w:r w:rsidRPr="006062C1">
        <w:rPr>
          <w:rFonts w:ascii="Adobe Garamond Pro" w:hAnsi="Adobe Garamond Pro"/>
          <w:sz w:val="20"/>
          <w:szCs w:val="20"/>
        </w:rPr>
        <w:t>na</w:t>
      </w:r>
      <w:r w:rsidRPr="006062C1">
        <w:rPr>
          <w:rFonts w:ascii="Adobe Garamond Pro" w:hAnsi="Adobe Garamond Pro"/>
          <w:sz w:val="20"/>
          <w:szCs w:val="20"/>
          <w:lang w:val="bs-Latn-BA"/>
        </w:rPr>
        <w:t xml:space="preserve"> </w:t>
      </w:r>
      <w:r w:rsidRPr="006062C1">
        <w:rPr>
          <w:rFonts w:ascii="Adobe Garamond Pro" w:hAnsi="Adobe Garamond Pro"/>
          <w:sz w:val="20"/>
          <w:szCs w:val="20"/>
        </w:rPr>
        <w:t>planu</w:t>
      </w:r>
      <w:r w:rsidRPr="006062C1">
        <w:rPr>
          <w:rFonts w:ascii="Adobe Garamond Pro" w:hAnsi="Adobe Garamond Pro"/>
          <w:sz w:val="20"/>
          <w:szCs w:val="20"/>
          <w:lang w:val="bs-Latn-BA"/>
        </w:rPr>
        <w:t xml:space="preserve"> </w:t>
      </w:r>
      <w:r w:rsidRPr="006062C1">
        <w:rPr>
          <w:rFonts w:ascii="Adobe Garamond Pro" w:hAnsi="Adobe Garamond Pro"/>
          <w:sz w:val="20"/>
          <w:szCs w:val="20"/>
        </w:rPr>
        <w:t>uspje</w:t>
      </w:r>
      <w:r w:rsidRPr="006062C1">
        <w:rPr>
          <w:rFonts w:ascii="Adobe Garamond Pro" w:hAnsi="Adobe Garamond Pro"/>
          <w:sz w:val="20"/>
          <w:szCs w:val="20"/>
          <w:lang w:val="bs-Latn-BA"/>
        </w:rPr>
        <w:t>š</w:t>
      </w:r>
      <w:r w:rsidRPr="006062C1">
        <w:rPr>
          <w:rFonts w:ascii="Adobe Garamond Pro" w:hAnsi="Adobe Garamond Pro"/>
          <w:sz w:val="20"/>
          <w:szCs w:val="20"/>
        </w:rPr>
        <w:t>ne</w:t>
      </w:r>
      <w:r w:rsidRPr="006062C1">
        <w:rPr>
          <w:rFonts w:ascii="Adobe Garamond Pro" w:hAnsi="Adobe Garamond Pro"/>
          <w:sz w:val="20"/>
          <w:szCs w:val="20"/>
          <w:lang w:val="bs-Latn-BA"/>
        </w:rPr>
        <w:t xml:space="preserve"> </w:t>
      </w:r>
      <w:r w:rsidRPr="006062C1">
        <w:rPr>
          <w:rFonts w:ascii="Adobe Garamond Pro" w:hAnsi="Adobe Garamond Pro"/>
          <w:sz w:val="20"/>
          <w:szCs w:val="20"/>
        </w:rPr>
        <w:t>realizacije</w:t>
      </w:r>
      <w:r w:rsidRPr="006062C1">
        <w:rPr>
          <w:rFonts w:ascii="Adobe Garamond Pro" w:hAnsi="Adobe Garamond Pro"/>
          <w:sz w:val="20"/>
          <w:szCs w:val="20"/>
          <w:lang w:val="bs-Latn-BA"/>
        </w:rPr>
        <w:t xml:space="preserve"> </w:t>
      </w:r>
      <w:r w:rsidRPr="006062C1">
        <w:rPr>
          <w:rFonts w:ascii="Adobe Garamond Pro" w:hAnsi="Adobe Garamond Pro"/>
          <w:sz w:val="20"/>
          <w:szCs w:val="20"/>
        </w:rPr>
        <w:t>sporazuma</w:t>
      </w:r>
      <w:r w:rsidRPr="006062C1">
        <w:rPr>
          <w:rFonts w:ascii="Adobe Garamond Pro" w:hAnsi="Adobe Garamond Pro"/>
          <w:sz w:val="20"/>
          <w:szCs w:val="20"/>
          <w:lang w:val="bs-Latn-BA"/>
        </w:rPr>
        <w:t xml:space="preserve"> </w:t>
      </w:r>
      <w:r w:rsidRPr="006062C1">
        <w:rPr>
          <w:rFonts w:ascii="Adobe Garamond Pro" w:hAnsi="Adobe Garamond Pro"/>
          <w:sz w:val="20"/>
          <w:szCs w:val="20"/>
        </w:rPr>
        <w:t>CEFT</w:t>
      </w:r>
      <w:r w:rsidRPr="006062C1">
        <w:rPr>
          <w:rFonts w:ascii="Adobe Garamond Pro" w:hAnsi="Adobe Garamond Pro"/>
          <w:sz w:val="20"/>
          <w:szCs w:val="20"/>
          <w:lang w:val="bs-Latn-BA"/>
        </w:rPr>
        <w:t>-</w:t>
      </w:r>
      <w:r w:rsidRPr="006062C1">
        <w:rPr>
          <w:rFonts w:ascii="Adobe Garamond Pro" w:hAnsi="Adobe Garamond Pro"/>
          <w:sz w:val="20"/>
          <w:szCs w:val="20"/>
        </w:rPr>
        <w:t>a</w:t>
      </w:r>
      <w:r w:rsidRPr="006062C1">
        <w:rPr>
          <w:rFonts w:ascii="Adobe Garamond Pro" w:hAnsi="Adobe Garamond Pro"/>
          <w:sz w:val="20"/>
          <w:szCs w:val="20"/>
          <w:lang w:val="bs-Latn-BA"/>
        </w:rPr>
        <w:t xml:space="preserve"> 2006. </w:t>
      </w:r>
      <w:r w:rsidRPr="006062C1">
        <w:rPr>
          <w:rFonts w:ascii="Adobe Garamond Pro" w:hAnsi="Adobe Garamond Pro"/>
          <w:sz w:val="20"/>
          <w:szCs w:val="20"/>
        </w:rPr>
        <w:t>Neke</w:t>
      </w:r>
      <w:r w:rsidRPr="006062C1">
        <w:rPr>
          <w:rFonts w:ascii="Adobe Garamond Pro" w:hAnsi="Adobe Garamond Pro"/>
          <w:sz w:val="20"/>
          <w:szCs w:val="20"/>
          <w:lang w:val="bs-Latn-BA"/>
        </w:rPr>
        <w:t xml:space="preserve"> </w:t>
      </w:r>
      <w:r w:rsidRPr="006062C1">
        <w:rPr>
          <w:rFonts w:ascii="Adobe Garamond Pro" w:hAnsi="Adobe Garamond Pro"/>
          <w:sz w:val="20"/>
          <w:szCs w:val="20"/>
        </w:rPr>
        <w:t>od</w:t>
      </w:r>
      <w:r w:rsidRPr="006062C1">
        <w:rPr>
          <w:rFonts w:ascii="Adobe Garamond Pro" w:hAnsi="Adobe Garamond Pro"/>
          <w:sz w:val="20"/>
          <w:szCs w:val="20"/>
          <w:lang w:val="bs-Latn-BA"/>
        </w:rPr>
        <w:t xml:space="preserve"> </w:t>
      </w:r>
      <w:r w:rsidRPr="006062C1">
        <w:rPr>
          <w:rFonts w:ascii="Adobe Garamond Pro" w:hAnsi="Adobe Garamond Pro"/>
          <w:sz w:val="20"/>
          <w:szCs w:val="20"/>
        </w:rPr>
        <w:t>osnovnih</w:t>
      </w:r>
      <w:r w:rsidRPr="006062C1">
        <w:rPr>
          <w:rFonts w:ascii="Adobe Garamond Pro" w:hAnsi="Adobe Garamond Pro"/>
          <w:sz w:val="20"/>
          <w:szCs w:val="20"/>
          <w:lang w:val="bs-Latn-BA"/>
        </w:rPr>
        <w:t xml:space="preserve"> </w:t>
      </w:r>
      <w:r w:rsidRPr="006062C1">
        <w:rPr>
          <w:rFonts w:ascii="Adobe Garamond Pro" w:hAnsi="Adobe Garamond Pro"/>
          <w:sz w:val="20"/>
          <w:szCs w:val="20"/>
        </w:rPr>
        <w:t>aktivnosti</w:t>
      </w:r>
      <w:r w:rsidRPr="006062C1">
        <w:rPr>
          <w:rFonts w:ascii="Adobe Garamond Pro" w:hAnsi="Adobe Garamond Pro"/>
          <w:sz w:val="20"/>
          <w:szCs w:val="20"/>
          <w:lang w:val="bs-Latn-BA"/>
        </w:rPr>
        <w:t xml:space="preserve"> </w:t>
      </w:r>
      <w:r w:rsidRPr="006062C1">
        <w:rPr>
          <w:rFonts w:ascii="Adobe Garamond Pro" w:hAnsi="Adobe Garamond Pro"/>
          <w:sz w:val="20"/>
          <w:szCs w:val="20"/>
        </w:rPr>
        <w:t>i</w:t>
      </w:r>
      <w:r w:rsidRPr="006062C1">
        <w:rPr>
          <w:rFonts w:ascii="Adobe Garamond Pro" w:hAnsi="Adobe Garamond Pro"/>
          <w:sz w:val="20"/>
          <w:szCs w:val="20"/>
          <w:lang w:val="bs-Latn-BA"/>
        </w:rPr>
        <w:t xml:space="preserve"> </w:t>
      </w:r>
      <w:r w:rsidRPr="006062C1">
        <w:rPr>
          <w:rFonts w:ascii="Adobe Garamond Pro" w:hAnsi="Adobe Garamond Pro"/>
          <w:sz w:val="20"/>
          <w:szCs w:val="20"/>
        </w:rPr>
        <w:t>ciljeva</w:t>
      </w:r>
      <w:r w:rsidRPr="006062C1">
        <w:rPr>
          <w:rFonts w:ascii="Adobe Garamond Pro" w:hAnsi="Adobe Garamond Pro"/>
          <w:sz w:val="20"/>
          <w:szCs w:val="20"/>
          <w:lang w:val="bs-Latn-BA"/>
        </w:rPr>
        <w:t xml:space="preserve"> </w:t>
      </w:r>
      <w:r w:rsidRPr="006062C1">
        <w:rPr>
          <w:rFonts w:ascii="Adobe Garamond Pro" w:hAnsi="Adobe Garamond Pro"/>
          <w:sz w:val="20"/>
          <w:szCs w:val="20"/>
        </w:rPr>
        <w:t>CEFT</w:t>
      </w:r>
      <w:r w:rsidRPr="006062C1">
        <w:rPr>
          <w:rFonts w:ascii="Adobe Garamond Pro" w:hAnsi="Adobe Garamond Pro"/>
          <w:sz w:val="20"/>
          <w:szCs w:val="20"/>
          <w:lang w:val="bs-Latn-BA"/>
        </w:rPr>
        <w:t>-</w:t>
      </w:r>
      <w:r w:rsidRPr="006062C1">
        <w:rPr>
          <w:rFonts w:ascii="Adobe Garamond Pro" w:hAnsi="Adobe Garamond Pro"/>
          <w:sz w:val="20"/>
          <w:szCs w:val="20"/>
        </w:rPr>
        <w:t>e</w:t>
      </w:r>
      <w:r w:rsidRPr="006062C1">
        <w:rPr>
          <w:rFonts w:ascii="Adobe Garamond Pro" w:hAnsi="Adobe Garamond Pro"/>
          <w:sz w:val="20"/>
          <w:szCs w:val="20"/>
          <w:lang w:val="bs-Latn-BA"/>
        </w:rPr>
        <w:t xml:space="preserve"> 2006 </w:t>
      </w:r>
      <w:r w:rsidRPr="006062C1">
        <w:rPr>
          <w:rFonts w:ascii="Adobe Garamond Pro" w:hAnsi="Adobe Garamond Pro"/>
          <w:sz w:val="20"/>
          <w:szCs w:val="20"/>
        </w:rPr>
        <w:t>su</w:t>
      </w:r>
      <w:r w:rsidRPr="006062C1">
        <w:rPr>
          <w:rFonts w:ascii="Adobe Garamond Pro" w:hAnsi="Adobe Garamond Pro"/>
          <w:sz w:val="20"/>
          <w:szCs w:val="20"/>
          <w:lang w:val="bs-Latn-BA"/>
        </w:rPr>
        <w:t xml:space="preserve"> </w:t>
      </w:r>
      <w:r w:rsidRPr="006062C1">
        <w:rPr>
          <w:rFonts w:ascii="Adobe Garamond Pro" w:hAnsi="Adobe Garamond Pro"/>
          <w:sz w:val="20"/>
          <w:szCs w:val="20"/>
        </w:rPr>
        <w:t>realizovane</w:t>
      </w:r>
      <w:r w:rsidRPr="006062C1">
        <w:rPr>
          <w:rFonts w:ascii="Adobe Garamond Pro" w:hAnsi="Adobe Garamond Pro"/>
          <w:sz w:val="20"/>
          <w:szCs w:val="20"/>
          <w:lang w:val="bs-Latn-BA"/>
        </w:rPr>
        <w:t xml:space="preserve"> </w:t>
      </w:r>
      <w:r w:rsidRPr="006062C1">
        <w:rPr>
          <w:rFonts w:ascii="Adobe Garamond Pro" w:hAnsi="Adobe Garamond Pro"/>
          <w:sz w:val="20"/>
          <w:szCs w:val="20"/>
        </w:rPr>
        <w:t>uz</w:t>
      </w:r>
      <w:r w:rsidRPr="006062C1">
        <w:rPr>
          <w:rFonts w:ascii="Adobe Garamond Pro" w:hAnsi="Adobe Garamond Pro"/>
          <w:sz w:val="20"/>
          <w:szCs w:val="20"/>
          <w:lang w:val="bs-Latn-BA"/>
        </w:rPr>
        <w:t xml:space="preserve"> </w:t>
      </w:r>
      <w:r w:rsidRPr="006062C1">
        <w:rPr>
          <w:rFonts w:ascii="Adobe Garamond Pro" w:hAnsi="Adobe Garamond Pro"/>
          <w:sz w:val="20"/>
          <w:szCs w:val="20"/>
        </w:rPr>
        <w:t>dobru</w:t>
      </w:r>
      <w:r w:rsidRPr="006062C1">
        <w:rPr>
          <w:rFonts w:ascii="Adobe Garamond Pro" w:hAnsi="Adobe Garamond Pro"/>
          <w:sz w:val="20"/>
          <w:szCs w:val="20"/>
          <w:lang w:val="bs-Latn-BA"/>
        </w:rPr>
        <w:t xml:space="preserve"> </w:t>
      </w:r>
      <w:r w:rsidRPr="006062C1">
        <w:rPr>
          <w:rFonts w:ascii="Adobe Garamond Pro" w:hAnsi="Adobe Garamond Pro"/>
          <w:sz w:val="20"/>
          <w:szCs w:val="20"/>
        </w:rPr>
        <w:t>organizaciju</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 xml:space="preserve"> </w:t>
      </w:r>
      <w:r w:rsidRPr="006062C1">
        <w:rPr>
          <w:rFonts w:ascii="Adobe Garamond Pro" w:hAnsi="Adobe Garamond Pro"/>
          <w:sz w:val="20"/>
          <w:szCs w:val="20"/>
        </w:rPr>
        <w:t>pomo</w:t>
      </w:r>
      <w:r w:rsidRPr="006062C1">
        <w:rPr>
          <w:rFonts w:ascii="Adobe Garamond Pro" w:hAnsi="Adobe Garamond Pro"/>
          <w:sz w:val="20"/>
          <w:szCs w:val="20"/>
          <w:lang w:val="bs-Latn-BA"/>
        </w:rPr>
        <w:t xml:space="preserve">ć </w:t>
      </w:r>
      <w:r w:rsidRPr="006062C1">
        <w:rPr>
          <w:rFonts w:ascii="Adobe Garamond Pro" w:hAnsi="Adobe Garamond Pro"/>
          <w:sz w:val="20"/>
          <w:szCs w:val="20"/>
        </w:rPr>
        <w:t>svih</w:t>
      </w:r>
      <w:r w:rsidRPr="006062C1">
        <w:rPr>
          <w:rFonts w:ascii="Adobe Garamond Pro" w:hAnsi="Adobe Garamond Pro"/>
          <w:sz w:val="20"/>
          <w:szCs w:val="20"/>
          <w:lang w:val="bs-Latn-BA"/>
        </w:rPr>
        <w:t xml:space="preserve"> </w:t>
      </w:r>
      <w:r w:rsidRPr="006062C1">
        <w:rPr>
          <w:rFonts w:ascii="Adobe Garamond Pro" w:hAnsi="Adobe Garamond Pro"/>
          <w:sz w:val="20"/>
          <w:szCs w:val="20"/>
        </w:rPr>
        <w:t>zemalja</w:t>
      </w:r>
      <w:r w:rsidRPr="006062C1">
        <w:rPr>
          <w:rFonts w:ascii="Adobe Garamond Pro" w:hAnsi="Adobe Garamond Pro"/>
          <w:sz w:val="20"/>
          <w:szCs w:val="20"/>
          <w:lang w:val="bs-Latn-BA"/>
        </w:rPr>
        <w:t xml:space="preserve"> </w:t>
      </w:r>
      <w:r w:rsidRPr="006062C1">
        <w:rPr>
          <w:rFonts w:ascii="Adobe Garamond Pro" w:hAnsi="Adobe Garamond Pro"/>
          <w:sz w:val="20"/>
          <w:szCs w:val="20"/>
        </w:rPr>
        <w:t>u</w:t>
      </w:r>
      <w:r w:rsidRPr="006062C1">
        <w:rPr>
          <w:rFonts w:ascii="Adobe Garamond Pro" w:hAnsi="Adobe Garamond Pro"/>
          <w:sz w:val="20"/>
          <w:szCs w:val="20"/>
          <w:lang w:val="bs-Latn-BA"/>
        </w:rPr>
        <w:t>č</w:t>
      </w:r>
      <w:r w:rsidRPr="006062C1">
        <w:rPr>
          <w:rFonts w:ascii="Adobe Garamond Pro" w:hAnsi="Adobe Garamond Pro"/>
          <w:sz w:val="20"/>
          <w:szCs w:val="20"/>
        </w:rPr>
        <w:t>esnica</w:t>
      </w:r>
      <w:r w:rsidRPr="006062C1">
        <w:rPr>
          <w:rFonts w:ascii="Adobe Garamond Pro" w:hAnsi="Adobe Garamond Pro"/>
          <w:sz w:val="20"/>
          <w:szCs w:val="20"/>
          <w:lang w:val="bs-Latn-BA"/>
        </w:rPr>
        <w:t xml:space="preserve"> </w:t>
      </w:r>
      <w:r w:rsidRPr="006062C1">
        <w:rPr>
          <w:rFonts w:ascii="Adobe Garamond Pro" w:hAnsi="Adobe Garamond Pro"/>
          <w:sz w:val="20"/>
          <w:szCs w:val="20"/>
        </w:rPr>
        <w:t>ovog</w:t>
      </w:r>
      <w:r w:rsidRPr="006062C1">
        <w:rPr>
          <w:rFonts w:ascii="Adobe Garamond Pro" w:hAnsi="Adobe Garamond Pro"/>
          <w:sz w:val="20"/>
          <w:szCs w:val="20"/>
          <w:lang w:val="bs-Latn-BA"/>
        </w:rPr>
        <w:t xml:space="preserve"> </w:t>
      </w:r>
      <w:r w:rsidRPr="006062C1">
        <w:rPr>
          <w:rFonts w:ascii="Adobe Garamond Pro" w:hAnsi="Adobe Garamond Pro"/>
          <w:sz w:val="20"/>
          <w:szCs w:val="20"/>
        </w:rPr>
        <w:t>sporazuma</w:t>
      </w:r>
      <w:r w:rsidRPr="006062C1">
        <w:rPr>
          <w:rFonts w:ascii="Adobe Garamond Pro" w:hAnsi="Adobe Garamond Pro"/>
          <w:sz w:val="20"/>
          <w:szCs w:val="20"/>
          <w:lang w:val="bs-Latn-BA"/>
        </w:rPr>
        <w:t xml:space="preserve">. </w:t>
      </w:r>
      <w:r w:rsidRPr="006062C1">
        <w:rPr>
          <w:rFonts w:ascii="Adobe Garamond Pro" w:hAnsi="Adobe Garamond Pro"/>
          <w:sz w:val="20"/>
          <w:szCs w:val="20"/>
          <w:lang w:val="it-IT"/>
        </w:rPr>
        <w:t xml:space="preserve">No, bez programa predsjedavanja, realno nebi bilo moguće sprovesti ove aktivnosti sporazuma. </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 xml:space="preserve">U kontekstu prethodno navedenog učinjeni su napori ali su i realizovana neka od tih očekivanja, a koje se odnose na: </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1. ukidanje necarinskih barijera; </w:t>
      </w: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2. liberalizacija trgovine uslugama; </w:t>
      </w: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3. saradnja između carinskih organa; </w:t>
      </w: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4. povećanje transparentnosti i notifikacija državne pomoći; </w:t>
      </w: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5. ažuriranje Aneksa 7 o Konvencijama o zaštiti prava intelektualnog vlasništva. </w:t>
      </w:r>
    </w:p>
    <w:p w:rsidR="006062C1" w:rsidRPr="006062C1" w:rsidRDefault="006062C1" w:rsidP="006062C1">
      <w:pPr>
        <w:spacing w:after="0" w:line="240" w:lineRule="auto"/>
        <w:jc w:val="both"/>
        <w:rPr>
          <w:rFonts w:ascii="Adobe Garamond Pro" w:hAnsi="Adobe Garamond Pro"/>
          <w:sz w:val="20"/>
          <w:szCs w:val="20"/>
          <w:lang w:val="it-IT"/>
        </w:rPr>
      </w:pPr>
      <w:r w:rsidRPr="006062C1">
        <w:rPr>
          <w:rFonts w:ascii="Adobe Garamond Pro" w:hAnsi="Adobe Garamond Pro"/>
          <w:sz w:val="20"/>
          <w:szCs w:val="20"/>
          <w:lang w:val="it-IT"/>
        </w:rPr>
        <w:t xml:space="preserve"> </w:t>
      </w: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 xml:space="preserve">Osim svega navedenog, a što je relizirano u skladu sa Programom presjedavanja, pravno je moguće ostvarenje i nekih drugih ciljeva, a koji nisu bili obuhvaćeni istim, i to:  </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Pr="006062C1" w:rsidRDefault="006062C1" w:rsidP="006062C1">
      <w:pPr>
        <w:spacing w:after="0" w:line="240" w:lineRule="auto"/>
        <w:ind w:left="567" w:hanging="283"/>
        <w:jc w:val="both"/>
        <w:rPr>
          <w:rFonts w:ascii="Adobe Garamond Pro" w:hAnsi="Adobe Garamond Pro"/>
          <w:sz w:val="20"/>
          <w:szCs w:val="20"/>
          <w:lang w:val="en-GB"/>
        </w:rPr>
      </w:pPr>
      <w:r w:rsidRPr="006062C1">
        <w:rPr>
          <w:rFonts w:ascii="Adobe Garamond Pro" w:hAnsi="Adobe Garamond Pro"/>
          <w:sz w:val="20"/>
          <w:szCs w:val="20"/>
          <w:lang w:val="en-GB"/>
        </w:rPr>
        <w:t xml:space="preserve">6. </w:t>
      </w:r>
      <w:proofErr w:type="spellStart"/>
      <w:r w:rsidRPr="006062C1">
        <w:rPr>
          <w:rFonts w:ascii="Adobe Garamond Pro" w:hAnsi="Adobe Garamond Pro"/>
          <w:sz w:val="20"/>
          <w:szCs w:val="20"/>
          <w:lang w:val="en-GB"/>
        </w:rPr>
        <w:t>razvoj</w:t>
      </w:r>
      <w:proofErr w:type="spellEnd"/>
      <w:r w:rsidRPr="006062C1">
        <w:rPr>
          <w:rFonts w:ascii="Adobe Garamond Pro" w:hAnsi="Adobe Garamond Pro"/>
          <w:sz w:val="20"/>
          <w:szCs w:val="20"/>
          <w:lang w:val="en-GB"/>
        </w:rPr>
        <w:t xml:space="preserve"> Market Access Database </w:t>
      </w:r>
      <w:proofErr w:type="spellStart"/>
      <w:r w:rsidRPr="006062C1">
        <w:rPr>
          <w:rFonts w:ascii="Adobe Garamond Pro" w:hAnsi="Adobe Garamond Pro"/>
          <w:sz w:val="20"/>
          <w:szCs w:val="20"/>
          <w:lang w:val="en-GB"/>
        </w:rPr>
        <w:t>i</w:t>
      </w:r>
      <w:proofErr w:type="spellEnd"/>
      <w:r w:rsidRPr="006062C1">
        <w:rPr>
          <w:rFonts w:ascii="Adobe Garamond Pro" w:hAnsi="Adobe Garamond Pro"/>
          <w:sz w:val="20"/>
          <w:szCs w:val="20"/>
          <w:lang w:val="en-GB"/>
        </w:rPr>
        <w:t xml:space="preserve"> </w:t>
      </w:r>
    </w:p>
    <w:p w:rsid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7. poboljšanje pregleda poslovne statistike i postavljanje na web stranici. </w:t>
      </w:r>
    </w:p>
    <w:p w:rsidR="006062C1" w:rsidRPr="006062C1" w:rsidRDefault="006062C1" w:rsidP="006062C1">
      <w:pPr>
        <w:spacing w:after="0" w:line="240" w:lineRule="auto"/>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 xml:space="preserve">Pored navedenih planiranih i neplaniranih ciljeva, u svakom slučaju interes svake od država potpisnica CEFT-e je i razvoj, ili tačnije liberalizacija u kontekstu trgovine poljoprivrednim proizvodima. Ovo na određeni način znači, veliku mogućnost uvoza i izvoza proizvoda, koji značajno opredjeljuje i dovodi do ponude sasvim novog asortimana proizvoda bilo na domaćem, odnosno inostranom tržištu. </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 xml:space="preserve">Nakon dvije godine pregovora između Albanije, Makedonije, potom Crne Gore, Moldavije, Srbije u to doba i Hrvatske, sve navedene su parafirale 2010. godine sporazum, a 11. februara 2011. i potpisale Dodatni protokol Sporazuma i time liberalizovale trgovinu poljoprivrednim proizvodima. Na taj način su: ukinute sve carine na uvoz, takse jednakog efekta carinama i sve uvozne takse fiskalne prirode na poljoprivredne proizvode (osim onih koje podliježu bilateralnim koncesijama - Aneksu 10). </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 xml:space="preserve">U ovoj oblasti, koja se odnosi na liberalnu trgovinu povodom poljoprivrednih proizvoda, jedino nije učestvovala BiH u pregovorim ali kao jedna od stranaka potpisnica </w:t>
      </w:r>
      <w:r w:rsidRPr="006062C1">
        <w:rPr>
          <w:rFonts w:ascii="Adobe Garamond Pro" w:hAnsi="Adobe Garamond Pro"/>
          <w:sz w:val="20"/>
          <w:szCs w:val="20"/>
          <w:lang w:val="it-IT"/>
        </w:rPr>
        <w:lastRenderedPageBreak/>
        <w:t>CEFTA sporazuma 2006 ionako je slijeduje realizaciji ovog dogovora oko liberalizacije trgovine poljoprivrednim proizvodima.</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 xml:space="preserve">Ovaj značajan korak naprijed, u cilju liberalizacije trgovinom poljoprivrednim proizvodima, ali i u smanjenju ograničenja u trgovini. U kontekstu svega navedenog, postojala su očekivanje da će se ovakvim dodatnim protokolom, kada je poljoprivredna oblast u pitanju doći do povećanja konkurentnosti na regionalnim tržištima. No, u dugoročnom pogledu, možda je BiH i imala osnova da od početka aktivno ne sudjeluje u ovim dogovorima, jer se kroz određeno vrijeme uviđa da je na našem tržištu sve veći broj onih ekonomija, koje slobodno plasiraju svoje proizvode bez dodatnih otežavajućih faktora,  a da je asortiman naših poljoprivrednih proizvoda u tim zemljama na sve nižem i nižem nivou. Ipak, članstvo u CEFT-i ponekad može koštati razvoj trgovina, ali je u svakom slučaju pozitivno s aspekta razvoja i nekih drugih pravaca u oblasti tržišnog poslovanja, a koji su već prethodno navedeni, kao ciljevi CEFT-a 2006. sporazuma. </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Default="006062C1" w:rsidP="006062C1">
      <w:pPr>
        <w:spacing w:after="0" w:line="240" w:lineRule="auto"/>
        <w:jc w:val="both"/>
        <w:rPr>
          <w:rFonts w:ascii="Adobe Garamond Pro" w:hAnsi="Adobe Garamond Pro"/>
          <w:sz w:val="20"/>
          <w:szCs w:val="20"/>
          <w:lang w:val="it-IT"/>
        </w:rPr>
      </w:pPr>
      <w:r w:rsidRPr="006062C1">
        <w:rPr>
          <w:rFonts w:ascii="Adobe Garamond Pro" w:hAnsi="Adobe Garamond Pro"/>
          <w:sz w:val="20"/>
          <w:szCs w:val="20"/>
          <w:lang w:val="it-IT"/>
        </w:rPr>
        <w:t xml:space="preserve"> </w:t>
      </w:r>
      <w:r w:rsidRPr="006062C1">
        <w:rPr>
          <w:rFonts w:ascii="Adobe Garamond Pro" w:hAnsi="Adobe Garamond Pro"/>
          <w:sz w:val="20"/>
          <w:szCs w:val="20"/>
          <w:lang w:val="it-IT"/>
        </w:rPr>
        <w:tab/>
        <w:t xml:space="preserve">Pored liberalizcije u oblasti trgovine poljoprivrednim proizvodima od početka 2011. godine radilo se na dodatnoj liberalizaciji trgovine uslugama. U kontekstu navedenog je Svjetska banka, nakon istraživanja važećeg zakonodavnog okvira CEFTA 2006., objavila studiju o barijerama u ovoj oblasti – pod nazivom „Barriers to Trade in Services in the CEFTA Region“. Ista je naglasila značaj sektora usluga za CEFTA regiju, kojoj pripada i naša država. U pogledu pružanja usluga i njihove ograničenosti u navedenoj studiji su posebno istaknute oblasti iz transporta, građevinarstva, pružanja pravnih usluga i informacione, te komunikacione tehnologije. </w:t>
      </w:r>
    </w:p>
    <w:p w:rsidR="006062C1" w:rsidRPr="006062C1" w:rsidRDefault="006062C1" w:rsidP="006062C1">
      <w:pPr>
        <w:spacing w:after="0" w:line="240" w:lineRule="auto"/>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Kako bi se što transparentnije i konkretnije došlo do preciznih statističkih podataka u ovoj oblasti, to su Strane izradile „konsolidovani upitnik“ o trenutnoj situaciji povodom otvorenosti tržišta kada su usluge u pitanju.</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P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One strane, koje su i učestvovale kao radno tijelo povodom stanja u oblasti pružanja usluga i liberalizaciji kada je ova oblast u pitanju, su posebno povele računa o uslugama u okviru ostalih sporazuma o slobodnoj trgovini kao što je ASEAN, NAFTA I MERCOSUR. Na način, odnosno putem  komparativne analize došle su do zaključka da se na isti, ako ne sličan način može doći do unaprijeđenja povodom liberaliteta i u oblasti pružanja usluga kada je CEFT-a region u pitanju. U svrhu daljeg progresa u ovoj oblasti išlo se dalje, sa upitnicima, koji  se odnose na neke od restriktivnih ili diskriminirajućih mjere. Počevši od 2011. godine, program i plan rada CEFT-e je predložio održivi plani i program rada i za buduće dvije godine u oblasti liberaliteta povodom pružanja usluga, a što je do sada i uspješno sprovedeno.</w:t>
      </w:r>
    </w:p>
    <w:p w:rsidR="006062C1" w:rsidRPr="006062C1" w:rsidRDefault="006062C1" w:rsidP="006062C1">
      <w:pPr>
        <w:spacing w:after="0" w:line="240" w:lineRule="auto"/>
        <w:jc w:val="both"/>
        <w:rPr>
          <w:rFonts w:ascii="Adobe Garamond Pro" w:hAnsi="Adobe Garamond Pro"/>
          <w:sz w:val="20"/>
          <w:szCs w:val="20"/>
          <w:lang w:val="it-IT"/>
        </w:rPr>
      </w:pPr>
      <w:r w:rsidRPr="006062C1">
        <w:rPr>
          <w:rFonts w:ascii="Adobe Garamond Pro" w:hAnsi="Adobe Garamond Pro"/>
          <w:sz w:val="20"/>
          <w:szCs w:val="20"/>
          <w:lang w:val="it-IT"/>
        </w:rPr>
        <w:t xml:space="preserve">U smislu održavanja dalje priče oko liberalizacije trgovine poljoprivrednim proizvodima, ne smijemo, a da zaboravimo predsjedavanja sastanakom Pododbora za poljoprivredu i sanitarne i fitosanitarne mjere, koji je održan u Briselu, tokom maja 2011. godine. Osnovna problematika ovog sastanka se uglavnom odnosila na, usvajanje Programa rada Pododbora za uspostavljanje dinamike unutar regionalne trgovine poljoprivrednim proizvodima, saradnje </w:t>
      </w:r>
      <w:r w:rsidRPr="006062C1">
        <w:rPr>
          <w:rFonts w:ascii="Adobe Garamond Pro" w:hAnsi="Adobe Garamond Pro"/>
          <w:sz w:val="20"/>
          <w:szCs w:val="20"/>
          <w:lang w:val="it-IT"/>
        </w:rPr>
        <w:lastRenderedPageBreak/>
        <w:t>unutar sanitarne i fitosanitarne oblasti, te uspostvljanje necarinskih barijera. U cilju svega navedenog strane CEFTA 2006., su saglasne i zainteresovane da održavaju trgovinu poljoprivrednim proizvodima i određene kvote trgovanja koje postoje već duži niz godina, ali koje će zasigurno biti na nešto nižem nivou zbog uvođenja dodatnim mjera tokom 2011. godine.</w:t>
      </w:r>
    </w:p>
    <w:p w:rsidR="006062C1" w:rsidRPr="006062C1" w:rsidRDefault="006062C1" w:rsidP="006062C1">
      <w:pPr>
        <w:spacing w:after="0" w:line="240" w:lineRule="auto"/>
        <w:jc w:val="both"/>
        <w:rPr>
          <w:rFonts w:ascii="Adobe Garamond Pro" w:hAnsi="Adobe Garamond Pro"/>
          <w:sz w:val="20"/>
          <w:szCs w:val="20"/>
          <w:lang w:val="it-IT"/>
        </w:rPr>
      </w:pPr>
    </w:p>
    <w:p w:rsidR="006062C1" w:rsidRDefault="006062C1" w:rsidP="006062C1">
      <w:pPr>
        <w:spacing w:after="0" w:line="240" w:lineRule="auto"/>
        <w:jc w:val="both"/>
        <w:rPr>
          <w:rFonts w:ascii="Adobe Garamond Pro" w:hAnsi="Adobe Garamond Pro"/>
          <w:sz w:val="20"/>
          <w:szCs w:val="20"/>
          <w:lang w:val="it-IT"/>
        </w:rPr>
      </w:pPr>
      <w:r w:rsidRPr="006062C1">
        <w:rPr>
          <w:rFonts w:ascii="Adobe Garamond Pro" w:hAnsi="Adobe Garamond Pro"/>
          <w:sz w:val="20"/>
          <w:szCs w:val="20"/>
          <w:lang w:val="it-IT"/>
        </w:rPr>
        <w:t xml:space="preserve"> </w:t>
      </w:r>
      <w:r w:rsidRPr="006062C1">
        <w:rPr>
          <w:rFonts w:ascii="Adobe Garamond Pro" w:hAnsi="Adobe Garamond Pro"/>
          <w:sz w:val="20"/>
          <w:szCs w:val="20"/>
          <w:lang w:val="it-IT"/>
        </w:rPr>
        <w:tab/>
        <w:t xml:space="preserve">Kada je oblast eliminacije necarinskih barijera u unutar regionalnoj trgovini u pitanju, tu je prvi krug procjene necarinskih barijera obuhvatio tri područja: </w:t>
      </w:r>
    </w:p>
    <w:p w:rsidR="006062C1" w:rsidRPr="006062C1" w:rsidRDefault="006062C1" w:rsidP="006062C1">
      <w:pPr>
        <w:spacing w:after="0" w:line="240" w:lineRule="auto"/>
        <w:jc w:val="both"/>
        <w:rPr>
          <w:rFonts w:ascii="Adobe Garamond Pro" w:hAnsi="Adobe Garamond Pro"/>
          <w:sz w:val="20"/>
          <w:szCs w:val="20"/>
          <w:lang w:val="it-IT"/>
        </w:rPr>
      </w:pP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1. tehničke barijere u trgovini; </w:t>
      </w: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2. sanitarne i fitosanitarne mjere; </w:t>
      </w:r>
    </w:p>
    <w:p w:rsidR="006062C1" w:rsidRPr="006062C1" w:rsidRDefault="006062C1" w:rsidP="006062C1">
      <w:pPr>
        <w:spacing w:after="0" w:line="240" w:lineRule="auto"/>
        <w:ind w:left="567" w:hanging="283"/>
        <w:jc w:val="both"/>
        <w:rPr>
          <w:rFonts w:ascii="Adobe Garamond Pro" w:hAnsi="Adobe Garamond Pro"/>
          <w:sz w:val="20"/>
          <w:szCs w:val="20"/>
          <w:lang w:val="it-IT"/>
        </w:rPr>
      </w:pPr>
      <w:r w:rsidRPr="006062C1">
        <w:rPr>
          <w:rFonts w:ascii="Adobe Garamond Pro" w:hAnsi="Adobe Garamond Pro"/>
          <w:sz w:val="20"/>
          <w:szCs w:val="20"/>
          <w:lang w:val="it-IT"/>
        </w:rPr>
        <w:t xml:space="preserve">3. administrativne barijere i preporuke za dalji rad. </w:t>
      </w:r>
      <w:r w:rsidRPr="006062C1">
        <w:rPr>
          <w:rFonts w:ascii="Adobe Garamond Pro" w:hAnsi="Adobe Garamond Pro"/>
          <w:sz w:val="20"/>
          <w:szCs w:val="20"/>
          <w:lang w:val="it-IT"/>
        </w:rPr>
        <w:tab/>
      </w:r>
    </w:p>
    <w:p w:rsidR="006062C1" w:rsidRPr="006062C1" w:rsidRDefault="006062C1" w:rsidP="006062C1">
      <w:pPr>
        <w:spacing w:after="0" w:line="240" w:lineRule="auto"/>
        <w:jc w:val="both"/>
        <w:rPr>
          <w:rFonts w:ascii="Adobe Garamond Pro" w:hAnsi="Adobe Garamond Pro"/>
          <w:sz w:val="20"/>
          <w:szCs w:val="20"/>
          <w:lang w:val="it-IT"/>
        </w:rPr>
      </w:pPr>
      <w:r w:rsidRPr="006062C1">
        <w:rPr>
          <w:rFonts w:ascii="Adobe Garamond Pro" w:hAnsi="Adobe Garamond Pro"/>
          <w:sz w:val="20"/>
          <w:szCs w:val="20"/>
          <w:lang w:val="it-IT"/>
        </w:rPr>
        <w:t xml:space="preserve"> </w:t>
      </w:r>
    </w:p>
    <w:p w:rsidR="006062C1" w:rsidRP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BiH je bila kao predsjedavajuća Pododbora za TBT i NTB u toku 2011. godine. Na tom planu izrađen je jednogodišnji Akcioni plan u svrhu podrške realizaciji MMF-a, pa su u vezi s navedenim sve faze iz navedenog plana uspješno i sprovedenene.</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P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U cilju realizacije svih ovih načina i ciljeva koje ostvaruje CEFTA, 2006., sporazum, neophodna je i notifikacija državne pomoći. Ovo nadalje znači, preduzimanje velikog dijela aktivnosti i od strane države, kada je u pitanju transparentnost sheme državne pomoći, kao i pripremanje izvještaja o državnoj pomoći za realizaciju svih pobrojanih ciljeva koje Program navodi. Svi navodi, odnosno aktivnosti povodom notifikacije države moraju biti u smislu čl. 21. st. 7. CEFTA-e.  Prema odgovarajućim obrazcima iz 2011. godine -  sheme za notifikaciju se provodi ovaj postupak u cjelosti</w:t>
      </w:r>
    </w:p>
    <w:p w:rsidR="006062C1" w:rsidRPr="006062C1" w:rsidRDefault="006062C1" w:rsidP="006062C1">
      <w:pPr>
        <w:spacing w:after="0" w:line="240" w:lineRule="auto"/>
        <w:jc w:val="both"/>
        <w:rPr>
          <w:rFonts w:ascii="Adobe Garamond Pro" w:hAnsi="Adobe Garamond Pro"/>
          <w:sz w:val="20"/>
          <w:szCs w:val="20"/>
          <w:lang w:val="it-IT"/>
        </w:rPr>
      </w:pPr>
    </w:p>
    <w:p w:rsidR="006062C1" w:rsidRPr="006062C1" w:rsidRDefault="006062C1" w:rsidP="006062C1">
      <w:pPr>
        <w:spacing w:after="0" w:line="240" w:lineRule="auto"/>
        <w:rPr>
          <w:rFonts w:ascii="Adobe Garamond Pro" w:hAnsi="Adobe Garamond Pro"/>
          <w:b/>
          <w:lang w:val="it-IT"/>
        </w:rPr>
      </w:pPr>
      <w:r w:rsidRPr="006062C1">
        <w:rPr>
          <w:rFonts w:ascii="Adobe Garamond Pro" w:hAnsi="Adobe Garamond Pro"/>
          <w:b/>
          <w:lang w:val="it-IT"/>
        </w:rPr>
        <w:t>Aktivnosti BiH - CEFTA - upostavljenje pododbora za tehničke i necarinske barijere u trgovini</w:t>
      </w:r>
    </w:p>
    <w:p w:rsidR="006062C1" w:rsidRPr="006062C1" w:rsidRDefault="006062C1" w:rsidP="006062C1">
      <w:pPr>
        <w:spacing w:after="0" w:line="240" w:lineRule="auto"/>
        <w:jc w:val="both"/>
        <w:rPr>
          <w:rFonts w:ascii="Adobe Garamond Pro" w:hAnsi="Adobe Garamond Pro"/>
          <w:sz w:val="20"/>
          <w:szCs w:val="20"/>
          <w:lang w:val="it-IT"/>
        </w:rPr>
      </w:pPr>
      <w:r w:rsidRPr="006062C1">
        <w:rPr>
          <w:rFonts w:ascii="Adobe Garamond Pro" w:hAnsi="Adobe Garamond Pro"/>
          <w:sz w:val="20"/>
          <w:szCs w:val="20"/>
          <w:lang w:val="it-IT"/>
        </w:rPr>
        <w:t xml:space="preserve"> </w:t>
      </w:r>
    </w:p>
    <w:p w:rsidR="006062C1" w:rsidRP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U skladu sa višegodišnjim Planom rada Pododbora, koji je izrađen pod predsjedavanjem Albanije, Bosna i Hercegovina je pripremila jednogodišnji Program rada za 2011. godinu. Program je predstavljen na četvrtom sastanku Zajedničkog odbora i usvojen na sastanku Pododbora u Sarajevu, tokom juna 2011. godine.</w:t>
      </w:r>
      <w:r w:rsidRPr="006062C1">
        <w:rPr>
          <w:rStyle w:val="FootnoteReference"/>
          <w:rFonts w:ascii="Adobe Garamond Pro" w:hAnsi="Adobe Garamond Pro"/>
          <w:sz w:val="20"/>
          <w:szCs w:val="20"/>
          <w:lang w:val="it-IT"/>
        </w:rPr>
        <w:footnoteReference w:id="6"/>
      </w:r>
      <w:r w:rsidRPr="006062C1">
        <w:rPr>
          <w:rFonts w:ascii="Adobe Garamond Pro" w:hAnsi="Adobe Garamond Pro"/>
          <w:sz w:val="20"/>
          <w:szCs w:val="20"/>
          <w:lang w:val="it-IT"/>
        </w:rPr>
        <w:t xml:space="preserve"> </w:t>
      </w:r>
    </w:p>
    <w:p w:rsidR="006062C1" w:rsidRDefault="006062C1" w:rsidP="006062C1">
      <w:pPr>
        <w:autoSpaceDE w:val="0"/>
        <w:autoSpaceDN w:val="0"/>
        <w:adjustRightInd w:val="0"/>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lastRenderedPageBreak/>
        <w:t>Slijedom navedenog, a u cilju ukidanja necarinskih barijera</w:t>
      </w:r>
      <w:r w:rsidRPr="006062C1">
        <w:rPr>
          <w:rStyle w:val="FootnoteReference"/>
          <w:rFonts w:ascii="Adobe Garamond Pro" w:hAnsi="Adobe Garamond Pro"/>
          <w:sz w:val="20"/>
          <w:szCs w:val="20"/>
          <w:lang w:val="it-IT"/>
        </w:rPr>
        <w:footnoteReference w:id="7"/>
      </w:r>
      <w:r w:rsidRPr="006062C1">
        <w:rPr>
          <w:rFonts w:ascii="Adobe Garamond Pro" w:hAnsi="Adobe Garamond Pro"/>
          <w:sz w:val="20"/>
          <w:szCs w:val="20"/>
          <w:lang w:val="it-IT"/>
        </w:rPr>
        <w:t xml:space="preserve"> u trgovini  između država koje pripadaju CEFTA, BiH je preuzela aktivnosti u cilju izrade Akcionog plana. Navedeni plan je u potpunosti i realiziran, a što govori o realističnim okvirima za njegovu realizaciju.</w:t>
      </w:r>
      <w:r w:rsidRPr="006062C1">
        <w:rPr>
          <w:rStyle w:val="FootnoteReference"/>
          <w:rFonts w:ascii="Adobe Garamond Pro" w:hAnsi="Adobe Garamond Pro"/>
          <w:sz w:val="20"/>
          <w:szCs w:val="20"/>
          <w:lang w:val="it-IT"/>
        </w:rPr>
        <w:footnoteReference w:id="8"/>
      </w:r>
      <w:r w:rsidRPr="006062C1">
        <w:rPr>
          <w:rFonts w:ascii="Adobe Garamond Pro" w:hAnsi="Adobe Garamond Pro"/>
          <w:sz w:val="20"/>
          <w:szCs w:val="20"/>
          <w:lang w:val="it-IT"/>
        </w:rPr>
        <w:t xml:space="preserve"> </w:t>
      </w:r>
    </w:p>
    <w:p w:rsidR="006062C1" w:rsidRPr="006062C1" w:rsidRDefault="006062C1" w:rsidP="006062C1">
      <w:pPr>
        <w:autoSpaceDE w:val="0"/>
        <w:autoSpaceDN w:val="0"/>
        <w:adjustRightInd w:val="0"/>
        <w:spacing w:after="0" w:line="240" w:lineRule="auto"/>
        <w:ind w:firstLine="708"/>
        <w:jc w:val="both"/>
        <w:rPr>
          <w:rFonts w:ascii="Adobe Garamond Pro" w:eastAsia="MinionPro-Regular" w:hAnsi="Adobe Garamond Pro"/>
          <w:sz w:val="20"/>
          <w:szCs w:val="20"/>
          <w:lang w:eastAsia="hr-HR"/>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U</w:t>
      </w:r>
      <w:r w:rsidRPr="006062C1">
        <w:rPr>
          <w:rFonts w:ascii="Adobe Garamond Pro" w:hAnsi="Adobe Garamond Pro"/>
          <w:sz w:val="20"/>
          <w:szCs w:val="20"/>
        </w:rPr>
        <w:t xml:space="preserve"> </w:t>
      </w:r>
      <w:r w:rsidRPr="006062C1">
        <w:rPr>
          <w:rFonts w:ascii="Adobe Garamond Pro" w:hAnsi="Adobe Garamond Pro"/>
          <w:sz w:val="20"/>
          <w:szCs w:val="20"/>
          <w:lang w:val="it-IT"/>
        </w:rPr>
        <w:t>kontekstu</w:t>
      </w:r>
      <w:r w:rsidRPr="006062C1">
        <w:rPr>
          <w:rFonts w:ascii="Adobe Garamond Pro" w:hAnsi="Adobe Garamond Pro"/>
          <w:sz w:val="20"/>
          <w:szCs w:val="20"/>
        </w:rPr>
        <w:t xml:space="preserve"> </w:t>
      </w:r>
      <w:r w:rsidRPr="006062C1">
        <w:rPr>
          <w:rFonts w:ascii="Adobe Garamond Pro" w:hAnsi="Adobe Garamond Pro"/>
          <w:sz w:val="20"/>
          <w:szCs w:val="20"/>
          <w:lang w:val="it-IT"/>
        </w:rPr>
        <w:t>navedenog</w:t>
      </w:r>
      <w:r w:rsidRPr="006062C1">
        <w:rPr>
          <w:rFonts w:ascii="Adobe Garamond Pro" w:hAnsi="Adobe Garamond Pro"/>
          <w:sz w:val="20"/>
          <w:szCs w:val="20"/>
        </w:rPr>
        <w:t xml:space="preserve"> </w:t>
      </w:r>
      <w:r w:rsidRPr="006062C1">
        <w:rPr>
          <w:rFonts w:ascii="Adobe Garamond Pro" w:hAnsi="Adobe Garamond Pro"/>
          <w:sz w:val="20"/>
          <w:szCs w:val="20"/>
          <w:lang w:val="it-IT"/>
        </w:rPr>
        <w:t>ispitano</w:t>
      </w:r>
      <w:r w:rsidRPr="006062C1">
        <w:rPr>
          <w:rFonts w:ascii="Adobe Garamond Pro" w:hAnsi="Adobe Garamond Pro"/>
          <w:sz w:val="20"/>
          <w:szCs w:val="20"/>
        </w:rPr>
        <w:t xml:space="preserve"> </w:t>
      </w:r>
      <w:r w:rsidRPr="006062C1">
        <w:rPr>
          <w:rFonts w:ascii="Adobe Garamond Pro" w:hAnsi="Adobe Garamond Pro"/>
          <w:sz w:val="20"/>
          <w:szCs w:val="20"/>
          <w:lang w:val="it-IT"/>
        </w:rPr>
        <w:t>je</w:t>
      </w:r>
      <w:r w:rsidRPr="006062C1">
        <w:rPr>
          <w:rFonts w:ascii="Adobe Garamond Pro" w:hAnsi="Adobe Garamond Pro"/>
          <w:sz w:val="20"/>
          <w:szCs w:val="20"/>
        </w:rPr>
        <w:t xml:space="preserve"> </w:t>
      </w:r>
      <w:r w:rsidRPr="006062C1">
        <w:rPr>
          <w:rFonts w:ascii="Adobe Garamond Pro" w:hAnsi="Adobe Garamond Pro"/>
          <w:sz w:val="20"/>
          <w:szCs w:val="20"/>
          <w:lang w:val="it-IT"/>
        </w:rPr>
        <w:t>tr</w:t>
      </w:r>
      <w:r w:rsidRPr="006062C1">
        <w:rPr>
          <w:rFonts w:ascii="Adobe Garamond Pro" w:hAnsi="Adobe Garamond Pro"/>
          <w:sz w:val="20"/>
          <w:szCs w:val="20"/>
        </w:rPr>
        <w:t>ž</w:t>
      </w:r>
      <w:r w:rsidRPr="006062C1">
        <w:rPr>
          <w:rFonts w:ascii="Adobe Garamond Pro" w:hAnsi="Adobe Garamond Pro"/>
          <w:sz w:val="20"/>
          <w:szCs w:val="20"/>
          <w:lang w:val="it-IT"/>
        </w:rPr>
        <w:t>i</w:t>
      </w:r>
      <w:r w:rsidRPr="006062C1">
        <w:rPr>
          <w:rFonts w:ascii="Adobe Garamond Pro" w:hAnsi="Adobe Garamond Pro"/>
          <w:sz w:val="20"/>
          <w:szCs w:val="20"/>
        </w:rPr>
        <w:t>š</w:t>
      </w:r>
      <w:r w:rsidRPr="006062C1">
        <w:rPr>
          <w:rFonts w:ascii="Adobe Garamond Pro" w:hAnsi="Adobe Garamond Pro"/>
          <w:sz w:val="20"/>
          <w:szCs w:val="20"/>
          <w:lang w:val="it-IT"/>
        </w:rPr>
        <w:t>te</w:t>
      </w:r>
      <w:r w:rsidRPr="006062C1">
        <w:rPr>
          <w:rFonts w:ascii="Adobe Garamond Pro" w:hAnsi="Adobe Garamond Pro"/>
          <w:sz w:val="20"/>
          <w:szCs w:val="20"/>
        </w:rPr>
        <w:t xml:space="preserve"> </w:t>
      </w:r>
      <w:r w:rsidRPr="006062C1">
        <w:rPr>
          <w:rFonts w:ascii="Adobe Garamond Pro" w:hAnsi="Adobe Garamond Pro"/>
          <w:sz w:val="20"/>
          <w:szCs w:val="20"/>
          <w:lang w:val="it-IT"/>
        </w:rPr>
        <w:t>u</w:t>
      </w:r>
      <w:r w:rsidRPr="006062C1">
        <w:rPr>
          <w:rFonts w:ascii="Adobe Garamond Pro" w:hAnsi="Adobe Garamond Pro"/>
          <w:sz w:val="20"/>
          <w:szCs w:val="20"/>
        </w:rPr>
        <w:t xml:space="preserve"> </w:t>
      </w:r>
      <w:r w:rsidRPr="006062C1">
        <w:rPr>
          <w:rFonts w:ascii="Adobe Garamond Pro" w:hAnsi="Adobe Garamond Pro"/>
          <w:sz w:val="20"/>
          <w:szCs w:val="20"/>
          <w:lang w:val="it-IT"/>
        </w:rPr>
        <w:t>smislu</w:t>
      </w:r>
      <w:r w:rsidRPr="006062C1">
        <w:rPr>
          <w:rFonts w:ascii="Adobe Garamond Pro" w:hAnsi="Adobe Garamond Pro"/>
          <w:sz w:val="20"/>
          <w:szCs w:val="20"/>
        </w:rPr>
        <w:t xml:space="preserve"> </w:t>
      </w:r>
      <w:r w:rsidRPr="006062C1">
        <w:rPr>
          <w:rFonts w:ascii="Adobe Garamond Pro" w:hAnsi="Adobe Garamond Pro"/>
          <w:sz w:val="20"/>
          <w:szCs w:val="20"/>
          <w:lang w:val="it-IT"/>
        </w:rPr>
        <w:t>selektovanja</w:t>
      </w:r>
      <w:r w:rsidRPr="006062C1">
        <w:rPr>
          <w:rFonts w:ascii="Adobe Garamond Pro" w:hAnsi="Adobe Garamond Pro"/>
          <w:sz w:val="20"/>
          <w:szCs w:val="20"/>
        </w:rPr>
        <w:t xml:space="preserve"> </w:t>
      </w:r>
      <w:r w:rsidRPr="006062C1">
        <w:rPr>
          <w:rFonts w:ascii="Adobe Garamond Pro" w:hAnsi="Adobe Garamond Pro"/>
          <w:sz w:val="20"/>
          <w:szCs w:val="20"/>
          <w:lang w:val="it-IT"/>
        </w:rPr>
        <w:t>pojedinih</w:t>
      </w:r>
      <w:r w:rsidRPr="006062C1">
        <w:rPr>
          <w:rFonts w:ascii="Adobe Garamond Pro" w:hAnsi="Adobe Garamond Pro"/>
          <w:sz w:val="20"/>
          <w:szCs w:val="20"/>
        </w:rPr>
        <w:t xml:space="preserve"> </w:t>
      </w:r>
      <w:r w:rsidRPr="006062C1">
        <w:rPr>
          <w:rFonts w:ascii="Adobe Garamond Pro" w:hAnsi="Adobe Garamond Pro"/>
          <w:sz w:val="20"/>
          <w:szCs w:val="20"/>
          <w:lang w:val="it-IT"/>
        </w:rPr>
        <w:t>proizvoda</w:t>
      </w:r>
      <w:r w:rsidRPr="006062C1">
        <w:rPr>
          <w:rFonts w:ascii="Adobe Garamond Pro" w:hAnsi="Adobe Garamond Pro"/>
          <w:sz w:val="20"/>
          <w:szCs w:val="20"/>
        </w:rPr>
        <w:t xml:space="preserve"> </w:t>
      </w:r>
      <w:r w:rsidRPr="006062C1">
        <w:rPr>
          <w:rFonts w:ascii="Adobe Garamond Pro" w:hAnsi="Adobe Garamond Pro"/>
          <w:sz w:val="20"/>
          <w:szCs w:val="20"/>
          <w:lang w:val="it-IT"/>
        </w:rPr>
        <w:t>i</w:t>
      </w:r>
      <w:r w:rsidRPr="006062C1">
        <w:rPr>
          <w:rFonts w:ascii="Adobe Garamond Pro" w:hAnsi="Adobe Garamond Pro"/>
          <w:sz w:val="20"/>
          <w:szCs w:val="20"/>
        </w:rPr>
        <w:t xml:space="preserve"> </w:t>
      </w:r>
      <w:r w:rsidRPr="006062C1">
        <w:rPr>
          <w:rFonts w:ascii="Adobe Garamond Pro" w:hAnsi="Adobe Garamond Pro"/>
          <w:sz w:val="20"/>
          <w:szCs w:val="20"/>
          <w:lang w:val="it-IT"/>
        </w:rPr>
        <w:t>asortimana</w:t>
      </w:r>
      <w:r w:rsidRPr="006062C1">
        <w:rPr>
          <w:rFonts w:ascii="Adobe Garamond Pro" w:hAnsi="Adobe Garamond Pro"/>
          <w:sz w:val="20"/>
          <w:szCs w:val="20"/>
        </w:rPr>
        <w:t xml:space="preserve">, </w:t>
      </w:r>
      <w:r w:rsidRPr="006062C1">
        <w:rPr>
          <w:rFonts w:ascii="Adobe Garamond Pro" w:hAnsi="Adobe Garamond Pro"/>
          <w:sz w:val="20"/>
          <w:szCs w:val="20"/>
          <w:lang w:val="it-IT"/>
        </w:rPr>
        <w:t>tako</w:t>
      </w:r>
      <w:r w:rsidRPr="006062C1">
        <w:rPr>
          <w:rFonts w:ascii="Adobe Garamond Pro" w:hAnsi="Adobe Garamond Pro"/>
          <w:sz w:val="20"/>
          <w:szCs w:val="20"/>
        </w:rPr>
        <w:t xml:space="preserve"> </w:t>
      </w:r>
      <w:r w:rsidRPr="006062C1">
        <w:rPr>
          <w:rFonts w:ascii="Adobe Garamond Pro" w:hAnsi="Adobe Garamond Pro"/>
          <w:sz w:val="20"/>
          <w:szCs w:val="20"/>
          <w:lang w:val="it-IT"/>
        </w:rPr>
        <w:t>da</w:t>
      </w:r>
      <w:r w:rsidRPr="006062C1">
        <w:rPr>
          <w:rFonts w:ascii="Adobe Garamond Pro" w:hAnsi="Adobe Garamond Pro"/>
          <w:sz w:val="20"/>
          <w:szCs w:val="20"/>
        </w:rPr>
        <w:t xml:space="preserve"> </w:t>
      </w:r>
      <w:r w:rsidRPr="006062C1">
        <w:rPr>
          <w:rFonts w:ascii="Adobe Garamond Pro" w:hAnsi="Adobe Garamond Pro"/>
          <w:sz w:val="20"/>
          <w:szCs w:val="20"/>
          <w:lang w:val="it-IT"/>
        </w:rPr>
        <w:t>je</w:t>
      </w:r>
      <w:r w:rsidRPr="006062C1">
        <w:rPr>
          <w:rFonts w:ascii="Adobe Garamond Pro" w:hAnsi="Adobe Garamond Pro"/>
          <w:sz w:val="20"/>
          <w:szCs w:val="20"/>
        </w:rPr>
        <w:t xml:space="preserve"> </w:t>
      </w:r>
      <w:r w:rsidRPr="006062C1">
        <w:rPr>
          <w:rFonts w:ascii="Adobe Garamond Pro" w:hAnsi="Adobe Garamond Pro"/>
          <w:sz w:val="20"/>
          <w:szCs w:val="20"/>
          <w:lang w:val="it-IT"/>
        </w:rPr>
        <w:t>u</w:t>
      </w:r>
      <w:r w:rsidRPr="006062C1">
        <w:rPr>
          <w:rFonts w:ascii="Adobe Garamond Pro" w:hAnsi="Adobe Garamond Pro"/>
          <w:sz w:val="20"/>
          <w:szCs w:val="20"/>
        </w:rPr>
        <w:t xml:space="preserve"> </w:t>
      </w:r>
      <w:r w:rsidRPr="006062C1">
        <w:rPr>
          <w:rFonts w:ascii="Adobe Garamond Pro" w:hAnsi="Adobe Garamond Pro"/>
          <w:sz w:val="20"/>
          <w:szCs w:val="20"/>
          <w:lang w:val="it-IT"/>
        </w:rPr>
        <w:t>smislu</w:t>
      </w:r>
      <w:r w:rsidRPr="006062C1">
        <w:rPr>
          <w:rFonts w:ascii="Adobe Garamond Pro" w:hAnsi="Adobe Garamond Pro"/>
          <w:sz w:val="20"/>
          <w:szCs w:val="20"/>
        </w:rPr>
        <w:t xml:space="preserve"> </w:t>
      </w:r>
      <w:r w:rsidRPr="006062C1">
        <w:rPr>
          <w:rFonts w:ascii="Adobe Garamond Pro" w:hAnsi="Adobe Garamond Pro"/>
          <w:sz w:val="20"/>
          <w:szCs w:val="20"/>
          <w:lang w:val="it-IT"/>
        </w:rPr>
        <w:t>otklanjanja</w:t>
      </w:r>
      <w:r w:rsidRPr="006062C1">
        <w:rPr>
          <w:rFonts w:ascii="Adobe Garamond Pro" w:hAnsi="Adobe Garamond Pro"/>
          <w:sz w:val="20"/>
          <w:szCs w:val="20"/>
        </w:rPr>
        <w:t xml:space="preserve"> </w:t>
      </w:r>
      <w:r w:rsidRPr="006062C1">
        <w:rPr>
          <w:rFonts w:ascii="Adobe Garamond Pro" w:hAnsi="Adobe Garamond Pro"/>
          <w:sz w:val="20"/>
          <w:szCs w:val="20"/>
          <w:lang w:val="it-IT"/>
        </w:rPr>
        <w:t>ovih</w:t>
      </w:r>
      <w:r w:rsidRPr="006062C1">
        <w:rPr>
          <w:rFonts w:ascii="Adobe Garamond Pro" w:hAnsi="Adobe Garamond Pro"/>
          <w:sz w:val="20"/>
          <w:szCs w:val="20"/>
        </w:rPr>
        <w:t xml:space="preserve"> </w:t>
      </w:r>
      <w:r w:rsidRPr="006062C1">
        <w:rPr>
          <w:rFonts w:ascii="Adobe Garamond Pro" w:hAnsi="Adobe Garamond Pro"/>
          <w:sz w:val="20"/>
          <w:szCs w:val="20"/>
          <w:lang w:val="it-IT"/>
        </w:rPr>
        <w:t>barijera</w:t>
      </w:r>
      <w:r w:rsidRPr="006062C1">
        <w:rPr>
          <w:rFonts w:ascii="Adobe Garamond Pro" w:hAnsi="Adobe Garamond Pro"/>
          <w:sz w:val="20"/>
          <w:szCs w:val="20"/>
        </w:rPr>
        <w:t xml:space="preserve"> </w:t>
      </w:r>
      <w:r w:rsidRPr="006062C1">
        <w:rPr>
          <w:rFonts w:ascii="Adobe Garamond Pro" w:hAnsi="Adobe Garamond Pro"/>
          <w:sz w:val="20"/>
          <w:szCs w:val="20"/>
          <w:lang w:val="it-IT"/>
        </w:rPr>
        <w:t>na</w:t>
      </w:r>
      <w:r w:rsidRPr="006062C1">
        <w:rPr>
          <w:rFonts w:ascii="Adobe Garamond Pro" w:hAnsi="Adobe Garamond Pro"/>
          <w:sz w:val="20"/>
          <w:szCs w:val="20"/>
        </w:rPr>
        <w:t xml:space="preserve"> </w:t>
      </w:r>
      <w:r w:rsidRPr="006062C1">
        <w:rPr>
          <w:rFonts w:ascii="Adobe Garamond Pro" w:hAnsi="Adobe Garamond Pro"/>
          <w:sz w:val="20"/>
          <w:szCs w:val="20"/>
          <w:lang w:val="it-IT"/>
        </w:rPr>
        <w:t>proizvodima</w:t>
      </w:r>
      <w:r w:rsidRPr="006062C1">
        <w:rPr>
          <w:rFonts w:ascii="Adobe Garamond Pro" w:hAnsi="Adobe Garamond Pro"/>
          <w:sz w:val="20"/>
          <w:szCs w:val="20"/>
        </w:rPr>
        <w:t xml:space="preserve"> </w:t>
      </w:r>
      <w:r w:rsidRPr="006062C1">
        <w:rPr>
          <w:rFonts w:ascii="Adobe Garamond Pro" w:hAnsi="Adobe Garamond Pro"/>
          <w:sz w:val="20"/>
          <w:szCs w:val="20"/>
          <w:lang w:val="it-IT"/>
        </w:rPr>
        <w:t>krajnji</w:t>
      </w:r>
      <w:r w:rsidRPr="006062C1">
        <w:rPr>
          <w:rFonts w:ascii="Adobe Garamond Pro" w:hAnsi="Adobe Garamond Pro"/>
          <w:sz w:val="20"/>
          <w:szCs w:val="20"/>
        </w:rPr>
        <w:t xml:space="preserve"> </w:t>
      </w:r>
      <w:r w:rsidRPr="006062C1">
        <w:rPr>
          <w:rFonts w:ascii="Adobe Garamond Pro" w:hAnsi="Adobe Garamond Pro"/>
          <w:sz w:val="20"/>
          <w:szCs w:val="20"/>
          <w:lang w:val="it-IT"/>
        </w:rPr>
        <w:t>Izvje</w:t>
      </w:r>
      <w:r w:rsidRPr="006062C1">
        <w:rPr>
          <w:rFonts w:ascii="Adobe Garamond Pro" w:hAnsi="Adobe Garamond Pro"/>
          <w:sz w:val="20"/>
          <w:szCs w:val="20"/>
        </w:rPr>
        <w:t>š</w:t>
      </w:r>
      <w:r w:rsidRPr="006062C1">
        <w:rPr>
          <w:rFonts w:ascii="Adobe Garamond Pro" w:hAnsi="Adobe Garamond Pro"/>
          <w:sz w:val="20"/>
          <w:szCs w:val="20"/>
          <w:lang w:val="it-IT"/>
        </w:rPr>
        <w:t>taj</w:t>
      </w:r>
      <w:r w:rsidRPr="006062C1">
        <w:rPr>
          <w:rFonts w:ascii="Adobe Garamond Pro" w:hAnsi="Adobe Garamond Pro"/>
          <w:sz w:val="20"/>
          <w:szCs w:val="20"/>
        </w:rPr>
        <w:t xml:space="preserve"> </w:t>
      </w:r>
      <w:r w:rsidRPr="006062C1">
        <w:rPr>
          <w:rFonts w:ascii="Adobe Garamond Pro" w:hAnsi="Adobe Garamond Pro"/>
          <w:sz w:val="20"/>
          <w:szCs w:val="20"/>
          <w:lang w:val="it-IT"/>
        </w:rPr>
        <w:t>upu</w:t>
      </w:r>
      <w:r w:rsidRPr="006062C1">
        <w:rPr>
          <w:rFonts w:ascii="Adobe Garamond Pro" w:hAnsi="Adobe Garamond Pro"/>
          <w:sz w:val="20"/>
          <w:szCs w:val="20"/>
        </w:rPr>
        <w:t>ć</w:t>
      </w:r>
      <w:r w:rsidRPr="006062C1">
        <w:rPr>
          <w:rFonts w:ascii="Adobe Garamond Pro" w:hAnsi="Adobe Garamond Pro"/>
          <w:sz w:val="20"/>
          <w:szCs w:val="20"/>
          <w:lang w:val="it-IT"/>
        </w:rPr>
        <w:t>en</w:t>
      </w:r>
      <w:r w:rsidRPr="006062C1">
        <w:rPr>
          <w:rFonts w:ascii="Adobe Garamond Pro" w:hAnsi="Adobe Garamond Pro"/>
          <w:sz w:val="20"/>
          <w:szCs w:val="20"/>
        </w:rPr>
        <w:t xml:space="preserve"> </w:t>
      </w:r>
      <w:r w:rsidRPr="006062C1">
        <w:rPr>
          <w:rFonts w:ascii="Adobe Garamond Pro" w:hAnsi="Adobe Garamond Pro"/>
          <w:sz w:val="20"/>
          <w:szCs w:val="20"/>
          <w:lang w:val="it-IT"/>
        </w:rPr>
        <w:t>svim</w:t>
      </w:r>
      <w:r w:rsidRPr="006062C1">
        <w:rPr>
          <w:rFonts w:ascii="Adobe Garamond Pro" w:hAnsi="Adobe Garamond Pro"/>
          <w:sz w:val="20"/>
          <w:szCs w:val="20"/>
        </w:rPr>
        <w:t xml:space="preserve"> </w:t>
      </w:r>
      <w:r w:rsidRPr="006062C1">
        <w:rPr>
          <w:rFonts w:ascii="Adobe Garamond Pro" w:hAnsi="Adobe Garamond Pro"/>
          <w:sz w:val="20"/>
          <w:szCs w:val="20"/>
          <w:lang w:val="it-IT"/>
        </w:rPr>
        <w:t>stranama</w:t>
      </w:r>
      <w:r w:rsidRPr="006062C1">
        <w:rPr>
          <w:rFonts w:ascii="Adobe Garamond Pro" w:hAnsi="Adobe Garamond Pro"/>
          <w:sz w:val="20"/>
          <w:szCs w:val="20"/>
        </w:rPr>
        <w:t xml:space="preserve"> – </w:t>
      </w:r>
      <w:r w:rsidRPr="006062C1">
        <w:rPr>
          <w:rFonts w:ascii="Adobe Garamond Pro" w:hAnsi="Adobe Garamond Pro"/>
          <w:sz w:val="20"/>
          <w:szCs w:val="20"/>
          <w:lang w:val="it-IT"/>
        </w:rPr>
        <w:t>dr</w:t>
      </w:r>
      <w:r w:rsidRPr="006062C1">
        <w:rPr>
          <w:rFonts w:ascii="Adobe Garamond Pro" w:hAnsi="Adobe Garamond Pro"/>
          <w:sz w:val="20"/>
          <w:szCs w:val="20"/>
        </w:rPr>
        <w:t>ž</w:t>
      </w:r>
      <w:r w:rsidRPr="006062C1">
        <w:rPr>
          <w:rFonts w:ascii="Adobe Garamond Pro" w:hAnsi="Adobe Garamond Pro"/>
          <w:sz w:val="20"/>
          <w:szCs w:val="20"/>
          <w:lang w:val="it-IT"/>
        </w:rPr>
        <w:t>ava</w:t>
      </w:r>
      <w:r w:rsidRPr="006062C1">
        <w:rPr>
          <w:rFonts w:ascii="Adobe Garamond Pro" w:hAnsi="Adobe Garamond Pro"/>
          <w:sz w:val="20"/>
          <w:szCs w:val="20"/>
        </w:rPr>
        <w:t xml:space="preserve"> </w:t>
      </w:r>
      <w:r w:rsidRPr="006062C1">
        <w:rPr>
          <w:rFonts w:ascii="Adobe Garamond Pro" w:hAnsi="Adobe Garamond Pro"/>
          <w:sz w:val="20"/>
          <w:szCs w:val="20"/>
          <w:lang w:val="it-IT"/>
        </w:rPr>
        <w:t>potpisnicama</w:t>
      </w:r>
      <w:r w:rsidRPr="006062C1">
        <w:rPr>
          <w:rFonts w:ascii="Adobe Garamond Pro" w:hAnsi="Adobe Garamond Pro"/>
          <w:sz w:val="20"/>
          <w:szCs w:val="20"/>
        </w:rPr>
        <w:t xml:space="preserve"> </w:t>
      </w:r>
      <w:r w:rsidRPr="006062C1">
        <w:rPr>
          <w:rFonts w:ascii="Adobe Garamond Pro" w:hAnsi="Adobe Garamond Pro"/>
          <w:sz w:val="20"/>
          <w:szCs w:val="20"/>
          <w:lang w:val="it-IT"/>
        </w:rPr>
        <w:t>CEFTA</w:t>
      </w:r>
      <w:r w:rsidRPr="006062C1">
        <w:rPr>
          <w:rFonts w:ascii="Adobe Garamond Pro" w:hAnsi="Adobe Garamond Pro"/>
          <w:sz w:val="20"/>
          <w:szCs w:val="20"/>
        </w:rPr>
        <w:t xml:space="preserve"> </w:t>
      </w:r>
      <w:r w:rsidRPr="006062C1">
        <w:rPr>
          <w:rFonts w:ascii="Adobe Garamond Pro" w:hAnsi="Adobe Garamond Pro"/>
          <w:sz w:val="20"/>
          <w:szCs w:val="20"/>
          <w:lang w:val="it-IT"/>
        </w:rPr>
        <w:t>sporazuma</w:t>
      </w:r>
      <w:r w:rsidRPr="006062C1">
        <w:rPr>
          <w:rFonts w:ascii="Adobe Garamond Pro" w:hAnsi="Adobe Garamond Pro"/>
          <w:sz w:val="20"/>
          <w:szCs w:val="20"/>
        </w:rPr>
        <w:t xml:space="preserve">. </w:t>
      </w:r>
      <w:r w:rsidRPr="006062C1">
        <w:rPr>
          <w:rFonts w:ascii="Adobe Garamond Pro" w:hAnsi="Adobe Garamond Pro"/>
          <w:sz w:val="20"/>
          <w:szCs w:val="20"/>
          <w:lang w:val="it-IT"/>
        </w:rPr>
        <w:t>Najvećim dijelom i postoji nadanje da će BiH proizvesti privredni rast, kako kroz izvoz, tako i kroz uvoz pojedinih asortimana, odnosno proizvoda na području zemalja koje su supotpisnice navedenog sporazuma. Ovo upravo iz razloga što se gro proizvodnje, razmjene i potrošnje ili tačnije uvoza i izvoza BiH odvija upravo sa ovim zemljama.</w:t>
      </w:r>
      <w:r w:rsidRPr="006062C1">
        <w:rPr>
          <w:rStyle w:val="FootnoteReference"/>
          <w:rFonts w:ascii="Adobe Garamond Pro" w:hAnsi="Adobe Garamond Pro"/>
          <w:sz w:val="20"/>
          <w:szCs w:val="20"/>
          <w:lang w:val="it-IT"/>
        </w:rPr>
        <w:footnoteReference w:id="9"/>
      </w:r>
      <w:r w:rsidRPr="006062C1">
        <w:rPr>
          <w:rFonts w:ascii="Adobe Garamond Pro" w:hAnsi="Adobe Garamond Pro"/>
          <w:sz w:val="20"/>
          <w:szCs w:val="20"/>
          <w:lang w:val="it-IT"/>
        </w:rPr>
        <w:t xml:space="preserve"> </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P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U prilog navedenim tvrdnjama i aktivnostima BiH u odnosu na odnos naspram zemalja članica CEFTA sporazuma 2006., predstavljena je sljedeća tabele, odnosno grafikon. (</w:t>
      </w:r>
      <w:r w:rsidRPr="006062C1">
        <w:rPr>
          <w:rFonts w:ascii="Adobe Garamond Pro" w:hAnsi="Adobe Garamond Pro"/>
          <w:i/>
          <w:sz w:val="20"/>
          <w:szCs w:val="20"/>
          <w:lang w:val="it-IT"/>
        </w:rPr>
        <w:t>Tabela br.: 1, 2 i 3 i Grafikon br.: 1.</w:t>
      </w:r>
      <w:r w:rsidRPr="006062C1">
        <w:rPr>
          <w:rFonts w:ascii="Adobe Garamond Pro" w:hAnsi="Adobe Garamond Pro"/>
          <w:sz w:val="20"/>
          <w:szCs w:val="20"/>
          <w:lang w:val="it-IT"/>
        </w:rPr>
        <w:t>)</w:t>
      </w:r>
    </w:p>
    <w:p w:rsidR="006062C1" w:rsidRPr="006062C1" w:rsidRDefault="006062C1" w:rsidP="006062C1">
      <w:pPr>
        <w:spacing w:after="0" w:line="240" w:lineRule="auto"/>
        <w:ind w:firstLine="708"/>
        <w:jc w:val="both"/>
        <w:rPr>
          <w:rFonts w:ascii="Adobe Garamond Pro" w:hAnsi="Adobe Garamond Pro"/>
          <w:sz w:val="20"/>
          <w:szCs w:val="20"/>
          <w:lang w:val="it-IT"/>
        </w:rPr>
      </w:pPr>
    </w:p>
    <w:tbl>
      <w:tblPr>
        <w:tblStyle w:val="TableGrid"/>
        <w:tblW w:w="5000" w:type="pct"/>
        <w:tblLook w:val="04A0"/>
      </w:tblPr>
      <w:tblGrid>
        <w:gridCol w:w="746"/>
        <w:gridCol w:w="902"/>
        <w:gridCol w:w="744"/>
        <w:gridCol w:w="902"/>
        <w:gridCol w:w="745"/>
        <w:gridCol w:w="902"/>
        <w:gridCol w:w="742"/>
        <w:gridCol w:w="776"/>
        <w:gridCol w:w="986"/>
      </w:tblGrid>
      <w:tr w:rsidR="006062C1" w:rsidRPr="006062C1" w:rsidTr="007A56F7">
        <w:trPr>
          <w:trHeight w:val="287"/>
        </w:trPr>
        <w:tc>
          <w:tcPr>
            <w:tcW w:w="497" w:type="pct"/>
            <w:vMerge w:val="restart"/>
          </w:tcPr>
          <w:p w:rsidR="006062C1" w:rsidRPr="006062C1" w:rsidRDefault="006062C1" w:rsidP="006062C1">
            <w:pPr>
              <w:ind w:right="48"/>
              <w:jc w:val="center"/>
              <w:rPr>
                <w:rFonts w:ascii="Adobe Garamond Pro" w:eastAsia="Calibri" w:hAnsi="Adobe Garamond Pro" w:cs="Arial"/>
                <w:b/>
                <w:bCs/>
                <w:sz w:val="18"/>
                <w:szCs w:val="18"/>
                <w:lang w:val="it-IT" w:eastAsia="bs-Latn-BA"/>
              </w:rPr>
            </w:pPr>
            <w:r w:rsidRPr="006062C1">
              <w:rPr>
                <w:rFonts w:ascii="Adobe Garamond Pro" w:eastAsia="Calibri" w:hAnsi="Adobe Garamond Pro" w:cs="Arial"/>
                <w:b/>
                <w:bCs/>
                <w:sz w:val="18"/>
                <w:szCs w:val="18"/>
                <w:lang w:val="it-IT" w:eastAsia="bs-Latn-BA"/>
              </w:rPr>
              <w:t xml:space="preserve">Godina </w:t>
            </w:r>
          </w:p>
        </w:tc>
        <w:tc>
          <w:tcPr>
            <w:tcW w:w="1104" w:type="pct"/>
            <w:gridSpan w:val="2"/>
          </w:tcPr>
          <w:p w:rsidR="006062C1" w:rsidRPr="006062C1" w:rsidRDefault="006062C1" w:rsidP="006062C1">
            <w:pPr>
              <w:ind w:right="47"/>
              <w:jc w:val="center"/>
              <w:rPr>
                <w:rFonts w:ascii="Adobe Garamond Pro" w:eastAsia="Calibri" w:hAnsi="Adobe Garamond Pro" w:cs="Arial"/>
                <w:b/>
                <w:bCs/>
                <w:sz w:val="18"/>
                <w:szCs w:val="18"/>
                <w:lang w:val="it-IT" w:eastAsia="bs-Latn-BA"/>
              </w:rPr>
            </w:pPr>
            <w:r w:rsidRPr="006062C1">
              <w:rPr>
                <w:rFonts w:ascii="Adobe Garamond Pro" w:eastAsia="Calibri" w:hAnsi="Adobe Garamond Pro" w:cs="Arial"/>
                <w:b/>
                <w:bCs/>
                <w:sz w:val="18"/>
                <w:szCs w:val="18"/>
                <w:lang w:val="it-IT" w:eastAsia="bs-Latn-BA"/>
              </w:rPr>
              <w:t xml:space="preserve">Izvoz </w:t>
            </w:r>
          </w:p>
        </w:tc>
        <w:tc>
          <w:tcPr>
            <w:tcW w:w="1105" w:type="pct"/>
            <w:gridSpan w:val="2"/>
          </w:tcPr>
          <w:p w:rsidR="006062C1" w:rsidRPr="006062C1" w:rsidRDefault="006062C1" w:rsidP="006062C1">
            <w:pPr>
              <w:ind w:right="46"/>
              <w:jc w:val="center"/>
              <w:rPr>
                <w:rFonts w:ascii="Adobe Garamond Pro" w:eastAsia="Calibri" w:hAnsi="Adobe Garamond Pro" w:cs="Arial"/>
                <w:b/>
                <w:bCs/>
                <w:sz w:val="18"/>
                <w:szCs w:val="18"/>
                <w:lang w:val="it-IT" w:eastAsia="bs-Latn-BA"/>
              </w:rPr>
            </w:pPr>
            <w:r w:rsidRPr="006062C1">
              <w:rPr>
                <w:rFonts w:ascii="Adobe Garamond Pro" w:eastAsia="Calibri" w:hAnsi="Adobe Garamond Pro" w:cs="Arial"/>
                <w:b/>
                <w:bCs/>
                <w:sz w:val="18"/>
                <w:szCs w:val="18"/>
                <w:lang w:val="it-IT" w:eastAsia="bs-Latn-BA"/>
              </w:rPr>
              <w:t xml:space="preserve">Uvoz </w:t>
            </w:r>
          </w:p>
        </w:tc>
        <w:tc>
          <w:tcPr>
            <w:tcW w:w="1103" w:type="pct"/>
            <w:gridSpan w:val="2"/>
          </w:tcPr>
          <w:p w:rsidR="006062C1" w:rsidRPr="006062C1" w:rsidRDefault="006062C1" w:rsidP="006062C1">
            <w:pPr>
              <w:ind w:right="49"/>
              <w:jc w:val="center"/>
              <w:rPr>
                <w:rFonts w:ascii="Adobe Garamond Pro" w:eastAsia="Calibri" w:hAnsi="Adobe Garamond Pro" w:cs="Arial"/>
                <w:b/>
                <w:bCs/>
                <w:sz w:val="18"/>
                <w:szCs w:val="18"/>
                <w:lang w:val="it-IT" w:eastAsia="bs-Latn-BA"/>
              </w:rPr>
            </w:pPr>
            <w:r w:rsidRPr="006062C1">
              <w:rPr>
                <w:rFonts w:ascii="Adobe Garamond Pro" w:eastAsia="Calibri" w:hAnsi="Adobe Garamond Pro" w:cs="Arial"/>
                <w:b/>
                <w:bCs/>
                <w:sz w:val="18"/>
                <w:szCs w:val="18"/>
                <w:lang w:val="it-IT" w:eastAsia="bs-Latn-BA"/>
              </w:rPr>
              <w:t xml:space="preserve">Ukupno </w:t>
            </w:r>
          </w:p>
        </w:tc>
        <w:tc>
          <w:tcPr>
            <w:tcW w:w="520" w:type="pct"/>
            <w:vMerge w:val="restart"/>
          </w:tcPr>
          <w:p w:rsidR="006062C1" w:rsidRPr="006062C1" w:rsidRDefault="006062C1" w:rsidP="006062C1">
            <w:pPr>
              <w:ind w:right="47"/>
              <w:jc w:val="center"/>
              <w:rPr>
                <w:rFonts w:ascii="Adobe Garamond Pro" w:eastAsia="Calibri" w:hAnsi="Adobe Garamond Pro" w:cs="Arial"/>
                <w:b/>
                <w:bCs/>
                <w:sz w:val="18"/>
                <w:szCs w:val="18"/>
                <w:lang w:val="it-IT" w:eastAsia="bs-Latn-BA"/>
              </w:rPr>
            </w:pPr>
            <w:r w:rsidRPr="006062C1">
              <w:rPr>
                <w:rFonts w:ascii="Adobe Garamond Pro" w:eastAsia="Calibri" w:hAnsi="Adobe Garamond Pro" w:cs="Arial"/>
                <w:b/>
                <w:bCs/>
                <w:sz w:val="18"/>
                <w:szCs w:val="18"/>
                <w:lang w:val="it-IT" w:eastAsia="bs-Latn-BA"/>
              </w:rPr>
              <w:t xml:space="preserve">Deficit </w:t>
            </w:r>
          </w:p>
        </w:tc>
        <w:tc>
          <w:tcPr>
            <w:tcW w:w="670" w:type="pct"/>
            <w:vMerge w:val="restart"/>
          </w:tcPr>
          <w:p w:rsidR="006062C1" w:rsidRPr="006062C1" w:rsidRDefault="006062C1" w:rsidP="006062C1">
            <w:pPr>
              <w:rPr>
                <w:rFonts w:ascii="Adobe Garamond Pro" w:eastAsia="Calibri" w:hAnsi="Adobe Garamond Pro" w:cs="Arial"/>
                <w:b/>
                <w:bCs/>
                <w:sz w:val="18"/>
                <w:szCs w:val="18"/>
                <w:lang w:val="it-IT" w:eastAsia="bs-Latn-BA"/>
              </w:rPr>
            </w:pPr>
            <w:r w:rsidRPr="006062C1">
              <w:rPr>
                <w:rFonts w:ascii="Adobe Garamond Pro" w:eastAsia="Calibri" w:hAnsi="Adobe Garamond Pro" w:cs="Arial"/>
                <w:b/>
                <w:bCs/>
                <w:sz w:val="18"/>
                <w:szCs w:val="18"/>
                <w:lang w:val="it-IT" w:eastAsia="bs-Latn-BA"/>
              </w:rPr>
              <w:t xml:space="preserve">Pokrivenost </w:t>
            </w:r>
          </w:p>
        </w:tc>
      </w:tr>
      <w:tr w:rsidR="006062C1" w:rsidRPr="006062C1" w:rsidTr="007A56F7">
        <w:trPr>
          <w:trHeight w:val="296"/>
        </w:trPr>
        <w:tc>
          <w:tcPr>
            <w:tcW w:w="497" w:type="pct"/>
            <w:vMerge/>
          </w:tcPr>
          <w:p w:rsidR="006062C1" w:rsidRPr="006062C1" w:rsidRDefault="006062C1" w:rsidP="006062C1">
            <w:pPr>
              <w:rPr>
                <w:rFonts w:ascii="Adobe Garamond Pro" w:eastAsia="Calibri" w:hAnsi="Adobe Garamond Pro" w:cs="Arial"/>
                <w:b/>
                <w:bCs/>
                <w:sz w:val="18"/>
                <w:szCs w:val="18"/>
                <w:lang w:val="it-IT" w:eastAsia="bs-Latn-BA"/>
              </w:rPr>
            </w:pPr>
          </w:p>
        </w:tc>
        <w:tc>
          <w:tcPr>
            <w:tcW w:w="610" w:type="pct"/>
          </w:tcPr>
          <w:p w:rsidR="006062C1" w:rsidRPr="006062C1" w:rsidRDefault="006062C1" w:rsidP="006062C1">
            <w:pPr>
              <w:rPr>
                <w:rFonts w:ascii="Adobe Garamond Pro" w:eastAsia="Calibri" w:hAnsi="Adobe Garamond Pro" w:cs="Arial"/>
                <w:sz w:val="18"/>
                <w:szCs w:val="18"/>
                <w:lang w:val="it-IT" w:eastAsia="bs-Latn-BA"/>
              </w:rPr>
            </w:pPr>
            <w:r w:rsidRPr="006062C1">
              <w:rPr>
                <w:rFonts w:ascii="Adobe Garamond Pro" w:eastAsia="Calibri" w:hAnsi="Adobe Garamond Pro" w:cs="Arial"/>
                <w:b/>
                <w:sz w:val="18"/>
                <w:szCs w:val="18"/>
                <w:lang w:val="it-IT" w:eastAsia="bs-Latn-BA"/>
              </w:rPr>
              <w:t xml:space="preserve">Vrijednost </w:t>
            </w:r>
          </w:p>
        </w:tc>
        <w:tc>
          <w:tcPr>
            <w:tcW w:w="495" w:type="pct"/>
          </w:tcPr>
          <w:p w:rsidR="006062C1" w:rsidRPr="006062C1" w:rsidRDefault="006062C1" w:rsidP="006062C1">
            <w:pPr>
              <w:ind w:right="42"/>
              <w:jc w:val="center"/>
              <w:rPr>
                <w:rFonts w:ascii="Adobe Garamond Pro" w:eastAsia="Calibri" w:hAnsi="Adobe Garamond Pro" w:cs="Arial"/>
                <w:sz w:val="18"/>
                <w:szCs w:val="18"/>
                <w:lang w:val="it-IT" w:eastAsia="bs-Latn-BA"/>
              </w:rPr>
            </w:pPr>
            <w:r w:rsidRPr="006062C1">
              <w:rPr>
                <w:rFonts w:ascii="Arial" w:eastAsia="Calibri" w:hAnsi="Arial" w:cs="Arial"/>
                <w:b/>
                <w:sz w:val="18"/>
                <w:szCs w:val="18"/>
                <w:lang w:val="it-IT" w:eastAsia="bs-Latn-BA"/>
              </w:rPr>
              <w:t>↑</w:t>
            </w:r>
            <w:r w:rsidRPr="006062C1">
              <w:rPr>
                <w:rFonts w:ascii="Adobe Garamond Pro" w:eastAsia="Calibri" w:hAnsi="Adobe Garamond Pro" w:cs="Arial"/>
                <w:b/>
                <w:sz w:val="18"/>
                <w:szCs w:val="18"/>
                <w:lang w:val="it-IT" w:eastAsia="bs-Latn-BA"/>
              </w:rPr>
              <w:t>/</w:t>
            </w:r>
            <w:r w:rsidRPr="006062C1">
              <w:rPr>
                <w:rFonts w:ascii="Arial" w:eastAsia="Calibri" w:hAnsi="Arial" w:cs="Arial"/>
                <w:b/>
                <w:sz w:val="18"/>
                <w:szCs w:val="18"/>
                <w:lang w:val="it-IT" w:eastAsia="bs-Latn-BA"/>
              </w:rPr>
              <w:t>↓</w:t>
            </w:r>
            <w:r w:rsidRPr="006062C1">
              <w:rPr>
                <w:rFonts w:ascii="Adobe Garamond Pro" w:eastAsia="Calibri" w:hAnsi="Adobe Garamond Pro" w:cs="Arial"/>
                <w:b/>
                <w:sz w:val="18"/>
                <w:szCs w:val="18"/>
                <w:lang w:val="it-IT" w:eastAsia="bs-Latn-BA"/>
              </w:rPr>
              <w:t xml:space="preserve"> </w:t>
            </w:r>
          </w:p>
        </w:tc>
        <w:tc>
          <w:tcPr>
            <w:tcW w:w="610" w:type="pct"/>
          </w:tcPr>
          <w:p w:rsidR="006062C1" w:rsidRPr="006062C1" w:rsidRDefault="006062C1" w:rsidP="006062C1">
            <w:pPr>
              <w:rPr>
                <w:rFonts w:ascii="Adobe Garamond Pro" w:eastAsia="Calibri" w:hAnsi="Adobe Garamond Pro" w:cs="Arial"/>
                <w:sz w:val="18"/>
                <w:szCs w:val="18"/>
                <w:lang w:val="it-IT" w:eastAsia="bs-Latn-BA"/>
              </w:rPr>
            </w:pPr>
            <w:r w:rsidRPr="006062C1">
              <w:rPr>
                <w:rFonts w:ascii="Adobe Garamond Pro" w:eastAsia="Calibri" w:hAnsi="Adobe Garamond Pro" w:cs="Arial"/>
                <w:b/>
                <w:sz w:val="18"/>
                <w:szCs w:val="18"/>
                <w:lang w:val="it-IT" w:eastAsia="bs-Latn-BA"/>
              </w:rPr>
              <w:t xml:space="preserve">Vrijednost </w:t>
            </w:r>
          </w:p>
        </w:tc>
        <w:tc>
          <w:tcPr>
            <w:tcW w:w="495" w:type="pct"/>
          </w:tcPr>
          <w:p w:rsidR="006062C1" w:rsidRPr="006062C1" w:rsidRDefault="006062C1" w:rsidP="006062C1">
            <w:pPr>
              <w:ind w:right="43"/>
              <w:jc w:val="center"/>
              <w:rPr>
                <w:rFonts w:ascii="Adobe Garamond Pro" w:eastAsia="Calibri" w:hAnsi="Adobe Garamond Pro" w:cs="Arial"/>
                <w:sz w:val="18"/>
                <w:szCs w:val="18"/>
                <w:lang w:val="it-IT" w:eastAsia="bs-Latn-BA"/>
              </w:rPr>
            </w:pPr>
            <w:r w:rsidRPr="006062C1">
              <w:rPr>
                <w:rFonts w:ascii="Arial" w:eastAsia="Calibri" w:hAnsi="Arial" w:cs="Arial"/>
                <w:b/>
                <w:sz w:val="18"/>
                <w:szCs w:val="18"/>
                <w:lang w:val="it-IT" w:eastAsia="bs-Latn-BA"/>
              </w:rPr>
              <w:t>↑</w:t>
            </w:r>
            <w:r w:rsidRPr="006062C1">
              <w:rPr>
                <w:rFonts w:ascii="Adobe Garamond Pro" w:eastAsia="Calibri" w:hAnsi="Adobe Garamond Pro" w:cs="Arial"/>
                <w:b/>
                <w:sz w:val="18"/>
                <w:szCs w:val="18"/>
                <w:lang w:val="it-IT" w:eastAsia="bs-Latn-BA"/>
              </w:rPr>
              <w:t>/</w:t>
            </w:r>
            <w:r w:rsidRPr="006062C1">
              <w:rPr>
                <w:rFonts w:ascii="Arial" w:eastAsia="Calibri" w:hAnsi="Arial" w:cs="Arial"/>
                <w:b/>
                <w:sz w:val="18"/>
                <w:szCs w:val="18"/>
                <w:lang w:val="it-IT" w:eastAsia="bs-Latn-BA"/>
              </w:rPr>
              <w:t>↓</w:t>
            </w:r>
            <w:r w:rsidRPr="006062C1">
              <w:rPr>
                <w:rFonts w:ascii="Adobe Garamond Pro" w:eastAsia="Calibri" w:hAnsi="Adobe Garamond Pro" w:cs="Arial"/>
                <w:b/>
                <w:sz w:val="18"/>
                <w:szCs w:val="18"/>
                <w:lang w:val="it-IT" w:eastAsia="bs-Latn-BA"/>
              </w:rPr>
              <w:t xml:space="preserve"> </w:t>
            </w:r>
          </w:p>
        </w:tc>
        <w:tc>
          <w:tcPr>
            <w:tcW w:w="610" w:type="pct"/>
          </w:tcPr>
          <w:p w:rsidR="006062C1" w:rsidRPr="006062C1" w:rsidRDefault="006062C1" w:rsidP="006062C1">
            <w:pPr>
              <w:rPr>
                <w:rFonts w:ascii="Adobe Garamond Pro" w:eastAsia="Calibri" w:hAnsi="Adobe Garamond Pro" w:cs="Arial"/>
                <w:sz w:val="18"/>
                <w:szCs w:val="18"/>
                <w:lang w:val="it-IT" w:eastAsia="bs-Latn-BA"/>
              </w:rPr>
            </w:pPr>
            <w:r w:rsidRPr="006062C1">
              <w:rPr>
                <w:rFonts w:ascii="Adobe Garamond Pro" w:eastAsia="Calibri" w:hAnsi="Adobe Garamond Pro" w:cs="Arial"/>
                <w:b/>
                <w:sz w:val="18"/>
                <w:szCs w:val="18"/>
                <w:lang w:val="it-IT" w:eastAsia="bs-Latn-BA"/>
              </w:rPr>
              <w:t xml:space="preserve">Vrijednost </w:t>
            </w:r>
          </w:p>
        </w:tc>
        <w:tc>
          <w:tcPr>
            <w:tcW w:w="494" w:type="pct"/>
          </w:tcPr>
          <w:p w:rsidR="006062C1" w:rsidRPr="006062C1" w:rsidRDefault="006062C1" w:rsidP="006062C1">
            <w:pPr>
              <w:ind w:right="41"/>
              <w:jc w:val="center"/>
              <w:rPr>
                <w:rFonts w:ascii="Adobe Garamond Pro" w:eastAsia="Calibri" w:hAnsi="Adobe Garamond Pro" w:cs="Arial"/>
                <w:sz w:val="18"/>
                <w:szCs w:val="18"/>
                <w:lang w:val="it-IT" w:eastAsia="bs-Latn-BA"/>
              </w:rPr>
            </w:pPr>
            <w:r w:rsidRPr="006062C1">
              <w:rPr>
                <w:rFonts w:ascii="Arial" w:eastAsia="Calibri" w:hAnsi="Arial" w:cs="Arial"/>
                <w:b/>
                <w:sz w:val="18"/>
                <w:szCs w:val="18"/>
                <w:lang w:val="it-IT" w:eastAsia="bs-Latn-BA"/>
              </w:rPr>
              <w:t>↑</w:t>
            </w:r>
            <w:r w:rsidRPr="006062C1">
              <w:rPr>
                <w:rFonts w:ascii="Adobe Garamond Pro" w:eastAsia="Calibri" w:hAnsi="Adobe Garamond Pro" w:cs="Arial"/>
                <w:b/>
                <w:sz w:val="18"/>
                <w:szCs w:val="18"/>
                <w:lang w:val="it-IT" w:eastAsia="bs-Latn-BA"/>
              </w:rPr>
              <w:t>/</w:t>
            </w:r>
            <w:r w:rsidRPr="006062C1">
              <w:rPr>
                <w:rFonts w:ascii="Arial" w:eastAsia="Calibri" w:hAnsi="Arial" w:cs="Arial"/>
                <w:b/>
                <w:sz w:val="18"/>
                <w:szCs w:val="18"/>
                <w:lang w:val="it-IT" w:eastAsia="bs-Latn-BA"/>
              </w:rPr>
              <w:t>↓</w:t>
            </w:r>
            <w:r w:rsidRPr="006062C1">
              <w:rPr>
                <w:rFonts w:ascii="Adobe Garamond Pro" w:eastAsia="Calibri" w:hAnsi="Adobe Garamond Pro" w:cs="Arial"/>
                <w:b/>
                <w:sz w:val="18"/>
                <w:szCs w:val="18"/>
                <w:lang w:val="it-IT" w:eastAsia="bs-Latn-BA"/>
              </w:rPr>
              <w:t xml:space="preserve"> </w:t>
            </w:r>
          </w:p>
        </w:tc>
        <w:tc>
          <w:tcPr>
            <w:tcW w:w="520" w:type="pct"/>
            <w:vMerge/>
          </w:tcPr>
          <w:p w:rsidR="006062C1" w:rsidRPr="006062C1" w:rsidRDefault="006062C1" w:rsidP="006062C1">
            <w:pPr>
              <w:rPr>
                <w:rFonts w:ascii="Adobe Garamond Pro" w:eastAsia="Calibri" w:hAnsi="Adobe Garamond Pro" w:cs="Arial"/>
                <w:sz w:val="18"/>
                <w:szCs w:val="18"/>
                <w:lang w:val="it-IT" w:eastAsia="bs-Latn-BA"/>
              </w:rPr>
            </w:pPr>
          </w:p>
        </w:tc>
        <w:tc>
          <w:tcPr>
            <w:tcW w:w="670" w:type="pct"/>
            <w:vMerge/>
          </w:tcPr>
          <w:p w:rsidR="006062C1" w:rsidRPr="006062C1" w:rsidRDefault="006062C1" w:rsidP="006062C1">
            <w:pPr>
              <w:rPr>
                <w:rFonts w:ascii="Adobe Garamond Pro" w:eastAsia="Calibri" w:hAnsi="Adobe Garamond Pro" w:cs="Arial"/>
                <w:sz w:val="18"/>
                <w:szCs w:val="18"/>
                <w:lang w:val="it-IT" w:eastAsia="bs-Latn-BA"/>
              </w:rPr>
            </w:pPr>
          </w:p>
        </w:tc>
      </w:tr>
      <w:tr w:rsidR="006062C1" w:rsidRPr="006062C1" w:rsidTr="007A56F7">
        <w:trPr>
          <w:trHeight w:val="277"/>
        </w:trPr>
        <w:tc>
          <w:tcPr>
            <w:tcW w:w="497" w:type="pct"/>
          </w:tcPr>
          <w:p w:rsidR="006062C1" w:rsidRPr="006062C1" w:rsidRDefault="006062C1" w:rsidP="006062C1">
            <w:pPr>
              <w:ind w:right="45"/>
              <w:jc w:val="center"/>
              <w:rPr>
                <w:rFonts w:ascii="Adobe Garamond Pro" w:eastAsia="Calibri" w:hAnsi="Adobe Garamond Pro" w:cs="Arial"/>
                <w:b/>
                <w:bCs/>
                <w:sz w:val="18"/>
                <w:szCs w:val="18"/>
                <w:lang w:val="it-IT" w:eastAsia="bs-Latn-BA"/>
              </w:rPr>
            </w:pPr>
            <w:r w:rsidRPr="006062C1">
              <w:rPr>
                <w:rFonts w:ascii="Adobe Garamond Pro" w:eastAsia="Calibri" w:hAnsi="Adobe Garamond Pro" w:cs="Arial"/>
                <w:b/>
                <w:bCs/>
                <w:sz w:val="18"/>
                <w:szCs w:val="18"/>
                <w:lang w:val="it-IT" w:eastAsia="bs-Latn-BA"/>
              </w:rPr>
              <w:t xml:space="preserve">2007 </w:t>
            </w:r>
          </w:p>
        </w:tc>
        <w:tc>
          <w:tcPr>
            <w:tcW w:w="610" w:type="pct"/>
          </w:tcPr>
          <w:p w:rsidR="006062C1" w:rsidRPr="006062C1" w:rsidRDefault="006062C1" w:rsidP="006062C1">
            <w:pPr>
              <w:ind w:right="48"/>
              <w:jc w:val="center"/>
              <w:rPr>
                <w:rFonts w:ascii="Adobe Garamond Pro" w:eastAsia="Calibri" w:hAnsi="Adobe Garamond Pro" w:cs="Arial"/>
                <w:sz w:val="18"/>
                <w:szCs w:val="18"/>
                <w:lang w:val="it-IT" w:eastAsia="bs-Latn-BA"/>
              </w:rPr>
            </w:pPr>
            <w:r w:rsidRPr="006062C1">
              <w:rPr>
                <w:rFonts w:ascii="Adobe Garamond Pro" w:eastAsia="Calibri" w:hAnsi="Adobe Garamond Pro" w:cs="Arial"/>
                <w:sz w:val="18"/>
                <w:szCs w:val="18"/>
                <w:lang w:val="it-IT" w:eastAsia="bs-Latn-BA"/>
              </w:rPr>
              <w:t xml:space="preserve">2.125,80 </w:t>
            </w:r>
          </w:p>
        </w:tc>
        <w:tc>
          <w:tcPr>
            <w:tcW w:w="495" w:type="pct"/>
          </w:tcPr>
          <w:p w:rsidR="006062C1" w:rsidRPr="006062C1" w:rsidRDefault="006062C1" w:rsidP="006062C1">
            <w:pPr>
              <w:ind w:right="45"/>
              <w:jc w:val="center"/>
              <w:rPr>
                <w:rFonts w:ascii="Adobe Garamond Pro" w:eastAsia="Calibri" w:hAnsi="Adobe Garamond Pro" w:cs="Arial"/>
                <w:sz w:val="18"/>
                <w:szCs w:val="18"/>
                <w:lang w:val="it-IT" w:eastAsia="bs-Latn-BA"/>
              </w:rPr>
            </w:pPr>
            <w:r w:rsidRPr="006062C1">
              <w:rPr>
                <w:rFonts w:ascii="Adobe Garamond Pro" w:eastAsia="Calibri" w:hAnsi="Adobe Garamond Pro" w:cs="Arial"/>
                <w:sz w:val="18"/>
                <w:szCs w:val="18"/>
                <w:lang w:val="it-IT" w:eastAsia="bs-Latn-BA"/>
              </w:rPr>
              <w:t xml:space="preserve">- </w:t>
            </w:r>
          </w:p>
        </w:tc>
        <w:tc>
          <w:tcPr>
            <w:tcW w:w="610" w:type="pct"/>
          </w:tcPr>
          <w:p w:rsidR="006062C1" w:rsidRPr="006062C1" w:rsidRDefault="006062C1" w:rsidP="006062C1">
            <w:pPr>
              <w:ind w:right="46"/>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4.041,32 </w:t>
            </w:r>
          </w:p>
        </w:tc>
        <w:tc>
          <w:tcPr>
            <w:tcW w:w="495" w:type="pct"/>
          </w:tcPr>
          <w:p w:rsidR="006062C1" w:rsidRPr="006062C1" w:rsidRDefault="006062C1" w:rsidP="006062C1">
            <w:pPr>
              <w:ind w:right="45"/>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 </w:t>
            </w:r>
          </w:p>
        </w:tc>
        <w:tc>
          <w:tcPr>
            <w:tcW w:w="610" w:type="pct"/>
          </w:tcPr>
          <w:p w:rsidR="006062C1" w:rsidRPr="006062C1" w:rsidRDefault="006062C1" w:rsidP="006062C1">
            <w:pPr>
              <w:tabs>
                <w:tab w:val="center" w:pos="1355"/>
              </w:tabs>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6.167,12</w:t>
            </w:r>
          </w:p>
        </w:tc>
        <w:tc>
          <w:tcPr>
            <w:tcW w:w="494" w:type="pct"/>
          </w:tcPr>
          <w:p w:rsidR="006062C1" w:rsidRPr="006062C1" w:rsidRDefault="006062C1" w:rsidP="006062C1">
            <w:pPr>
              <w:tabs>
                <w:tab w:val="center" w:pos="1355"/>
              </w:tabs>
              <w:ind w:left="352"/>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 </w:t>
            </w:r>
          </w:p>
        </w:tc>
        <w:tc>
          <w:tcPr>
            <w:tcW w:w="520" w:type="pct"/>
          </w:tcPr>
          <w:p w:rsidR="006062C1" w:rsidRPr="006062C1" w:rsidRDefault="006062C1" w:rsidP="006062C1">
            <w:pPr>
              <w:ind w:left="8"/>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-1.915,52 </w:t>
            </w:r>
          </w:p>
        </w:tc>
        <w:tc>
          <w:tcPr>
            <w:tcW w:w="670"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52,60% </w:t>
            </w:r>
          </w:p>
        </w:tc>
      </w:tr>
      <w:tr w:rsidR="006062C1" w:rsidRPr="006062C1" w:rsidTr="007A56F7">
        <w:trPr>
          <w:trHeight w:val="277"/>
        </w:trPr>
        <w:tc>
          <w:tcPr>
            <w:tcW w:w="497" w:type="pct"/>
          </w:tcPr>
          <w:p w:rsidR="006062C1" w:rsidRPr="006062C1" w:rsidRDefault="006062C1" w:rsidP="006062C1">
            <w:pPr>
              <w:ind w:right="45"/>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lastRenderedPageBreak/>
              <w:t xml:space="preserve">2008 </w:t>
            </w:r>
          </w:p>
        </w:tc>
        <w:tc>
          <w:tcPr>
            <w:tcW w:w="610"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2.491,71 </w:t>
            </w:r>
          </w:p>
        </w:tc>
        <w:tc>
          <w:tcPr>
            <w:tcW w:w="495" w:type="pct"/>
          </w:tcPr>
          <w:p w:rsidR="006062C1" w:rsidRPr="006062C1" w:rsidRDefault="006062C1" w:rsidP="006062C1">
            <w:pPr>
              <w:ind w:right="41"/>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17,21% </w:t>
            </w:r>
          </w:p>
        </w:tc>
        <w:tc>
          <w:tcPr>
            <w:tcW w:w="610" w:type="pct"/>
          </w:tcPr>
          <w:p w:rsidR="006062C1" w:rsidRPr="006062C1" w:rsidRDefault="006062C1" w:rsidP="006062C1">
            <w:pPr>
              <w:ind w:right="46"/>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4.712,37 </w:t>
            </w:r>
          </w:p>
        </w:tc>
        <w:tc>
          <w:tcPr>
            <w:tcW w:w="495"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16,60% </w:t>
            </w:r>
          </w:p>
        </w:tc>
        <w:tc>
          <w:tcPr>
            <w:tcW w:w="610"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7.204,08 </w:t>
            </w:r>
          </w:p>
        </w:tc>
        <w:tc>
          <w:tcPr>
            <w:tcW w:w="494" w:type="pct"/>
          </w:tcPr>
          <w:p w:rsidR="006062C1" w:rsidRPr="006062C1" w:rsidRDefault="006062C1" w:rsidP="006062C1">
            <w:pPr>
              <w:ind w:right="40"/>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16,81% </w:t>
            </w:r>
          </w:p>
        </w:tc>
        <w:tc>
          <w:tcPr>
            <w:tcW w:w="520" w:type="pct"/>
          </w:tcPr>
          <w:p w:rsidR="006062C1" w:rsidRPr="006062C1" w:rsidRDefault="006062C1" w:rsidP="006062C1">
            <w:pPr>
              <w:ind w:left="8"/>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-2.220,66 </w:t>
            </w:r>
          </w:p>
        </w:tc>
        <w:tc>
          <w:tcPr>
            <w:tcW w:w="670"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52,88% </w:t>
            </w:r>
          </w:p>
        </w:tc>
      </w:tr>
      <w:tr w:rsidR="006062C1" w:rsidRPr="006062C1" w:rsidTr="007A56F7">
        <w:trPr>
          <w:trHeight w:val="277"/>
        </w:trPr>
        <w:tc>
          <w:tcPr>
            <w:tcW w:w="497" w:type="pct"/>
          </w:tcPr>
          <w:p w:rsidR="006062C1" w:rsidRPr="006062C1" w:rsidRDefault="006062C1" w:rsidP="006062C1">
            <w:pPr>
              <w:ind w:right="45"/>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2009 </w:t>
            </w:r>
          </w:p>
        </w:tc>
        <w:tc>
          <w:tcPr>
            <w:tcW w:w="610"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2.104,50 </w:t>
            </w:r>
          </w:p>
        </w:tc>
        <w:tc>
          <w:tcPr>
            <w:tcW w:w="495" w:type="pct"/>
          </w:tcPr>
          <w:p w:rsidR="006062C1" w:rsidRPr="006062C1" w:rsidRDefault="006062C1" w:rsidP="006062C1">
            <w:pPr>
              <w:ind w:right="44"/>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-15,54% </w:t>
            </w:r>
          </w:p>
        </w:tc>
        <w:tc>
          <w:tcPr>
            <w:tcW w:w="610" w:type="pct"/>
          </w:tcPr>
          <w:p w:rsidR="006062C1" w:rsidRPr="006062C1" w:rsidRDefault="006062C1" w:rsidP="006062C1">
            <w:pPr>
              <w:ind w:right="46"/>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3.316,16 </w:t>
            </w:r>
          </w:p>
        </w:tc>
        <w:tc>
          <w:tcPr>
            <w:tcW w:w="495" w:type="pct"/>
          </w:tcPr>
          <w:p w:rsidR="006062C1" w:rsidRPr="006062C1" w:rsidRDefault="006062C1" w:rsidP="006062C1">
            <w:pPr>
              <w:ind w:right="45"/>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-29,63% </w:t>
            </w:r>
          </w:p>
        </w:tc>
        <w:tc>
          <w:tcPr>
            <w:tcW w:w="610"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5.420,66 </w:t>
            </w:r>
          </w:p>
        </w:tc>
        <w:tc>
          <w:tcPr>
            <w:tcW w:w="494"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-24,76% </w:t>
            </w:r>
          </w:p>
        </w:tc>
        <w:tc>
          <w:tcPr>
            <w:tcW w:w="520" w:type="pct"/>
          </w:tcPr>
          <w:p w:rsidR="006062C1" w:rsidRPr="006062C1" w:rsidRDefault="006062C1" w:rsidP="006062C1">
            <w:pPr>
              <w:ind w:left="8"/>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-1.211,65 </w:t>
            </w:r>
          </w:p>
        </w:tc>
        <w:tc>
          <w:tcPr>
            <w:tcW w:w="670"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63,46% </w:t>
            </w:r>
          </w:p>
        </w:tc>
      </w:tr>
      <w:tr w:rsidR="006062C1" w:rsidRPr="006062C1" w:rsidTr="007A56F7">
        <w:trPr>
          <w:trHeight w:val="277"/>
        </w:trPr>
        <w:tc>
          <w:tcPr>
            <w:tcW w:w="497" w:type="pct"/>
          </w:tcPr>
          <w:p w:rsidR="006062C1" w:rsidRPr="006062C1" w:rsidRDefault="006062C1" w:rsidP="006062C1">
            <w:pPr>
              <w:ind w:right="45"/>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2010 </w:t>
            </w:r>
          </w:p>
        </w:tc>
        <w:tc>
          <w:tcPr>
            <w:tcW w:w="610"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2.546,59 </w:t>
            </w:r>
          </w:p>
        </w:tc>
        <w:tc>
          <w:tcPr>
            <w:tcW w:w="495" w:type="pct"/>
          </w:tcPr>
          <w:p w:rsidR="006062C1" w:rsidRPr="006062C1" w:rsidRDefault="006062C1" w:rsidP="006062C1">
            <w:pPr>
              <w:ind w:right="41"/>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21,01% </w:t>
            </w:r>
          </w:p>
        </w:tc>
        <w:tc>
          <w:tcPr>
            <w:tcW w:w="610" w:type="pct"/>
          </w:tcPr>
          <w:p w:rsidR="006062C1" w:rsidRPr="006062C1" w:rsidRDefault="006062C1" w:rsidP="006062C1">
            <w:pPr>
              <w:ind w:right="46"/>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3.683,37 </w:t>
            </w:r>
          </w:p>
        </w:tc>
        <w:tc>
          <w:tcPr>
            <w:tcW w:w="495"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11,07% </w:t>
            </w:r>
          </w:p>
        </w:tc>
        <w:tc>
          <w:tcPr>
            <w:tcW w:w="610"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6.229,95 </w:t>
            </w:r>
          </w:p>
        </w:tc>
        <w:tc>
          <w:tcPr>
            <w:tcW w:w="494" w:type="pct"/>
          </w:tcPr>
          <w:p w:rsidR="006062C1" w:rsidRPr="006062C1" w:rsidRDefault="006062C1" w:rsidP="006062C1">
            <w:pPr>
              <w:ind w:right="40"/>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14,93% </w:t>
            </w:r>
          </w:p>
        </w:tc>
        <w:tc>
          <w:tcPr>
            <w:tcW w:w="520" w:type="pct"/>
          </w:tcPr>
          <w:p w:rsidR="006062C1" w:rsidRPr="006062C1" w:rsidRDefault="006062C1" w:rsidP="006062C1">
            <w:pPr>
              <w:ind w:left="8"/>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-1.136,78 </w:t>
            </w:r>
          </w:p>
        </w:tc>
        <w:tc>
          <w:tcPr>
            <w:tcW w:w="670"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69,14% </w:t>
            </w:r>
          </w:p>
        </w:tc>
      </w:tr>
      <w:tr w:rsidR="006062C1" w:rsidRPr="006062C1" w:rsidTr="007A56F7">
        <w:trPr>
          <w:trHeight w:val="274"/>
        </w:trPr>
        <w:tc>
          <w:tcPr>
            <w:tcW w:w="497" w:type="pct"/>
          </w:tcPr>
          <w:p w:rsidR="006062C1" w:rsidRPr="006062C1" w:rsidRDefault="006062C1" w:rsidP="006062C1">
            <w:pPr>
              <w:ind w:right="45"/>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2011 </w:t>
            </w:r>
          </w:p>
        </w:tc>
        <w:tc>
          <w:tcPr>
            <w:tcW w:w="610"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2.873,87 </w:t>
            </w:r>
          </w:p>
        </w:tc>
        <w:tc>
          <w:tcPr>
            <w:tcW w:w="495" w:type="pct"/>
          </w:tcPr>
          <w:p w:rsidR="006062C1" w:rsidRPr="006062C1" w:rsidRDefault="006062C1" w:rsidP="006062C1">
            <w:pPr>
              <w:ind w:right="41"/>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12,85% </w:t>
            </w:r>
          </w:p>
        </w:tc>
        <w:tc>
          <w:tcPr>
            <w:tcW w:w="610" w:type="pct"/>
          </w:tcPr>
          <w:p w:rsidR="006062C1" w:rsidRPr="006062C1" w:rsidRDefault="006062C1" w:rsidP="006062C1">
            <w:pPr>
              <w:ind w:right="46"/>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3.881,64 </w:t>
            </w:r>
          </w:p>
        </w:tc>
        <w:tc>
          <w:tcPr>
            <w:tcW w:w="495"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5,38% </w:t>
            </w:r>
          </w:p>
        </w:tc>
        <w:tc>
          <w:tcPr>
            <w:tcW w:w="610"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6.755,51 </w:t>
            </w:r>
          </w:p>
        </w:tc>
        <w:tc>
          <w:tcPr>
            <w:tcW w:w="494" w:type="pct"/>
          </w:tcPr>
          <w:p w:rsidR="006062C1" w:rsidRPr="006062C1" w:rsidRDefault="006062C1" w:rsidP="006062C1">
            <w:pPr>
              <w:ind w:right="40"/>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8,44% </w:t>
            </w:r>
          </w:p>
        </w:tc>
        <w:tc>
          <w:tcPr>
            <w:tcW w:w="520" w:type="pct"/>
          </w:tcPr>
          <w:p w:rsidR="006062C1" w:rsidRPr="006062C1" w:rsidRDefault="006062C1" w:rsidP="006062C1">
            <w:pPr>
              <w:ind w:left="8"/>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-1.007,77 </w:t>
            </w:r>
          </w:p>
        </w:tc>
        <w:tc>
          <w:tcPr>
            <w:tcW w:w="670"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74,04% </w:t>
            </w:r>
          </w:p>
        </w:tc>
      </w:tr>
    </w:tbl>
    <w:p w:rsidR="006062C1" w:rsidRPr="006062C1" w:rsidRDefault="006062C1" w:rsidP="006062C1">
      <w:pPr>
        <w:pStyle w:val="FootnoteText"/>
        <w:jc w:val="center"/>
        <w:rPr>
          <w:rFonts w:ascii="Adobe Garamond Pro" w:hAnsi="Adobe Garamond Pro"/>
        </w:rPr>
      </w:pPr>
      <w:proofErr w:type="spellStart"/>
      <w:r w:rsidRPr="006062C1">
        <w:rPr>
          <w:rFonts w:ascii="Adobe Garamond Pro" w:eastAsia="Calibri" w:hAnsi="Adobe Garamond Pro"/>
          <w:lang w:val="en-US" w:eastAsia="bs-Latn-BA"/>
        </w:rPr>
        <w:t>Tabela</w:t>
      </w:r>
      <w:proofErr w:type="spellEnd"/>
      <w:r w:rsidRPr="006062C1">
        <w:rPr>
          <w:rFonts w:ascii="Adobe Garamond Pro" w:eastAsia="Calibri" w:hAnsi="Adobe Garamond Pro"/>
          <w:lang w:val="en-US" w:eastAsia="bs-Latn-BA"/>
        </w:rPr>
        <w:t xml:space="preserve"> 1</w:t>
      </w:r>
      <w:r w:rsidRPr="006062C1">
        <w:rPr>
          <w:rFonts w:ascii="Adobe Garamond Pro" w:eastAsia="Calibri" w:hAnsi="Adobe Garamond Pro"/>
          <w:lang w:eastAsia="bs-Latn-BA"/>
        </w:rPr>
        <w:t>.:</w:t>
      </w:r>
      <w:r w:rsidRPr="006062C1">
        <w:rPr>
          <w:rFonts w:ascii="Adobe Garamond Pro" w:eastAsia="Calibri" w:hAnsi="Adobe Garamond Pro"/>
          <w:lang w:val="en-US" w:eastAsia="bs-Latn-BA"/>
        </w:rPr>
        <w:t xml:space="preserve"> – </w:t>
      </w:r>
      <w:proofErr w:type="spellStart"/>
      <w:r w:rsidRPr="006062C1">
        <w:rPr>
          <w:rFonts w:ascii="Adobe Garamond Pro" w:eastAsia="Calibri" w:hAnsi="Adobe Garamond Pro"/>
          <w:lang w:val="en-US" w:eastAsia="bs-Latn-BA"/>
        </w:rPr>
        <w:t>Ukupna</w:t>
      </w:r>
      <w:proofErr w:type="spellEnd"/>
      <w:r w:rsidRPr="006062C1">
        <w:rPr>
          <w:rFonts w:ascii="Adobe Garamond Pro" w:eastAsia="Calibri" w:hAnsi="Adobe Garamond Pro"/>
          <w:lang w:val="en-US" w:eastAsia="bs-Latn-BA"/>
        </w:rPr>
        <w:t xml:space="preserve"> </w:t>
      </w:r>
      <w:proofErr w:type="spellStart"/>
      <w:r w:rsidRPr="006062C1">
        <w:rPr>
          <w:rFonts w:ascii="Adobe Garamond Pro" w:eastAsia="Calibri" w:hAnsi="Adobe Garamond Pro"/>
          <w:lang w:val="en-US" w:eastAsia="bs-Latn-BA"/>
        </w:rPr>
        <w:t>vanjskotrgovinska</w:t>
      </w:r>
      <w:proofErr w:type="spellEnd"/>
      <w:r w:rsidRPr="006062C1">
        <w:rPr>
          <w:rFonts w:ascii="Adobe Garamond Pro" w:eastAsia="Calibri" w:hAnsi="Adobe Garamond Pro"/>
          <w:lang w:val="en-US" w:eastAsia="bs-Latn-BA"/>
        </w:rPr>
        <w:t xml:space="preserve"> </w:t>
      </w:r>
      <w:proofErr w:type="spellStart"/>
      <w:r w:rsidRPr="006062C1">
        <w:rPr>
          <w:rFonts w:ascii="Adobe Garamond Pro" w:eastAsia="Calibri" w:hAnsi="Adobe Garamond Pro"/>
          <w:lang w:val="en-US" w:eastAsia="bs-Latn-BA"/>
        </w:rPr>
        <w:t>razmjena</w:t>
      </w:r>
      <w:proofErr w:type="spellEnd"/>
      <w:r w:rsidRPr="006062C1">
        <w:rPr>
          <w:rFonts w:ascii="Adobe Garamond Pro" w:eastAsia="Calibri" w:hAnsi="Adobe Garamond Pro"/>
          <w:lang w:val="en-US" w:eastAsia="bs-Latn-BA"/>
        </w:rPr>
        <w:t xml:space="preserve"> </w:t>
      </w:r>
      <w:proofErr w:type="spellStart"/>
      <w:r w:rsidRPr="006062C1">
        <w:rPr>
          <w:rFonts w:ascii="Adobe Garamond Pro" w:eastAsia="Calibri" w:hAnsi="Adobe Garamond Pro"/>
          <w:lang w:val="en-US" w:eastAsia="bs-Latn-BA"/>
        </w:rPr>
        <w:t>BiH</w:t>
      </w:r>
      <w:proofErr w:type="spellEnd"/>
      <w:r w:rsidRPr="006062C1">
        <w:rPr>
          <w:rFonts w:ascii="Adobe Garamond Pro" w:eastAsia="Calibri" w:hAnsi="Adobe Garamond Pro"/>
          <w:lang w:val="en-US" w:eastAsia="bs-Latn-BA"/>
        </w:rPr>
        <w:t xml:space="preserve"> </w:t>
      </w:r>
      <w:proofErr w:type="spellStart"/>
      <w:r w:rsidRPr="006062C1">
        <w:rPr>
          <w:rFonts w:ascii="Adobe Garamond Pro" w:eastAsia="Calibri" w:hAnsi="Adobe Garamond Pro"/>
          <w:lang w:val="en-US" w:eastAsia="bs-Latn-BA"/>
        </w:rPr>
        <w:t>sa</w:t>
      </w:r>
      <w:proofErr w:type="spellEnd"/>
      <w:r w:rsidRPr="006062C1">
        <w:rPr>
          <w:rFonts w:ascii="Adobe Garamond Pro" w:eastAsia="Calibri" w:hAnsi="Adobe Garamond Pro"/>
          <w:lang w:val="en-US" w:eastAsia="bs-Latn-BA"/>
        </w:rPr>
        <w:t xml:space="preserve"> CEFTA-</w:t>
      </w:r>
      <w:proofErr w:type="spellStart"/>
      <w:r w:rsidRPr="006062C1">
        <w:rPr>
          <w:rFonts w:ascii="Adobe Garamond Pro" w:eastAsia="Calibri" w:hAnsi="Adobe Garamond Pro"/>
          <w:lang w:val="en-US" w:eastAsia="bs-Latn-BA"/>
        </w:rPr>
        <w:t>om</w:t>
      </w:r>
      <w:proofErr w:type="spellEnd"/>
      <w:r w:rsidRPr="006062C1">
        <w:rPr>
          <w:rFonts w:ascii="Adobe Garamond Pro" w:eastAsia="Calibri" w:hAnsi="Adobe Garamond Pro"/>
          <w:lang w:val="en-US" w:eastAsia="bs-Latn-BA"/>
        </w:rPr>
        <w:t xml:space="preserve"> </w:t>
      </w:r>
      <w:proofErr w:type="spellStart"/>
      <w:r w:rsidRPr="006062C1">
        <w:rPr>
          <w:rFonts w:ascii="Adobe Garamond Pro" w:eastAsia="Calibri" w:hAnsi="Adobe Garamond Pro"/>
          <w:lang w:val="en-US" w:eastAsia="bs-Latn-BA"/>
        </w:rPr>
        <w:t>od</w:t>
      </w:r>
      <w:proofErr w:type="spellEnd"/>
      <w:r w:rsidRPr="006062C1">
        <w:rPr>
          <w:rFonts w:ascii="Adobe Garamond Pro" w:eastAsia="Calibri" w:hAnsi="Adobe Garamond Pro"/>
          <w:lang w:val="en-US" w:eastAsia="bs-Latn-BA"/>
        </w:rPr>
        <w:t xml:space="preserve"> 2007. do 2011. </w:t>
      </w:r>
      <w:proofErr w:type="spellStart"/>
      <w:r w:rsidRPr="006062C1">
        <w:rPr>
          <w:rFonts w:ascii="Adobe Garamond Pro" w:eastAsia="Calibri" w:hAnsi="Adobe Garamond Pro"/>
          <w:lang w:val="en-US" w:eastAsia="bs-Latn-BA"/>
        </w:rPr>
        <w:t>godine</w:t>
      </w:r>
      <w:proofErr w:type="spellEnd"/>
      <w:r w:rsidRPr="006062C1">
        <w:rPr>
          <w:rFonts w:ascii="Adobe Garamond Pro" w:eastAsia="Calibri" w:hAnsi="Adobe Garamond Pro"/>
          <w:lang w:val="en-US" w:eastAsia="bs-Latn-BA"/>
        </w:rPr>
        <w:t xml:space="preserve"> </w:t>
      </w:r>
      <w:proofErr w:type="spellStart"/>
      <w:r w:rsidRPr="006062C1">
        <w:rPr>
          <w:rFonts w:ascii="Adobe Garamond Pro" w:eastAsia="Calibri" w:hAnsi="Adobe Garamond Pro"/>
          <w:lang w:val="en-US" w:eastAsia="bs-Latn-BA"/>
        </w:rPr>
        <w:t>Izvor</w:t>
      </w:r>
      <w:proofErr w:type="spellEnd"/>
      <w:r w:rsidRPr="006062C1">
        <w:rPr>
          <w:rFonts w:ascii="Adobe Garamond Pro" w:eastAsia="Calibri" w:hAnsi="Adobe Garamond Pro"/>
          <w:lang w:val="en-US" w:eastAsia="bs-Latn-BA"/>
        </w:rPr>
        <w:t>:</w:t>
      </w:r>
      <w:r w:rsidRPr="006062C1">
        <w:rPr>
          <w:rFonts w:ascii="Adobe Garamond Pro" w:eastAsia="Calibri" w:hAnsi="Adobe Garamond Pro"/>
          <w:lang w:eastAsia="bs-Latn-BA"/>
        </w:rPr>
        <w:t xml:space="preserve"> </w:t>
      </w:r>
      <w:proofErr w:type="spellStart"/>
      <w:r w:rsidRPr="006062C1">
        <w:rPr>
          <w:rFonts w:ascii="Adobe Garamond Pro" w:hAnsi="Adobe Garamond Pro"/>
          <w:lang w:val="en-US"/>
        </w:rPr>
        <w:t>Informacije</w:t>
      </w:r>
      <w:proofErr w:type="spellEnd"/>
      <w:r w:rsidRPr="006062C1">
        <w:rPr>
          <w:rFonts w:ascii="Adobe Garamond Pro" w:hAnsi="Adobe Garamond Pro"/>
        </w:rPr>
        <w:t xml:space="preserve"> </w:t>
      </w:r>
      <w:proofErr w:type="spellStart"/>
      <w:r w:rsidRPr="006062C1">
        <w:rPr>
          <w:rFonts w:ascii="Adobe Garamond Pro" w:hAnsi="Adobe Garamond Pro"/>
          <w:lang w:val="en-US"/>
        </w:rPr>
        <w:t>ministarstva</w:t>
      </w:r>
      <w:proofErr w:type="spellEnd"/>
      <w:r w:rsidRPr="006062C1">
        <w:rPr>
          <w:rFonts w:ascii="Adobe Garamond Pro" w:hAnsi="Adobe Garamond Pro"/>
        </w:rPr>
        <w:t xml:space="preserve"> </w:t>
      </w:r>
      <w:proofErr w:type="spellStart"/>
      <w:r w:rsidRPr="006062C1">
        <w:rPr>
          <w:rFonts w:ascii="Adobe Garamond Pro" w:hAnsi="Adobe Garamond Pro"/>
          <w:lang w:val="en-US"/>
        </w:rPr>
        <w:t>za</w:t>
      </w:r>
      <w:proofErr w:type="spellEnd"/>
      <w:r w:rsidRPr="006062C1">
        <w:rPr>
          <w:rFonts w:ascii="Adobe Garamond Pro" w:hAnsi="Adobe Garamond Pro"/>
        </w:rPr>
        <w:t xml:space="preserve"> </w:t>
      </w:r>
      <w:proofErr w:type="spellStart"/>
      <w:r w:rsidRPr="006062C1">
        <w:rPr>
          <w:rFonts w:ascii="Adobe Garamond Pro" w:hAnsi="Adobe Garamond Pro"/>
          <w:lang w:val="en-US"/>
        </w:rPr>
        <w:t>vanjsku</w:t>
      </w:r>
      <w:proofErr w:type="spellEnd"/>
      <w:r w:rsidRPr="006062C1">
        <w:rPr>
          <w:rFonts w:ascii="Adobe Garamond Pro" w:hAnsi="Adobe Garamond Pro"/>
        </w:rPr>
        <w:t xml:space="preserve"> </w:t>
      </w:r>
      <w:proofErr w:type="spellStart"/>
      <w:r w:rsidRPr="006062C1">
        <w:rPr>
          <w:rFonts w:ascii="Adobe Garamond Pro" w:hAnsi="Adobe Garamond Pro"/>
          <w:lang w:val="en-US"/>
        </w:rPr>
        <w:t>trgovinu</w:t>
      </w:r>
      <w:proofErr w:type="spellEnd"/>
      <w:r w:rsidRPr="006062C1">
        <w:rPr>
          <w:rFonts w:ascii="Adobe Garamond Pro" w:hAnsi="Adobe Garamond Pro"/>
        </w:rPr>
        <w:t xml:space="preserve"> </w:t>
      </w:r>
      <w:proofErr w:type="spellStart"/>
      <w:r w:rsidRPr="006062C1">
        <w:rPr>
          <w:rFonts w:ascii="Adobe Garamond Pro" w:hAnsi="Adobe Garamond Pro"/>
          <w:lang w:val="en-US"/>
        </w:rPr>
        <w:t>i</w:t>
      </w:r>
      <w:proofErr w:type="spellEnd"/>
      <w:r w:rsidRPr="006062C1">
        <w:rPr>
          <w:rFonts w:ascii="Adobe Garamond Pro" w:hAnsi="Adobe Garamond Pro"/>
        </w:rPr>
        <w:t xml:space="preserve"> </w:t>
      </w:r>
      <w:proofErr w:type="spellStart"/>
      <w:r w:rsidRPr="006062C1">
        <w:rPr>
          <w:rFonts w:ascii="Adobe Garamond Pro" w:hAnsi="Adobe Garamond Pro"/>
          <w:lang w:val="en-US"/>
        </w:rPr>
        <w:t>ekonomiju</w:t>
      </w:r>
      <w:proofErr w:type="spellEnd"/>
      <w:r w:rsidRPr="006062C1">
        <w:rPr>
          <w:rFonts w:ascii="Adobe Garamond Pro" w:hAnsi="Adobe Garamond Pro"/>
        </w:rPr>
        <w:t xml:space="preserve"> </w:t>
      </w:r>
      <w:proofErr w:type="spellStart"/>
      <w:r w:rsidRPr="006062C1">
        <w:rPr>
          <w:rFonts w:ascii="Adobe Garamond Pro" w:hAnsi="Adobe Garamond Pro"/>
          <w:lang w:val="en-US"/>
        </w:rPr>
        <w:t>BiH</w:t>
      </w:r>
      <w:proofErr w:type="spellEnd"/>
      <w:r w:rsidRPr="006062C1">
        <w:rPr>
          <w:rFonts w:ascii="Adobe Garamond Pro" w:hAnsi="Adobe Garamond Pro"/>
        </w:rPr>
        <w:t xml:space="preserve">- 2011. </w:t>
      </w:r>
      <w:proofErr w:type="spellStart"/>
      <w:r w:rsidRPr="006062C1">
        <w:rPr>
          <w:rFonts w:ascii="Adobe Garamond Pro" w:hAnsi="Adobe Garamond Pro"/>
        </w:rPr>
        <w:t>godine</w:t>
      </w:r>
      <w:proofErr w:type="spellEnd"/>
      <w:r w:rsidRPr="006062C1">
        <w:rPr>
          <w:rFonts w:ascii="Adobe Garamond Pro" w:hAnsi="Adobe Garamond Pro"/>
        </w:rPr>
        <w:t xml:space="preserve"> (CEFTA 2006.)., str.19.</w:t>
      </w:r>
    </w:p>
    <w:p w:rsidR="006062C1" w:rsidRPr="006062C1" w:rsidRDefault="006062C1" w:rsidP="006062C1">
      <w:pPr>
        <w:pStyle w:val="FootnoteText"/>
        <w:jc w:val="center"/>
        <w:rPr>
          <w:rFonts w:ascii="Adobe Garamond Pro" w:hAnsi="Adobe Garamond Pro"/>
        </w:rPr>
      </w:pPr>
    </w:p>
    <w:p w:rsidR="006062C1" w:rsidRPr="006062C1" w:rsidRDefault="006062C1" w:rsidP="006062C1">
      <w:pPr>
        <w:pStyle w:val="FootnoteText"/>
        <w:jc w:val="center"/>
        <w:rPr>
          <w:rFonts w:ascii="Adobe Garamond Pro" w:hAnsi="Adobe Garamond Pro"/>
        </w:rPr>
      </w:pPr>
    </w:p>
    <w:tbl>
      <w:tblPr>
        <w:tblStyle w:val="TableGrid"/>
        <w:tblW w:w="5000" w:type="pct"/>
        <w:tblLayout w:type="fixed"/>
        <w:tblLook w:val="04A0"/>
      </w:tblPr>
      <w:tblGrid>
        <w:gridCol w:w="1128"/>
        <w:gridCol w:w="693"/>
        <w:gridCol w:w="794"/>
        <w:gridCol w:w="864"/>
        <w:gridCol w:w="794"/>
        <w:gridCol w:w="767"/>
        <w:gridCol w:w="864"/>
        <w:gridCol w:w="794"/>
        <w:gridCol w:w="747"/>
      </w:tblGrid>
      <w:tr w:rsidR="006062C1" w:rsidRPr="006062C1" w:rsidTr="007A56F7">
        <w:trPr>
          <w:trHeight w:val="294"/>
        </w:trPr>
        <w:tc>
          <w:tcPr>
            <w:tcW w:w="758" w:type="pct"/>
            <w:vMerge w:val="restart"/>
          </w:tcPr>
          <w:p w:rsidR="006062C1" w:rsidRPr="006062C1" w:rsidRDefault="006062C1" w:rsidP="006062C1">
            <w:pPr>
              <w:ind w:right="48"/>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Potpisnica </w:t>
            </w:r>
          </w:p>
        </w:tc>
        <w:tc>
          <w:tcPr>
            <w:tcW w:w="999" w:type="pct"/>
            <w:gridSpan w:val="2"/>
          </w:tcPr>
          <w:p w:rsidR="006062C1" w:rsidRPr="006062C1" w:rsidRDefault="006062C1" w:rsidP="006062C1">
            <w:pPr>
              <w:ind w:right="47"/>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2009 </w:t>
            </w:r>
          </w:p>
        </w:tc>
        <w:tc>
          <w:tcPr>
            <w:tcW w:w="580" w:type="pct"/>
          </w:tcPr>
          <w:p w:rsidR="006062C1" w:rsidRPr="006062C1" w:rsidRDefault="006062C1" w:rsidP="006062C1">
            <w:pPr>
              <w:rPr>
                <w:rFonts w:ascii="Adobe Garamond Pro" w:eastAsia="Calibri" w:hAnsi="Adobe Garamond Pro" w:cs="Arial"/>
                <w:b/>
                <w:bCs/>
                <w:sz w:val="18"/>
                <w:szCs w:val="18"/>
                <w:lang w:eastAsia="bs-Latn-BA"/>
              </w:rPr>
            </w:pPr>
          </w:p>
        </w:tc>
        <w:tc>
          <w:tcPr>
            <w:tcW w:w="533" w:type="pct"/>
          </w:tcPr>
          <w:p w:rsidR="006062C1" w:rsidRPr="006062C1" w:rsidRDefault="006062C1" w:rsidP="006062C1">
            <w:pPr>
              <w:ind w:left="97"/>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2010 </w:t>
            </w:r>
          </w:p>
        </w:tc>
        <w:tc>
          <w:tcPr>
            <w:tcW w:w="515" w:type="pct"/>
          </w:tcPr>
          <w:p w:rsidR="006062C1" w:rsidRPr="006062C1" w:rsidRDefault="006062C1" w:rsidP="006062C1">
            <w:pPr>
              <w:rPr>
                <w:rFonts w:ascii="Adobe Garamond Pro" w:eastAsia="Calibri" w:hAnsi="Adobe Garamond Pro" w:cs="Arial"/>
                <w:b/>
                <w:bCs/>
                <w:sz w:val="18"/>
                <w:szCs w:val="18"/>
                <w:lang w:eastAsia="bs-Latn-BA"/>
              </w:rPr>
            </w:pPr>
          </w:p>
        </w:tc>
        <w:tc>
          <w:tcPr>
            <w:tcW w:w="580" w:type="pct"/>
          </w:tcPr>
          <w:p w:rsidR="006062C1" w:rsidRPr="006062C1" w:rsidRDefault="006062C1" w:rsidP="006062C1">
            <w:pPr>
              <w:rPr>
                <w:rFonts w:ascii="Adobe Garamond Pro" w:eastAsia="Calibri" w:hAnsi="Adobe Garamond Pro" w:cs="Arial"/>
                <w:b/>
                <w:bCs/>
                <w:sz w:val="18"/>
                <w:szCs w:val="18"/>
                <w:lang w:eastAsia="bs-Latn-BA"/>
              </w:rPr>
            </w:pPr>
          </w:p>
        </w:tc>
        <w:tc>
          <w:tcPr>
            <w:tcW w:w="533" w:type="pct"/>
          </w:tcPr>
          <w:p w:rsidR="006062C1" w:rsidRPr="006062C1" w:rsidRDefault="006062C1" w:rsidP="006062C1">
            <w:pPr>
              <w:ind w:left="85"/>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2011 </w:t>
            </w:r>
          </w:p>
        </w:tc>
        <w:tc>
          <w:tcPr>
            <w:tcW w:w="502" w:type="pct"/>
          </w:tcPr>
          <w:p w:rsidR="006062C1" w:rsidRPr="006062C1" w:rsidRDefault="006062C1" w:rsidP="006062C1">
            <w:pPr>
              <w:rPr>
                <w:rFonts w:ascii="Adobe Garamond Pro" w:eastAsia="Calibri" w:hAnsi="Adobe Garamond Pro" w:cs="Arial"/>
                <w:b/>
                <w:bCs/>
                <w:sz w:val="18"/>
                <w:szCs w:val="18"/>
                <w:lang w:eastAsia="bs-Latn-BA"/>
              </w:rPr>
            </w:pPr>
          </w:p>
        </w:tc>
      </w:tr>
      <w:tr w:rsidR="006062C1" w:rsidRPr="006062C1" w:rsidTr="007A56F7">
        <w:trPr>
          <w:trHeight w:val="320"/>
        </w:trPr>
        <w:tc>
          <w:tcPr>
            <w:tcW w:w="758" w:type="pct"/>
            <w:vMerge/>
          </w:tcPr>
          <w:p w:rsidR="006062C1" w:rsidRPr="006062C1" w:rsidRDefault="006062C1" w:rsidP="006062C1">
            <w:pPr>
              <w:rPr>
                <w:rFonts w:ascii="Adobe Garamond Pro" w:eastAsia="Calibri" w:hAnsi="Adobe Garamond Pro" w:cs="Arial"/>
                <w:b/>
                <w:bCs/>
                <w:sz w:val="18"/>
                <w:szCs w:val="18"/>
                <w:lang w:eastAsia="bs-Latn-BA"/>
              </w:rPr>
            </w:pPr>
          </w:p>
        </w:tc>
        <w:tc>
          <w:tcPr>
            <w:tcW w:w="466"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Uvoz </w:t>
            </w:r>
          </w:p>
        </w:tc>
        <w:tc>
          <w:tcPr>
            <w:tcW w:w="533" w:type="pct"/>
          </w:tcPr>
          <w:p w:rsidR="006062C1" w:rsidRPr="006062C1" w:rsidRDefault="006062C1" w:rsidP="006062C1">
            <w:pPr>
              <w:ind w:left="66"/>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Učešće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Uvoz </w:t>
            </w:r>
          </w:p>
        </w:tc>
        <w:tc>
          <w:tcPr>
            <w:tcW w:w="533" w:type="pct"/>
          </w:tcPr>
          <w:p w:rsidR="006062C1" w:rsidRPr="006062C1" w:rsidRDefault="006062C1" w:rsidP="006062C1">
            <w:pPr>
              <w:ind w:left="66"/>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Učešće </w:t>
            </w:r>
          </w:p>
        </w:tc>
        <w:tc>
          <w:tcPr>
            <w:tcW w:w="515" w:type="pct"/>
          </w:tcPr>
          <w:p w:rsidR="006062C1" w:rsidRPr="006062C1" w:rsidRDefault="006062C1" w:rsidP="006062C1">
            <w:pPr>
              <w:ind w:left="133"/>
              <w:rPr>
                <w:rFonts w:ascii="Adobe Garamond Pro" w:eastAsia="Calibri" w:hAnsi="Adobe Garamond Pro" w:cs="Arial"/>
                <w:sz w:val="18"/>
                <w:szCs w:val="18"/>
                <w:lang w:eastAsia="bs-Latn-BA"/>
              </w:rPr>
            </w:pP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w:t>
            </w: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 xml:space="preserve"> </w:t>
            </w:r>
          </w:p>
        </w:tc>
        <w:tc>
          <w:tcPr>
            <w:tcW w:w="580" w:type="pct"/>
          </w:tcPr>
          <w:p w:rsidR="006062C1" w:rsidRPr="006062C1" w:rsidRDefault="006062C1" w:rsidP="006062C1">
            <w:pPr>
              <w:ind w:right="44"/>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Uvoz </w:t>
            </w:r>
          </w:p>
        </w:tc>
        <w:tc>
          <w:tcPr>
            <w:tcW w:w="533" w:type="pct"/>
          </w:tcPr>
          <w:p w:rsidR="006062C1" w:rsidRPr="006062C1" w:rsidRDefault="006062C1" w:rsidP="006062C1">
            <w:pPr>
              <w:ind w:left="66"/>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Učešće </w:t>
            </w:r>
          </w:p>
        </w:tc>
        <w:tc>
          <w:tcPr>
            <w:tcW w:w="502" w:type="pct"/>
          </w:tcPr>
          <w:p w:rsidR="006062C1" w:rsidRPr="006062C1" w:rsidRDefault="006062C1" w:rsidP="006062C1">
            <w:pPr>
              <w:ind w:left="124"/>
              <w:rPr>
                <w:rFonts w:ascii="Adobe Garamond Pro" w:eastAsia="Calibri" w:hAnsi="Adobe Garamond Pro" w:cs="Arial"/>
                <w:sz w:val="18"/>
                <w:szCs w:val="18"/>
                <w:lang w:eastAsia="bs-Latn-BA"/>
              </w:rPr>
            </w:pP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w:t>
            </w: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 xml:space="preserve"> </w:t>
            </w:r>
          </w:p>
        </w:tc>
      </w:tr>
      <w:tr w:rsidR="006062C1" w:rsidRPr="006062C1" w:rsidTr="007A56F7">
        <w:trPr>
          <w:trHeight w:val="271"/>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Hrvatska *</w:t>
            </w:r>
          </w:p>
        </w:tc>
        <w:tc>
          <w:tcPr>
            <w:tcW w:w="466"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1.855,14 </w:t>
            </w:r>
          </w:p>
        </w:tc>
        <w:tc>
          <w:tcPr>
            <w:tcW w:w="533"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15,02% </w:t>
            </w:r>
          </w:p>
        </w:tc>
        <w:tc>
          <w:tcPr>
            <w:tcW w:w="580" w:type="pct"/>
          </w:tcPr>
          <w:p w:rsidR="006062C1" w:rsidRPr="006062C1" w:rsidRDefault="006062C1" w:rsidP="006062C1">
            <w:pPr>
              <w:ind w:left="55"/>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2.058,95 </w:t>
            </w:r>
          </w:p>
        </w:tc>
        <w:tc>
          <w:tcPr>
            <w:tcW w:w="533"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15,12% </w:t>
            </w:r>
          </w:p>
        </w:tc>
        <w:tc>
          <w:tcPr>
            <w:tcW w:w="515"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10,99% </w:t>
            </w:r>
          </w:p>
        </w:tc>
        <w:tc>
          <w:tcPr>
            <w:tcW w:w="580" w:type="pct"/>
          </w:tcPr>
          <w:p w:rsidR="006062C1" w:rsidRPr="006062C1" w:rsidRDefault="006062C1" w:rsidP="006062C1">
            <w:pPr>
              <w:ind w:left="55"/>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2.226,51 </w:t>
            </w:r>
          </w:p>
        </w:tc>
        <w:tc>
          <w:tcPr>
            <w:tcW w:w="533"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14,34% </w:t>
            </w:r>
          </w:p>
        </w:tc>
        <w:tc>
          <w:tcPr>
            <w:tcW w:w="502"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8,14% </w:t>
            </w:r>
          </w:p>
        </w:tc>
      </w:tr>
      <w:tr w:rsidR="006062C1" w:rsidRPr="006062C1" w:rsidTr="007A56F7">
        <w:trPr>
          <w:trHeight w:val="271"/>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Srbija </w:t>
            </w:r>
          </w:p>
        </w:tc>
        <w:tc>
          <w:tcPr>
            <w:tcW w:w="466"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1.283,01 </w:t>
            </w:r>
          </w:p>
        </w:tc>
        <w:tc>
          <w:tcPr>
            <w:tcW w:w="533"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10,38% </w:t>
            </w:r>
          </w:p>
        </w:tc>
        <w:tc>
          <w:tcPr>
            <w:tcW w:w="580" w:type="pct"/>
          </w:tcPr>
          <w:p w:rsidR="006062C1" w:rsidRPr="006062C1" w:rsidRDefault="006062C1" w:rsidP="006062C1">
            <w:pPr>
              <w:ind w:left="55"/>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1.429,48 </w:t>
            </w:r>
          </w:p>
        </w:tc>
        <w:tc>
          <w:tcPr>
            <w:tcW w:w="533"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10,50% </w:t>
            </w:r>
          </w:p>
        </w:tc>
        <w:tc>
          <w:tcPr>
            <w:tcW w:w="515"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11,42% </w:t>
            </w:r>
          </w:p>
        </w:tc>
        <w:tc>
          <w:tcPr>
            <w:tcW w:w="580" w:type="pct"/>
          </w:tcPr>
          <w:p w:rsidR="006062C1" w:rsidRPr="006062C1" w:rsidRDefault="006062C1" w:rsidP="006062C1">
            <w:pPr>
              <w:ind w:left="55"/>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1.465,64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9,44% </w:t>
            </w:r>
          </w:p>
        </w:tc>
        <w:tc>
          <w:tcPr>
            <w:tcW w:w="502"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2,53% </w:t>
            </w:r>
          </w:p>
        </w:tc>
      </w:tr>
      <w:tr w:rsidR="006062C1" w:rsidRPr="006062C1" w:rsidTr="007A56F7">
        <w:trPr>
          <w:trHeight w:val="269"/>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Makedonija </w:t>
            </w:r>
          </w:p>
        </w:tc>
        <w:tc>
          <w:tcPr>
            <w:tcW w:w="466" w:type="pct"/>
          </w:tcPr>
          <w:p w:rsidR="006062C1" w:rsidRPr="006062C1" w:rsidRDefault="006062C1" w:rsidP="006062C1">
            <w:pPr>
              <w:ind w:right="46"/>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128,96 </w:t>
            </w:r>
          </w:p>
        </w:tc>
        <w:tc>
          <w:tcPr>
            <w:tcW w:w="533"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1,04%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137,28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1,01% </w:t>
            </w:r>
          </w:p>
        </w:tc>
        <w:tc>
          <w:tcPr>
            <w:tcW w:w="515"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6,45%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139,03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0,90% </w:t>
            </w:r>
          </w:p>
        </w:tc>
        <w:tc>
          <w:tcPr>
            <w:tcW w:w="502" w:type="pct"/>
          </w:tcPr>
          <w:p w:rsidR="006062C1" w:rsidRPr="006062C1" w:rsidRDefault="006062C1" w:rsidP="006062C1">
            <w:pPr>
              <w:ind w:right="42"/>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1,28% </w:t>
            </w:r>
          </w:p>
        </w:tc>
      </w:tr>
      <w:tr w:rsidR="006062C1" w:rsidRPr="006062C1" w:rsidTr="007A56F7">
        <w:trPr>
          <w:trHeight w:val="271"/>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Crna Gora </w:t>
            </w:r>
          </w:p>
        </w:tc>
        <w:tc>
          <w:tcPr>
            <w:tcW w:w="466"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38,77 </w:t>
            </w:r>
          </w:p>
        </w:tc>
        <w:tc>
          <w:tcPr>
            <w:tcW w:w="533"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0,31%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44,54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0,33% </w:t>
            </w:r>
          </w:p>
        </w:tc>
        <w:tc>
          <w:tcPr>
            <w:tcW w:w="515"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14,88%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40,63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0,26% </w:t>
            </w:r>
          </w:p>
        </w:tc>
        <w:tc>
          <w:tcPr>
            <w:tcW w:w="502" w:type="pct"/>
          </w:tcPr>
          <w:p w:rsidR="006062C1" w:rsidRPr="006062C1" w:rsidRDefault="006062C1" w:rsidP="006062C1">
            <w:pPr>
              <w:ind w:left="6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-8,78% </w:t>
            </w:r>
          </w:p>
        </w:tc>
      </w:tr>
      <w:tr w:rsidR="006062C1" w:rsidRPr="006062C1" w:rsidTr="007A56F7">
        <w:trPr>
          <w:trHeight w:val="269"/>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Albanija </w:t>
            </w:r>
          </w:p>
        </w:tc>
        <w:tc>
          <w:tcPr>
            <w:tcW w:w="466"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1,66 </w:t>
            </w:r>
          </w:p>
        </w:tc>
        <w:tc>
          <w:tcPr>
            <w:tcW w:w="533"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0,01%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5,04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0,04% </w:t>
            </w:r>
          </w:p>
        </w:tc>
        <w:tc>
          <w:tcPr>
            <w:tcW w:w="515" w:type="pct"/>
          </w:tcPr>
          <w:p w:rsidR="006062C1" w:rsidRPr="006062C1" w:rsidRDefault="006062C1" w:rsidP="006062C1">
            <w:pPr>
              <w:ind w:left="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203,06%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4,08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0,03% </w:t>
            </w:r>
          </w:p>
        </w:tc>
        <w:tc>
          <w:tcPr>
            <w:tcW w:w="502" w:type="pct"/>
          </w:tcPr>
          <w:p w:rsidR="006062C1" w:rsidRPr="006062C1" w:rsidRDefault="006062C1" w:rsidP="006062C1">
            <w:pPr>
              <w:ind w:left="13"/>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-18,99% </w:t>
            </w:r>
          </w:p>
        </w:tc>
      </w:tr>
      <w:tr w:rsidR="006062C1" w:rsidRPr="006062C1" w:rsidTr="007A56F7">
        <w:trPr>
          <w:trHeight w:val="259"/>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UNMIK/</w:t>
            </w:r>
            <w:r w:rsidRPr="006062C1">
              <w:rPr>
                <w:rFonts w:ascii="Adobe Garamond Pro" w:eastAsia="Calibri" w:hAnsi="Adobe Garamond Pro" w:cs="Arial"/>
                <w:b/>
                <w:bCs/>
                <w:sz w:val="18"/>
                <w:szCs w:val="18"/>
                <w:lang w:eastAsia="bs-Latn-BA"/>
              </w:rPr>
              <w:br/>
              <w:t xml:space="preserve">Kosovo </w:t>
            </w:r>
          </w:p>
        </w:tc>
        <w:tc>
          <w:tcPr>
            <w:tcW w:w="466"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3,26 </w:t>
            </w:r>
          </w:p>
        </w:tc>
        <w:tc>
          <w:tcPr>
            <w:tcW w:w="533"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0,03%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5,34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0,04% </w:t>
            </w:r>
          </w:p>
        </w:tc>
        <w:tc>
          <w:tcPr>
            <w:tcW w:w="515" w:type="pct"/>
          </w:tcPr>
          <w:p w:rsidR="006062C1" w:rsidRPr="006062C1" w:rsidRDefault="006062C1" w:rsidP="006062C1">
            <w:pPr>
              <w:ind w:left="5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63,92%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3,35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0,02% </w:t>
            </w:r>
          </w:p>
        </w:tc>
        <w:tc>
          <w:tcPr>
            <w:tcW w:w="502" w:type="pct"/>
          </w:tcPr>
          <w:p w:rsidR="006062C1" w:rsidRPr="006062C1" w:rsidRDefault="006062C1" w:rsidP="006062C1">
            <w:pPr>
              <w:ind w:left="13"/>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-37,28% </w:t>
            </w:r>
          </w:p>
        </w:tc>
      </w:tr>
      <w:tr w:rsidR="006062C1" w:rsidRPr="006062C1" w:rsidTr="007A56F7">
        <w:trPr>
          <w:trHeight w:val="259"/>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Moldavija </w:t>
            </w:r>
          </w:p>
        </w:tc>
        <w:tc>
          <w:tcPr>
            <w:tcW w:w="466"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5,32 </w:t>
            </w:r>
          </w:p>
        </w:tc>
        <w:tc>
          <w:tcPr>
            <w:tcW w:w="533"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0,04%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2,74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0,02% </w:t>
            </w:r>
          </w:p>
        </w:tc>
        <w:tc>
          <w:tcPr>
            <w:tcW w:w="515" w:type="pct"/>
          </w:tcPr>
          <w:p w:rsidR="006062C1" w:rsidRPr="006062C1" w:rsidRDefault="006062C1" w:rsidP="006062C1">
            <w:pPr>
              <w:ind w:left="23"/>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-48,44%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2,39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0,02% </w:t>
            </w:r>
          </w:p>
        </w:tc>
        <w:tc>
          <w:tcPr>
            <w:tcW w:w="502" w:type="pct"/>
          </w:tcPr>
          <w:p w:rsidR="006062C1" w:rsidRPr="006062C1" w:rsidRDefault="006062C1" w:rsidP="006062C1">
            <w:pPr>
              <w:ind w:left="13"/>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-13,10% </w:t>
            </w:r>
          </w:p>
        </w:tc>
      </w:tr>
      <w:tr w:rsidR="006062C1" w:rsidRPr="006062C1" w:rsidTr="007A56F7">
        <w:trPr>
          <w:trHeight w:val="271"/>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SCG </w:t>
            </w:r>
          </w:p>
        </w:tc>
        <w:tc>
          <w:tcPr>
            <w:tcW w:w="466"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0,04 </w:t>
            </w:r>
          </w:p>
        </w:tc>
        <w:tc>
          <w:tcPr>
            <w:tcW w:w="533"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0,01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15" w:type="pct"/>
          </w:tcPr>
          <w:p w:rsidR="006062C1" w:rsidRPr="006062C1" w:rsidRDefault="006062C1" w:rsidP="006062C1">
            <w:pPr>
              <w:ind w:left="23"/>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-79,50% </w:t>
            </w:r>
          </w:p>
        </w:tc>
        <w:tc>
          <w:tcPr>
            <w:tcW w:w="580" w:type="pct"/>
          </w:tcPr>
          <w:p w:rsidR="006062C1" w:rsidRPr="006062C1" w:rsidRDefault="006062C1" w:rsidP="006062C1">
            <w:pPr>
              <w:ind w:right="43"/>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0,02 </w:t>
            </w:r>
          </w:p>
        </w:tc>
        <w:tc>
          <w:tcPr>
            <w:tcW w:w="533"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02" w:type="pct"/>
          </w:tcPr>
          <w:p w:rsidR="006062C1" w:rsidRPr="006062C1" w:rsidRDefault="006062C1" w:rsidP="006062C1">
            <w:pPr>
              <w:ind w:left="44"/>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77,66% </w:t>
            </w:r>
          </w:p>
        </w:tc>
      </w:tr>
      <w:tr w:rsidR="006062C1" w:rsidRPr="006062C1" w:rsidTr="007A56F7">
        <w:trPr>
          <w:trHeight w:val="269"/>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Ukupno CEFTA </w:t>
            </w:r>
          </w:p>
        </w:tc>
        <w:tc>
          <w:tcPr>
            <w:tcW w:w="466" w:type="pct"/>
          </w:tcPr>
          <w:p w:rsidR="006062C1" w:rsidRPr="006062C1" w:rsidRDefault="006062C1" w:rsidP="006062C1">
            <w:pPr>
              <w:ind w:left="5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3.316,16 </w:t>
            </w:r>
          </w:p>
        </w:tc>
        <w:tc>
          <w:tcPr>
            <w:tcW w:w="533" w:type="pct"/>
          </w:tcPr>
          <w:p w:rsidR="006062C1" w:rsidRPr="006062C1" w:rsidRDefault="006062C1" w:rsidP="006062C1">
            <w:pPr>
              <w:ind w:left="5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26,84% </w:t>
            </w:r>
          </w:p>
        </w:tc>
        <w:tc>
          <w:tcPr>
            <w:tcW w:w="580" w:type="pct"/>
          </w:tcPr>
          <w:p w:rsidR="006062C1" w:rsidRPr="006062C1" w:rsidRDefault="006062C1" w:rsidP="006062C1">
            <w:pPr>
              <w:ind w:left="53"/>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3.683,37 </w:t>
            </w:r>
          </w:p>
        </w:tc>
        <w:tc>
          <w:tcPr>
            <w:tcW w:w="533" w:type="pct"/>
          </w:tcPr>
          <w:p w:rsidR="006062C1" w:rsidRPr="006062C1" w:rsidRDefault="006062C1" w:rsidP="006062C1">
            <w:pPr>
              <w:ind w:left="5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27,05% </w:t>
            </w:r>
          </w:p>
        </w:tc>
        <w:tc>
          <w:tcPr>
            <w:tcW w:w="515" w:type="pct"/>
          </w:tcPr>
          <w:p w:rsidR="006062C1" w:rsidRPr="006062C1" w:rsidRDefault="006062C1" w:rsidP="006062C1">
            <w:pPr>
              <w:ind w:left="5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11,07% </w:t>
            </w:r>
          </w:p>
        </w:tc>
        <w:tc>
          <w:tcPr>
            <w:tcW w:w="580" w:type="pct"/>
          </w:tcPr>
          <w:p w:rsidR="006062C1" w:rsidRPr="006062C1" w:rsidRDefault="006062C1" w:rsidP="006062C1">
            <w:pPr>
              <w:ind w:left="53"/>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3.881,64 </w:t>
            </w:r>
          </w:p>
        </w:tc>
        <w:tc>
          <w:tcPr>
            <w:tcW w:w="533" w:type="pct"/>
          </w:tcPr>
          <w:p w:rsidR="006062C1" w:rsidRPr="006062C1" w:rsidRDefault="006062C1" w:rsidP="006062C1">
            <w:pPr>
              <w:ind w:left="5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25,00% </w:t>
            </w:r>
          </w:p>
        </w:tc>
        <w:tc>
          <w:tcPr>
            <w:tcW w:w="502" w:type="pct"/>
          </w:tcPr>
          <w:p w:rsidR="006062C1" w:rsidRPr="006062C1" w:rsidRDefault="006062C1" w:rsidP="006062C1">
            <w:pPr>
              <w:ind w:right="44"/>
              <w:jc w:val="center"/>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5,38% </w:t>
            </w:r>
          </w:p>
        </w:tc>
      </w:tr>
      <w:tr w:rsidR="006062C1" w:rsidRPr="006062C1" w:rsidTr="007A56F7">
        <w:trPr>
          <w:trHeight w:val="271"/>
        </w:trPr>
        <w:tc>
          <w:tcPr>
            <w:tcW w:w="758"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Ukupno Svijet </w:t>
            </w:r>
          </w:p>
        </w:tc>
        <w:tc>
          <w:tcPr>
            <w:tcW w:w="466" w:type="pct"/>
          </w:tcPr>
          <w:p w:rsidR="006062C1" w:rsidRPr="006062C1" w:rsidRDefault="006062C1" w:rsidP="006062C1">
            <w:pPr>
              <w:ind w:left="1"/>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12.355,18 </w:t>
            </w:r>
          </w:p>
        </w:tc>
        <w:tc>
          <w:tcPr>
            <w:tcW w:w="533" w:type="pct"/>
          </w:tcPr>
          <w:p w:rsidR="006062C1" w:rsidRPr="006062C1" w:rsidRDefault="006062C1" w:rsidP="006062C1">
            <w:pPr>
              <w:ind w:left="1"/>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100,00% </w:t>
            </w:r>
          </w:p>
        </w:tc>
        <w:tc>
          <w:tcPr>
            <w:tcW w:w="580" w:type="pct"/>
          </w:tcPr>
          <w:p w:rsidR="006062C1" w:rsidRPr="006062C1" w:rsidRDefault="006062C1" w:rsidP="006062C1">
            <w:pPr>
              <w:ind w:left="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13.616,20 </w:t>
            </w:r>
          </w:p>
        </w:tc>
        <w:tc>
          <w:tcPr>
            <w:tcW w:w="533" w:type="pct"/>
          </w:tcPr>
          <w:p w:rsidR="006062C1" w:rsidRPr="006062C1" w:rsidRDefault="006062C1" w:rsidP="006062C1">
            <w:pPr>
              <w:ind w:left="1"/>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100,00% </w:t>
            </w:r>
          </w:p>
        </w:tc>
        <w:tc>
          <w:tcPr>
            <w:tcW w:w="515" w:type="pct"/>
          </w:tcPr>
          <w:p w:rsidR="006062C1" w:rsidRPr="006062C1" w:rsidRDefault="006062C1" w:rsidP="006062C1">
            <w:pPr>
              <w:ind w:left="5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10,21% </w:t>
            </w:r>
          </w:p>
        </w:tc>
        <w:tc>
          <w:tcPr>
            <w:tcW w:w="580" w:type="pct"/>
          </w:tcPr>
          <w:p w:rsidR="006062C1" w:rsidRPr="006062C1" w:rsidRDefault="006062C1" w:rsidP="006062C1">
            <w:pPr>
              <w:ind w:left="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15.525,43 </w:t>
            </w:r>
          </w:p>
        </w:tc>
        <w:tc>
          <w:tcPr>
            <w:tcW w:w="533" w:type="pct"/>
          </w:tcPr>
          <w:p w:rsidR="006062C1" w:rsidRPr="006062C1" w:rsidRDefault="006062C1" w:rsidP="006062C1">
            <w:pPr>
              <w:ind w:left="1"/>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100,00% </w:t>
            </w:r>
          </w:p>
        </w:tc>
        <w:tc>
          <w:tcPr>
            <w:tcW w:w="502" w:type="pct"/>
          </w:tcPr>
          <w:p w:rsidR="006062C1" w:rsidRPr="006062C1" w:rsidRDefault="006062C1" w:rsidP="006062C1">
            <w:pPr>
              <w:ind w:left="4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14,02% </w:t>
            </w:r>
          </w:p>
        </w:tc>
      </w:tr>
    </w:tbl>
    <w:p w:rsidR="006062C1" w:rsidRPr="006062C1" w:rsidRDefault="006062C1" w:rsidP="006062C1">
      <w:pPr>
        <w:pStyle w:val="FootnoteText"/>
        <w:jc w:val="center"/>
        <w:rPr>
          <w:rFonts w:ascii="Adobe Garamond Pro" w:eastAsia="Calibri" w:hAnsi="Adobe Garamond Pro" w:cs="Arial"/>
          <w:lang w:eastAsia="bs-Latn-BA"/>
        </w:rPr>
      </w:pPr>
      <w:proofErr w:type="spellStart"/>
      <w:r w:rsidRPr="006062C1">
        <w:rPr>
          <w:rFonts w:ascii="Adobe Garamond Pro" w:hAnsi="Adobe Garamond Pro"/>
        </w:rPr>
        <w:t>Tabela</w:t>
      </w:r>
      <w:proofErr w:type="spellEnd"/>
      <w:r w:rsidRPr="006062C1">
        <w:rPr>
          <w:rFonts w:ascii="Adobe Garamond Pro" w:hAnsi="Adobe Garamond Pro"/>
        </w:rPr>
        <w:t xml:space="preserve"> 2.: </w:t>
      </w:r>
      <w:proofErr w:type="spellStart"/>
      <w:r w:rsidRPr="006062C1">
        <w:rPr>
          <w:rFonts w:ascii="Adobe Garamond Pro" w:eastAsia="Calibri" w:hAnsi="Adobe Garamond Pro"/>
          <w:lang w:eastAsia="bs-Latn-BA"/>
        </w:rPr>
        <w:t>Uvoz</w:t>
      </w:r>
      <w:proofErr w:type="spellEnd"/>
      <w:r w:rsidRPr="006062C1">
        <w:rPr>
          <w:rFonts w:ascii="Adobe Garamond Pro" w:eastAsia="Calibri" w:hAnsi="Adobe Garamond Pro"/>
          <w:lang w:eastAsia="bs-Latn-BA"/>
        </w:rPr>
        <w:t xml:space="preserve"> u </w:t>
      </w:r>
      <w:proofErr w:type="spellStart"/>
      <w:r w:rsidRPr="006062C1">
        <w:rPr>
          <w:rFonts w:ascii="Adobe Garamond Pro" w:eastAsia="Calibri" w:hAnsi="Adobe Garamond Pro"/>
          <w:lang w:eastAsia="bs-Latn-BA"/>
        </w:rPr>
        <w:t>BiH</w:t>
      </w:r>
      <w:proofErr w:type="spellEnd"/>
      <w:r w:rsidRPr="006062C1">
        <w:rPr>
          <w:rFonts w:ascii="Adobe Garamond Pro" w:eastAsia="Calibri" w:hAnsi="Adobe Garamond Pro"/>
          <w:lang w:eastAsia="bs-Latn-BA"/>
        </w:rPr>
        <w:t xml:space="preserve"> </w:t>
      </w:r>
      <w:proofErr w:type="spellStart"/>
      <w:r w:rsidRPr="006062C1">
        <w:rPr>
          <w:rFonts w:ascii="Adobe Garamond Pro" w:eastAsia="Calibri" w:hAnsi="Adobe Garamond Pro"/>
          <w:lang w:eastAsia="bs-Latn-BA"/>
        </w:rPr>
        <w:t>iz</w:t>
      </w:r>
      <w:proofErr w:type="spellEnd"/>
      <w:r w:rsidRPr="006062C1">
        <w:rPr>
          <w:rFonts w:ascii="Adobe Garamond Pro" w:eastAsia="Calibri" w:hAnsi="Adobe Garamond Pro"/>
          <w:lang w:eastAsia="bs-Latn-BA"/>
        </w:rPr>
        <w:t xml:space="preserve"> </w:t>
      </w:r>
      <w:proofErr w:type="spellStart"/>
      <w:r w:rsidRPr="006062C1">
        <w:rPr>
          <w:rFonts w:ascii="Adobe Garamond Pro" w:eastAsia="Calibri" w:hAnsi="Adobe Garamond Pro"/>
          <w:lang w:eastAsia="bs-Latn-BA"/>
        </w:rPr>
        <w:t>zemalja</w:t>
      </w:r>
      <w:proofErr w:type="spellEnd"/>
      <w:r w:rsidRPr="006062C1">
        <w:rPr>
          <w:rFonts w:ascii="Adobe Garamond Pro" w:eastAsia="Calibri" w:hAnsi="Adobe Garamond Pro"/>
          <w:lang w:eastAsia="bs-Latn-BA"/>
        </w:rPr>
        <w:t xml:space="preserve"> </w:t>
      </w:r>
      <w:proofErr w:type="spellStart"/>
      <w:r w:rsidRPr="006062C1">
        <w:rPr>
          <w:rFonts w:ascii="Adobe Garamond Pro" w:eastAsia="Calibri" w:hAnsi="Adobe Garamond Pro"/>
          <w:lang w:eastAsia="bs-Latn-BA"/>
        </w:rPr>
        <w:t>potpisnica</w:t>
      </w:r>
      <w:proofErr w:type="spellEnd"/>
      <w:r w:rsidRPr="006062C1">
        <w:rPr>
          <w:rFonts w:ascii="Adobe Garamond Pro" w:eastAsia="Calibri" w:hAnsi="Adobe Garamond Pro"/>
          <w:lang w:eastAsia="bs-Latn-BA"/>
        </w:rPr>
        <w:t xml:space="preserve"> CEFTA-e (mil. KM) – </w:t>
      </w:r>
      <w:r w:rsidRPr="006062C1">
        <w:rPr>
          <w:rFonts w:ascii="Adobe Garamond Pro" w:eastAsia="Calibri" w:hAnsi="Adobe Garamond Pro"/>
          <w:i/>
          <w:lang w:eastAsia="bs-Latn-BA"/>
        </w:rPr>
        <w:t>ibid</w:t>
      </w:r>
      <w:r w:rsidRPr="006062C1">
        <w:rPr>
          <w:rFonts w:ascii="Adobe Garamond Pro" w:eastAsia="Calibri" w:hAnsi="Adobe Garamond Pro" w:cs="Arial"/>
          <w:lang w:eastAsia="bs-Latn-BA"/>
        </w:rPr>
        <w:t>., str. 22.</w:t>
      </w:r>
    </w:p>
    <w:p w:rsidR="006062C1" w:rsidRPr="006062C1" w:rsidRDefault="006062C1" w:rsidP="006062C1">
      <w:pPr>
        <w:pStyle w:val="FootnoteText"/>
        <w:jc w:val="center"/>
        <w:rPr>
          <w:rFonts w:ascii="Adobe Garamond Pro" w:eastAsia="Calibri" w:hAnsi="Adobe Garamond Pro" w:cs="Arial"/>
          <w:lang w:eastAsia="bs-Latn-BA"/>
        </w:rPr>
      </w:pPr>
    </w:p>
    <w:p w:rsidR="006062C1" w:rsidRPr="006062C1" w:rsidRDefault="006062C1" w:rsidP="006062C1">
      <w:pPr>
        <w:pStyle w:val="FootnoteText"/>
        <w:jc w:val="center"/>
        <w:rPr>
          <w:rFonts w:ascii="Adobe Garamond Pro" w:eastAsia="Calibri" w:hAnsi="Adobe Garamond Pro" w:cs="Arial"/>
          <w:lang w:eastAsia="bs-Latn-BA"/>
        </w:rPr>
      </w:pPr>
    </w:p>
    <w:tbl>
      <w:tblPr>
        <w:tblStyle w:val="TableGrid"/>
        <w:tblW w:w="5000" w:type="pct"/>
        <w:tblLook w:val="04A0"/>
      </w:tblPr>
      <w:tblGrid>
        <w:gridCol w:w="1224"/>
        <w:gridCol w:w="792"/>
        <w:gridCol w:w="795"/>
        <w:gridCol w:w="754"/>
        <w:gridCol w:w="802"/>
        <w:gridCol w:w="798"/>
        <w:gridCol w:w="754"/>
        <w:gridCol w:w="801"/>
        <w:gridCol w:w="725"/>
      </w:tblGrid>
      <w:tr w:rsidR="006062C1" w:rsidRPr="006062C1" w:rsidTr="007A56F7">
        <w:trPr>
          <w:trHeight w:val="284"/>
        </w:trPr>
        <w:tc>
          <w:tcPr>
            <w:tcW w:w="825" w:type="pct"/>
            <w:vMerge w:val="restart"/>
          </w:tcPr>
          <w:p w:rsidR="006062C1" w:rsidRPr="006062C1" w:rsidRDefault="006062C1" w:rsidP="006062C1">
            <w:pPr>
              <w:ind w:right="52"/>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Potpisnica </w:t>
            </w:r>
          </w:p>
        </w:tc>
        <w:tc>
          <w:tcPr>
            <w:tcW w:w="1066" w:type="pct"/>
            <w:gridSpan w:val="2"/>
          </w:tcPr>
          <w:p w:rsidR="006062C1" w:rsidRPr="006062C1" w:rsidRDefault="006062C1" w:rsidP="006062C1">
            <w:pPr>
              <w:ind w:right="53"/>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2009 </w:t>
            </w:r>
          </w:p>
        </w:tc>
        <w:tc>
          <w:tcPr>
            <w:tcW w:w="508" w:type="pct"/>
          </w:tcPr>
          <w:p w:rsidR="006062C1" w:rsidRPr="006062C1" w:rsidRDefault="006062C1" w:rsidP="006062C1">
            <w:pPr>
              <w:rPr>
                <w:rFonts w:ascii="Adobe Garamond Pro" w:eastAsia="Calibri" w:hAnsi="Adobe Garamond Pro" w:cs="Arial"/>
                <w:b/>
                <w:bCs/>
                <w:sz w:val="18"/>
                <w:szCs w:val="18"/>
                <w:lang w:eastAsia="bs-Latn-BA"/>
              </w:rPr>
            </w:pPr>
          </w:p>
        </w:tc>
        <w:tc>
          <w:tcPr>
            <w:tcW w:w="537" w:type="pct"/>
          </w:tcPr>
          <w:p w:rsidR="006062C1" w:rsidRPr="006062C1" w:rsidRDefault="006062C1" w:rsidP="006062C1">
            <w:pPr>
              <w:ind w:left="14"/>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2010 </w:t>
            </w:r>
          </w:p>
        </w:tc>
        <w:tc>
          <w:tcPr>
            <w:tcW w:w="533" w:type="pct"/>
          </w:tcPr>
          <w:p w:rsidR="006062C1" w:rsidRPr="006062C1" w:rsidRDefault="006062C1" w:rsidP="006062C1">
            <w:pPr>
              <w:rPr>
                <w:rFonts w:ascii="Adobe Garamond Pro" w:eastAsia="Calibri" w:hAnsi="Adobe Garamond Pro" w:cs="Arial"/>
                <w:b/>
                <w:bCs/>
                <w:sz w:val="18"/>
                <w:szCs w:val="18"/>
                <w:lang w:eastAsia="bs-Latn-BA"/>
              </w:rPr>
            </w:pPr>
          </w:p>
        </w:tc>
        <w:tc>
          <w:tcPr>
            <w:tcW w:w="508" w:type="pct"/>
          </w:tcPr>
          <w:p w:rsidR="006062C1" w:rsidRPr="006062C1" w:rsidRDefault="006062C1" w:rsidP="006062C1">
            <w:pPr>
              <w:rPr>
                <w:rFonts w:ascii="Adobe Garamond Pro" w:eastAsia="Calibri" w:hAnsi="Adobe Garamond Pro" w:cs="Arial"/>
                <w:b/>
                <w:bCs/>
                <w:sz w:val="18"/>
                <w:szCs w:val="18"/>
                <w:lang w:eastAsia="bs-Latn-BA"/>
              </w:rPr>
            </w:pPr>
          </w:p>
        </w:tc>
        <w:tc>
          <w:tcPr>
            <w:tcW w:w="537" w:type="pct"/>
          </w:tcPr>
          <w:p w:rsidR="006062C1" w:rsidRPr="006062C1" w:rsidRDefault="006062C1" w:rsidP="006062C1">
            <w:pPr>
              <w:ind w:left="14"/>
              <w:jc w:val="cente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2011 </w:t>
            </w:r>
          </w:p>
        </w:tc>
        <w:tc>
          <w:tcPr>
            <w:tcW w:w="486" w:type="pct"/>
          </w:tcPr>
          <w:p w:rsidR="006062C1" w:rsidRPr="006062C1" w:rsidRDefault="006062C1" w:rsidP="006062C1">
            <w:pPr>
              <w:rPr>
                <w:rFonts w:ascii="Adobe Garamond Pro" w:eastAsia="Calibri" w:hAnsi="Adobe Garamond Pro" w:cs="Arial"/>
                <w:b/>
                <w:bCs/>
                <w:sz w:val="18"/>
                <w:szCs w:val="18"/>
                <w:lang w:eastAsia="bs-Latn-BA"/>
              </w:rPr>
            </w:pPr>
          </w:p>
        </w:tc>
      </w:tr>
      <w:tr w:rsidR="006062C1" w:rsidRPr="006062C1" w:rsidTr="007A56F7">
        <w:trPr>
          <w:trHeight w:val="284"/>
        </w:trPr>
        <w:tc>
          <w:tcPr>
            <w:tcW w:w="825" w:type="pct"/>
            <w:vMerge/>
          </w:tcPr>
          <w:p w:rsidR="006062C1" w:rsidRPr="006062C1" w:rsidRDefault="006062C1" w:rsidP="006062C1">
            <w:pPr>
              <w:rPr>
                <w:rFonts w:ascii="Adobe Garamond Pro" w:eastAsia="Calibri" w:hAnsi="Adobe Garamond Pro" w:cs="Arial"/>
                <w:b/>
                <w:bCs/>
                <w:sz w:val="18"/>
                <w:szCs w:val="18"/>
                <w:lang w:eastAsia="bs-Latn-BA"/>
              </w:rPr>
            </w:pPr>
          </w:p>
        </w:tc>
        <w:tc>
          <w:tcPr>
            <w:tcW w:w="532" w:type="pct"/>
          </w:tcPr>
          <w:p w:rsidR="006062C1" w:rsidRPr="006062C1" w:rsidRDefault="006062C1" w:rsidP="006062C1">
            <w:pPr>
              <w:ind w:right="49"/>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Izvoz </w:t>
            </w:r>
          </w:p>
        </w:tc>
        <w:tc>
          <w:tcPr>
            <w:tcW w:w="534" w:type="pct"/>
          </w:tcPr>
          <w:p w:rsidR="006062C1" w:rsidRPr="006062C1" w:rsidRDefault="006062C1" w:rsidP="006062C1">
            <w:pPr>
              <w:ind w:left="1"/>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Učešće </w:t>
            </w:r>
          </w:p>
        </w:tc>
        <w:tc>
          <w:tcPr>
            <w:tcW w:w="508" w:type="pct"/>
          </w:tcPr>
          <w:p w:rsidR="006062C1" w:rsidRPr="006062C1" w:rsidRDefault="006062C1" w:rsidP="006062C1">
            <w:pPr>
              <w:ind w:right="49"/>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Izvoz </w:t>
            </w:r>
          </w:p>
        </w:tc>
        <w:tc>
          <w:tcPr>
            <w:tcW w:w="537" w:type="pct"/>
          </w:tcPr>
          <w:p w:rsidR="006062C1" w:rsidRPr="006062C1" w:rsidRDefault="006062C1" w:rsidP="006062C1">
            <w:pPr>
              <w:ind w:right="47"/>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Učešće </w:t>
            </w:r>
          </w:p>
        </w:tc>
        <w:tc>
          <w:tcPr>
            <w:tcW w:w="533" w:type="pct"/>
          </w:tcPr>
          <w:p w:rsidR="006062C1" w:rsidRPr="006062C1" w:rsidRDefault="006062C1" w:rsidP="006062C1">
            <w:pPr>
              <w:ind w:right="50"/>
              <w:jc w:val="center"/>
              <w:rPr>
                <w:rFonts w:ascii="Adobe Garamond Pro" w:eastAsia="Calibri" w:hAnsi="Adobe Garamond Pro" w:cs="Arial"/>
                <w:sz w:val="18"/>
                <w:szCs w:val="18"/>
                <w:lang w:eastAsia="bs-Latn-BA"/>
              </w:rPr>
            </w:pP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w:t>
            </w: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 xml:space="preserve"> </w:t>
            </w:r>
          </w:p>
        </w:tc>
        <w:tc>
          <w:tcPr>
            <w:tcW w:w="508" w:type="pct"/>
          </w:tcPr>
          <w:p w:rsidR="006062C1" w:rsidRPr="006062C1" w:rsidRDefault="006062C1" w:rsidP="006062C1">
            <w:pPr>
              <w:ind w:right="50"/>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Izvoz </w:t>
            </w:r>
          </w:p>
        </w:tc>
        <w:tc>
          <w:tcPr>
            <w:tcW w:w="537"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Učešće </w:t>
            </w:r>
          </w:p>
        </w:tc>
        <w:tc>
          <w:tcPr>
            <w:tcW w:w="486" w:type="pct"/>
          </w:tcPr>
          <w:p w:rsidR="006062C1" w:rsidRPr="006062C1" w:rsidRDefault="006062C1" w:rsidP="006062C1">
            <w:pPr>
              <w:ind w:right="48"/>
              <w:jc w:val="center"/>
              <w:rPr>
                <w:rFonts w:ascii="Adobe Garamond Pro" w:eastAsia="Calibri" w:hAnsi="Adobe Garamond Pro" w:cs="Arial"/>
                <w:sz w:val="18"/>
                <w:szCs w:val="18"/>
                <w:lang w:eastAsia="bs-Latn-BA"/>
              </w:rPr>
            </w:pP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w:t>
            </w:r>
            <w:r w:rsidRPr="006062C1">
              <w:rPr>
                <w:rFonts w:ascii="Arial" w:eastAsia="Calibri" w:hAnsi="Arial" w:cs="Arial"/>
                <w:sz w:val="18"/>
                <w:szCs w:val="18"/>
                <w:lang w:eastAsia="bs-Latn-BA"/>
              </w:rPr>
              <w:t>↓</w:t>
            </w:r>
            <w:r w:rsidRPr="006062C1">
              <w:rPr>
                <w:rFonts w:ascii="Adobe Garamond Pro" w:eastAsia="Calibri" w:hAnsi="Adobe Garamond Pro" w:cs="Arial"/>
                <w:sz w:val="18"/>
                <w:szCs w:val="18"/>
                <w:lang w:eastAsia="bs-Latn-BA"/>
              </w:rPr>
              <w:t xml:space="preserve"> </w:t>
            </w:r>
          </w:p>
        </w:tc>
      </w:tr>
      <w:tr w:rsidR="006062C1" w:rsidRPr="006062C1" w:rsidTr="007A56F7">
        <w:trPr>
          <w:trHeight w:val="274"/>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Hrvatska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944,14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17,07% </w:t>
            </w:r>
          </w:p>
        </w:tc>
        <w:tc>
          <w:tcPr>
            <w:tcW w:w="508" w:type="pct"/>
          </w:tcPr>
          <w:p w:rsidR="006062C1" w:rsidRPr="006062C1" w:rsidRDefault="006062C1" w:rsidP="006062C1">
            <w:pPr>
              <w:ind w:left="7"/>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1.070,63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15,09% </w:t>
            </w:r>
          </w:p>
        </w:tc>
        <w:tc>
          <w:tcPr>
            <w:tcW w:w="533"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13,40% </w:t>
            </w:r>
          </w:p>
        </w:tc>
        <w:tc>
          <w:tcPr>
            <w:tcW w:w="508" w:type="pct"/>
          </w:tcPr>
          <w:p w:rsidR="006062C1" w:rsidRPr="006062C1" w:rsidRDefault="006062C1" w:rsidP="006062C1">
            <w:pPr>
              <w:ind w:left="7"/>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1.204,44 </w:t>
            </w:r>
          </w:p>
        </w:tc>
        <w:tc>
          <w:tcPr>
            <w:tcW w:w="537" w:type="pct"/>
          </w:tcPr>
          <w:p w:rsidR="006062C1" w:rsidRPr="006062C1" w:rsidRDefault="006062C1" w:rsidP="006062C1">
            <w:pPr>
              <w:ind w:right="46"/>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14,65%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12,50% </w:t>
            </w:r>
          </w:p>
        </w:tc>
      </w:tr>
      <w:tr w:rsidR="006062C1" w:rsidRPr="006062C1" w:rsidTr="007A56F7">
        <w:trPr>
          <w:trHeight w:val="276"/>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Srbija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741,44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13,40%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894,77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12,61% </w:t>
            </w:r>
          </w:p>
        </w:tc>
        <w:tc>
          <w:tcPr>
            <w:tcW w:w="533"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20,68% </w:t>
            </w:r>
          </w:p>
        </w:tc>
        <w:tc>
          <w:tcPr>
            <w:tcW w:w="508" w:type="pct"/>
          </w:tcPr>
          <w:p w:rsidR="006062C1" w:rsidRPr="006062C1" w:rsidRDefault="006062C1" w:rsidP="006062C1">
            <w:pPr>
              <w:ind w:left="7"/>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1.001,88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12,19%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11,97% </w:t>
            </w:r>
          </w:p>
        </w:tc>
      </w:tr>
      <w:tr w:rsidR="006062C1" w:rsidRPr="006062C1" w:rsidTr="007A56F7">
        <w:trPr>
          <w:trHeight w:val="275"/>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Crna Gora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229,51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4,15%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310,18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4,37% </w:t>
            </w:r>
          </w:p>
        </w:tc>
        <w:tc>
          <w:tcPr>
            <w:tcW w:w="533"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35,15%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300,43 </w:t>
            </w:r>
          </w:p>
        </w:tc>
        <w:tc>
          <w:tcPr>
            <w:tcW w:w="537"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3,65%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-3,14% </w:t>
            </w:r>
          </w:p>
        </w:tc>
      </w:tr>
      <w:tr w:rsidR="006062C1" w:rsidRPr="006062C1" w:rsidTr="007A56F7">
        <w:trPr>
          <w:trHeight w:val="264"/>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UNMIK/Kosovo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113,52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2,05%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156,01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2,20% </w:t>
            </w:r>
          </w:p>
        </w:tc>
        <w:tc>
          <w:tcPr>
            <w:tcW w:w="533"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37,43%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165,71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2,02%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6,22% </w:t>
            </w:r>
          </w:p>
        </w:tc>
      </w:tr>
      <w:tr w:rsidR="006062C1" w:rsidRPr="006062C1" w:rsidTr="007A56F7">
        <w:trPr>
          <w:trHeight w:val="275"/>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Makedonija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61,54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1,11%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69,97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0,99% </w:t>
            </w:r>
          </w:p>
        </w:tc>
        <w:tc>
          <w:tcPr>
            <w:tcW w:w="533"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13,70%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128,91 </w:t>
            </w:r>
          </w:p>
        </w:tc>
        <w:tc>
          <w:tcPr>
            <w:tcW w:w="537"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1,57%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84,24% </w:t>
            </w:r>
          </w:p>
        </w:tc>
      </w:tr>
      <w:tr w:rsidR="006062C1" w:rsidRPr="006062C1" w:rsidTr="007A56F7">
        <w:trPr>
          <w:trHeight w:val="275"/>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Albanija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12,23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0,22%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42,71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0,60% </w:t>
            </w:r>
          </w:p>
        </w:tc>
        <w:tc>
          <w:tcPr>
            <w:tcW w:w="533" w:type="pct"/>
          </w:tcPr>
          <w:p w:rsidR="006062C1" w:rsidRPr="006062C1" w:rsidRDefault="006062C1" w:rsidP="006062C1">
            <w:pPr>
              <w:ind w:left="79"/>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249,22%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69,68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0,85%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63,14% </w:t>
            </w:r>
          </w:p>
        </w:tc>
      </w:tr>
      <w:tr w:rsidR="006062C1" w:rsidRPr="006062C1" w:rsidTr="007A56F7">
        <w:trPr>
          <w:trHeight w:val="275"/>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Moldavija </w:t>
            </w:r>
          </w:p>
        </w:tc>
        <w:tc>
          <w:tcPr>
            <w:tcW w:w="532" w:type="pct"/>
          </w:tcPr>
          <w:p w:rsidR="006062C1" w:rsidRPr="006062C1" w:rsidRDefault="006062C1" w:rsidP="006062C1">
            <w:pPr>
              <w:ind w:right="52"/>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2,12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0,04%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2,32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0,03% </w:t>
            </w:r>
          </w:p>
        </w:tc>
        <w:tc>
          <w:tcPr>
            <w:tcW w:w="533"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9,43%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2,82 </w:t>
            </w:r>
          </w:p>
        </w:tc>
        <w:tc>
          <w:tcPr>
            <w:tcW w:w="537"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0,03%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21,56% </w:t>
            </w:r>
          </w:p>
        </w:tc>
      </w:tr>
      <w:tr w:rsidR="006062C1" w:rsidRPr="006062C1" w:rsidTr="007A56F7">
        <w:trPr>
          <w:trHeight w:val="276"/>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SCG </w:t>
            </w:r>
          </w:p>
        </w:tc>
        <w:tc>
          <w:tcPr>
            <w:tcW w:w="532" w:type="pct"/>
          </w:tcPr>
          <w:p w:rsidR="006062C1" w:rsidRPr="006062C1" w:rsidRDefault="006062C1" w:rsidP="006062C1">
            <w:pPr>
              <w:ind w:right="52"/>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34"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33"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08"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537"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c>
          <w:tcPr>
            <w:tcW w:w="486" w:type="pct"/>
          </w:tcPr>
          <w:p w:rsidR="006062C1" w:rsidRPr="006062C1" w:rsidRDefault="006062C1" w:rsidP="006062C1">
            <w:pPr>
              <w:ind w:right="47"/>
              <w:jc w:val="right"/>
              <w:rPr>
                <w:rFonts w:ascii="Adobe Garamond Pro" w:eastAsia="Calibri" w:hAnsi="Adobe Garamond Pro" w:cs="Arial"/>
                <w:sz w:val="18"/>
                <w:szCs w:val="18"/>
                <w:lang w:eastAsia="bs-Latn-BA"/>
              </w:rPr>
            </w:pPr>
            <w:r w:rsidRPr="006062C1">
              <w:rPr>
                <w:rFonts w:ascii="Adobe Garamond Pro" w:eastAsia="Calibri" w:hAnsi="Adobe Garamond Pro" w:cs="Arial"/>
                <w:sz w:val="18"/>
                <w:szCs w:val="18"/>
                <w:lang w:eastAsia="bs-Latn-BA"/>
              </w:rPr>
              <w:t xml:space="preserve">0,00% </w:t>
            </w:r>
          </w:p>
        </w:tc>
      </w:tr>
      <w:tr w:rsidR="006062C1" w:rsidRPr="006062C1" w:rsidTr="007A56F7">
        <w:trPr>
          <w:trHeight w:val="275"/>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Ukupno CEFTA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2.104,50 </w:t>
            </w:r>
          </w:p>
        </w:tc>
        <w:tc>
          <w:tcPr>
            <w:tcW w:w="534" w:type="pct"/>
          </w:tcPr>
          <w:p w:rsidR="006062C1" w:rsidRPr="006062C1" w:rsidRDefault="006062C1" w:rsidP="006062C1">
            <w:pPr>
              <w:ind w:right="53"/>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38,05% </w:t>
            </w:r>
          </w:p>
        </w:tc>
        <w:tc>
          <w:tcPr>
            <w:tcW w:w="508" w:type="pct"/>
          </w:tcPr>
          <w:p w:rsidR="006062C1" w:rsidRPr="006062C1" w:rsidRDefault="006062C1" w:rsidP="006062C1">
            <w:pPr>
              <w:ind w:left="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2.546,59 </w:t>
            </w:r>
          </w:p>
        </w:tc>
        <w:tc>
          <w:tcPr>
            <w:tcW w:w="537"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35,89% </w:t>
            </w:r>
          </w:p>
        </w:tc>
        <w:tc>
          <w:tcPr>
            <w:tcW w:w="533"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21,01% </w:t>
            </w:r>
          </w:p>
        </w:tc>
        <w:tc>
          <w:tcPr>
            <w:tcW w:w="508" w:type="pct"/>
          </w:tcPr>
          <w:p w:rsidR="006062C1" w:rsidRPr="006062C1" w:rsidRDefault="006062C1" w:rsidP="006062C1">
            <w:pPr>
              <w:ind w:left="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2.873,87 </w:t>
            </w:r>
          </w:p>
        </w:tc>
        <w:tc>
          <w:tcPr>
            <w:tcW w:w="537" w:type="pct"/>
          </w:tcPr>
          <w:p w:rsidR="006062C1" w:rsidRPr="006062C1" w:rsidRDefault="006062C1" w:rsidP="006062C1">
            <w:pPr>
              <w:ind w:right="48"/>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34,95% </w:t>
            </w:r>
          </w:p>
        </w:tc>
        <w:tc>
          <w:tcPr>
            <w:tcW w:w="486"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12,85% </w:t>
            </w:r>
          </w:p>
        </w:tc>
      </w:tr>
      <w:tr w:rsidR="006062C1" w:rsidRPr="006062C1" w:rsidTr="007A56F7">
        <w:trPr>
          <w:trHeight w:val="265"/>
        </w:trPr>
        <w:tc>
          <w:tcPr>
            <w:tcW w:w="825" w:type="pct"/>
          </w:tcPr>
          <w:p w:rsidR="006062C1" w:rsidRPr="006062C1" w:rsidRDefault="006062C1" w:rsidP="006062C1">
            <w:pPr>
              <w:rPr>
                <w:rFonts w:ascii="Adobe Garamond Pro" w:eastAsia="Calibri" w:hAnsi="Adobe Garamond Pro" w:cs="Arial"/>
                <w:b/>
                <w:bCs/>
                <w:sz w:val="18"/>
                <w:szCs w:val="18"/>
                <w:lang w:eastAsia="bs-Latn-BA"/>
              </w:rPr>
            </w:pPr>
            <w:r w:rsidRPr="006062C1">
              <w:rPr>
                <w:rFonts w:ascii="Adobe Garamond Pro" w:eastAsia="Calibri" w:hAnsi="Adobe Garamond Pro" w:cs="Arial"/>
                <w:b/>
                <w:bCs/>
                <w:sz w:val="18"/>
                <w:szCs w:val="18"/>
                <w:lang w:eastAsia="bs-Latn-BA"/>
              </w:rPr>
              <w:t xml:space="preserve">Ukupno Svijet </w:t>
            </w:r>
          </w:p>
        </w:tc>
        <w:tc>
          <w:tcPr>
            <w:tcW w:w="532"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5.531,20 </w:t>
            </w:r>
          </w:p>
        </w:tc>
        <w:tc>
          <w:tcPr>
            <w:tcW w:w="534" w:type="pct"/>
          </w:tcPr>
          <w:p w:rsidR="006062C1" w:rsidRPr="006062C1" w:rsidRDefault="006062C1" w:rsidP="006062C1">
            <w:pPr>
              <w:ind w:left="4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100,00% </w:t>
            </w:r>
          </w:p>
        </w:tc>
        <w:tc>
          <w:tcPr>
            <w:tcW w:w="508" w:type="pct"/>
          </w:tcPr>
          <w:p w:rsidR="006062C1" w:rsidRPr="006062C1" w:rsidRDefault="006062C1" w:rsidP="006062C1">
            <w:pPr>
              <w:ind w:left="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7.095,50 </w:t>
            </w:r>
          </w:p>
        </w:tc>
        <w:tc>
          <w:tcPr>
            <w:tcW w:w="537" w:type="pct"/>
          </w:tcPr>
          <w:p w:rsidR="006062C1" w:rsidRPr="006062C1" w:rsidRDefault="006062C1" w:rsidP="006062C1">
            <w:pPr>
              <w:ind w:left="50"/>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100,00% </w:t>
            </w:r>
          </w:p>
        </w:tc>
        <w:tc>
          <w:tcPr>
            <w:tcW w:w="533" w:type="pct"/>
          </w:tcPr>
          <w:p w:rsidR="006062C1" w:rsidRPr="006062C1" w:rsidRDefault="006062C1" w:rsidP="006062C1">
            <w:pPr>
              <w:ind w:right="51"/>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28,28% </w:t>
            </w:r>
          </w:p>
        </w:tc>
        <w:tc>
          <w:tcPr>
            <w:tcW w:w="508" w:type="pct"/>
          </w:tcPr>
          <w:p w:rsidR="006062C1" w:rsidRPr="006062C1" w:rsidRDefault="006062C1" w:rsidP="006062C1">
            <w:pPr>
              <w:ind w:left="2"/>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8.222,11 </w:t>
            </w:r>
          </w:p>
        </w:tc>
        <w:tc>
          <w:tcPr>
            <w:tcW w:w="537" w:type="pct"/>
          </w:tcPr>
          <w:p w:rsidR="006062C1" w:rsidRPr="006062C1" w:rsidRDefault="006062C1" w:rsidP="006062C1">
            <w:pPr>
              <w:ind w:left="49"/>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100,00% </w:t>
            </w:r>
          </w:p>
        </w:tc>
        <w:tc>
          <w:tcPr>
            <w:tcW w:w="486" w:type="pct"/>
          </w:tcPr>
          <w:p w:rsidR="006062C1" w:rsidRPr="006062C1" w:rsidRDefault="006062C1" w:rsidP="006062C1">
            <w:pPr>
              <w:ind w:right="49"/>
              <w:jc w:val="right"/>
              <w:rPr>
                <w:rFonts w:ascii="Adobe Garamond Pro" w:eastAsia="Calibri" w:hAnsi="Adobe Garamond Pro" w:cs="Arial"/>
                <w:sz w:val="18"/>
                <w:szCs w:val="18"/>
                <w:lang w:eastAsia="bs-Latn-BA"/>
              </w:rPr>
            </w:pPr>
            <w:r w:rsidRPr="006062C1">
              <w:rPr>
                <w:rFonts w:ascii="Adobe Garamond Pro" w:eastAsia="Calibri" w:hAnsi="Adobe Garamond Pro" w:cs="Arial"/>
                <w:b/>
                <w:sz w:val="18"/>
                <w:szCs w:val="18"/>
                <w:lang w:eastAsia="bs-Latn-BA"/>
              </w:rPr>
              <w:t xml:space="preserve">15,88% </w:t>
            </w:r>
          </w:p>
        </w:tc>
      </w:tr>
    </w:tbl>
    <w:p w:rsidR="006062C1" w:rsidRPr="00CB78A8" w:rsidRDefault="006062C1" w:rsidP="006062C1">
      <w:pPr>
        <w:pStyle w:val="FootnoteText"/>
        <w:jc w:val="center"/>
        <w:rPr>
          <w:rFonts w:ascii="Adobe Garamond Pro" w:eastAsia="Calibri" w:hAnsi="Adobe Garamond Pro"/>
          <w:lang w:eastAsia="bs-Latn-BA"/>
        </w:rPr>
      </w:pPr>
      <w:proofErr w:type="spellStart"/>
      <w:r w:rsidRPr="00CB78A8">
        <w:rPr>
          <w:rFonts w:ascii="Adobe Garamond Pro" w:eastAsia="Calibri" w:hAnsi="Adobe Garamond Pro"/>
          <w:lang w:eastAsia="bs-Latn-BA"/>
        </w:rPr>
        <w:t>Tabela</w:t>
      </w:r>
      <w:proofErr w:type="spellEnd"/>
      <w:r w:rsidRPr="00CB78A8">
        <w:rPr>
          <w:rFonts w:ascii="Adobe Garamond Pro" w:eastAsia="Calibri" w:hAnsi="Adobe Garamond Pro"/>
          <w:lang w:eastAsia="bs-Latn-BA"/>
        </w:rPr>
        <w:t xml:space="preserve"> 3.: </w:t>
      </w:r>
      <w:proofErr w:type="spellStart"/>
      <w:r w:rsidRPr="00CB78A8">
        <w:rPr>
          <w:rFonts w:ascii="Adobe Garamond Pro" w:eastAsia="Calibri" w:hAnsi="Adobe Garamond Pro"/>
          <w:lang w:eastAsia="bs-Latn-BA"/>
        </w:rPr>
        <w:t>Izvoz</w:t>
      </w:r>
      <w:proofErr w:type="spellEnd"/>
      <w:r w:rsidRPr="00CB78A8">
        <w:rPr>
          <w:rFonts w:ascii="Adobe Garamond Pro" w:eastAsia="Calibri" w:hAnsi="Adobe Garamond Pro"/>
          <w:lang w:eastAsia="bs-Latn-BA"/>
        </w:rPr>
        <w:t xml:space="preserve"> </w:t>
      </w:r>
      <w:proofErr w:type="spellStart"/>
      <w:r w:rsidRPr="00CB78A8">
        <w:rPr>
          <w:rFonts w:ascii="Adobe Garamond Pro" w:eastAsia="Calibri" w:hAnsi="Adobe Garamond Pro"/>
          <w:lang w:eastAsia="bs-Latn-BA"/>
        </w:rPr>
        <w:t>iz</w:t>
      </w:r>
      <w:proofErr w:type="spellEnd"/>
      <w:r w:rsidRPr="00CB78A8">
        <w:rPr>
          <w:rFonts w:ascii="Adobe Garamond Pro" w:eastAsia="Calibri" w:hAnsi="Adobe Garamond Pro"/>
          <w:lang w:eastAsia="bs-Latn-BA"/>
        </w:rPr>
        <w:t xml:space="preserve"> </w:t>
      </w:r>
      <w:proofErr w:type="spellStart"/>
      <w:r w:rsidRPr="00CB78A8">
        <w:rPr>
          <w:rFonts w:ascii="Adobe Garamond Pro" w:eastAsia="Calibri" w:hAnsi="Adobe Garamond Pro"/>
          <w:lang w:eastAsia="bs-Latn-BA"/>
        </w:rPr>
        <w:t>BiH</w:t>
      </w:r>
      <w:proofErr w:type="spellEnd"/>
      <w:r w:rsidRPr="00CB78A8">
        <w:rPr>
          <w:rFonts w:ascii="Adobe Garamond Pro" w:eastAsia="Calibri" w:hAnsi="Adobe Garamond Pro"/>
          <w:lang w:eastAsia="bs-Latn-BA"/>
        </w:rPr>
        <w:t xml:space="preserve"> u </w:t>
      </w:r>
      <w:proofErr w:type="spellStart"/>
      <w:r w:rsidRPr="00CB78A8">
        <w:rPr>
          <w:rFonts w:ascii="Adobe Garamond Pro" w:eastAsia="Calibri" w:hAnsi="Adobe Garamond Pro"/>
          <w:lang w:eastAsia="bs-Latn-BA"/>
        </w:rPr>
        <w:t>zemlje</w:t>
      </w:r>
      <w:proofErr w:type="spellEnd"/>
      <w:r w:rsidRPr="00CB78A8">
        <w:rPr>
          <w:rFonts w:ascii="Adobe Garamond Pro" w:eastAsia="Calibri" w:hAnsi="Adobe Garamond Pro"/>
          <w:lang w:eastAsia="bs-Latn-BA"/>
        </w:rPr>
        <w:t xml:space="preserve"> </w:t>
      </w:r>
      <w:proofErr w:type="spellStart"/>
      <w:r w:rsidRPr="00CB78A8">
        <w:rPr>
          <w:rFonts w:ascii="Adobe Garamond Pro" w:eastAsia="Calibri" w:hAnsi="Adobe Garamond Pro"/>
          <w:lang w:eastAsia="bs-Latn-BA"/>
        </w:rPr>
        <w:t>potpisnice</w:t>
      </w:r>
      <w:proofErr w:type="spellEnd"/>
      <w:r w:rsidRPr="00CB78A8">
        <w:rPr>
          <w:rFonts w:ascii="Adobe Garamond Pro" w:eastAsia="Calibri" w:hAnsi="Adobe Garamond Pro"/>
          <w:lang w:eastAsia="bs-Latn-BA"/>
        </w:rPr>
        <w:t xml:space="preserve"> CEFTA-e (mil. KM) – </w:t>
      </w:r>
      <w:r w:rsidRPr="00CB78A8">
        <w:rPr>
          <w:rFonts w:ascii="Adobe Garamond Pro" w:eastAsia="Calibri" w:hAnsi="Adobe Garamond Pro"/>
          <w:i/>
          <w:lang w:eastAsia="bs-Latn-BA"/>
        </w:rPr>
        <w:t>ibid</w:t>
      </w:r>
      <w:r w:rsidRPr="00CB78A8">
        <w:rPr>
          <w:rFonts w:ascii="Adobe Garamond Pro" w:eastAsia="Calibri" w:hAnsi="Adobe Garamond Pro"/>
          <w:lang w:eastAsia="bs-Latn-BA"/>
        </w:rPr>
        <w:t>., str. 22.</w:t>
      </w:r>
    </w:p>
    <w:p w:rsidR="006062C1" w:rsidRPr="006062C1" w:rsidRDefault="006062C1" w:rsidP="006062C1">
      <w:pPr>
        <w:pStyle w:val="FootnoteText"/>
        <w:jc w:val="center"/>
        <w:rPr>
          <w:rFonts w:ascii="Adobe Garamond Pro" w:hAnsi="Adobe Garamond Pro"/>
        </w:rPr>
      </w:pPr>
    </w:p>
    <w:p w:rsidR="006062C1" w:rsidRPr="006062C1" w:rsidRDefault="006062C1" w:rsidP="006062C1">
      <w:pPr>
        <w:spacing w:after="0" w:line="240" w:lineRule="auto"/>
        <w:ind w:firstLine="708"/>
        <w:jc w:val="center"/>
        <w:rPr>
          <w:rFonts w:ascii="Adobe Garamond Pro" w:eastAsia="Calibri" w:hAnsi="Adobe Garamond Pro"/>
          <w:sz w:val="20"/>
          <w:szCs w:val="20"/>
          <w:lang w:eastAsia="bs-Latn-BA"/>
        </w:rPr>
      </w:pPr>
      <w:r w:rsidRPr="006062C1">
        <w:rPr>
          <w:rFonts w:ascii="Adobe Garamond Pro" w:eastAsia="Calibri" w:hAnsi="Adobe Garamond Pro"/>
          <w:sz w:val="20"/>
          <w:szCs w:val="20"/>
          <w:lang w:eastAsia="bs-Latn-BA"/>
        </w:rPr>
        <w:t>* - U ukupni zbir uvoza i izvoza ulazi i Hrvatska jer je je prema preuzetim informacijama u ovo vrijeme (2009 – 2010) i bila jedna od supotpisnica CEFTA sporazuma.</w:t>
      </w:r>
    </w:p>
    <w:p w:rsidR="006062C1" w:rsidRPr="00CB78A8" w:rsidRDefault="00CB78A8" w:rsidP="00CB78A8">
      <w:pPr>
        <w:spacing w:after="0" w:line="240" w:lineRule="auto"/>
        <w:ind w:firstLine="708"/>
        <w:jc w:val="center"/>
        <w:rPr>
          <w:rFonts w:ascii="Adobe Garamond Pro" w:hAnsi="Adobe Garamond Pro"/>
          <w:sz w:val="20"/>
          <w:szCs w:val="20"/>
        </w:rPr>
      </w:pPr>
      <w:r w:rsidRPr="00CB78A8">
        <w:rPr>
          <w:rFonts w:ascii="Adobe Garamond Pro" w:eastAsia="Calibri" w:hAnsi="Adobe Garamond Pro" w:cs="Arial"/>
          <w:noProof/>
          <w:sz w:val="20"/>
          <w:szCs w:val="20"/>
          <w:lang w:val="bs-Latn-BA" w:eastAsia="bs-Latn-BA"/>
        </w:rPr>
        <w:lastRenderedPageBreak/>
        <w:drawing>
          <wp:anchor distT="0" distB="0" distL="114300" distR="114300" simplePos="0" relativeHeight="251662336" behindDoc="0" locked="0" layoutInCell="1" allowOverlap="1">
            <wp:simplePos x="0" y="0"/>
            <wp:positionH relativeFrom="column">
              <wp:posOffset>-15240</wp:posOffset>
            </wp:positionH>
            <wp:positionV relativeFrom="paragraph">
              <wp:posOffset>86360</wp:posOffset>
            </wp:positionV>
            <wp:extent cx="4578985" cy="1934210"/>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4578985" cy="1934210"/>
                    </a:xfrm>
                    <a:prstGeom prst="rect">
                      <a:avLst/>
                    </a:prstGeom>
                    <a:noFill/>
                    <a:ln w="9525">
                      <a:noFill/>
                      <a:miter lim="800000"/>
                      <a:headEnd/>
                      <a:tailEnd/>
                    </a:ln>
                  </pic:spPr>
                </pic:pic>
              </a:graphicData>
            </a:graphic>
          </wp:anchor>
        </w:drawing>
      </w:r>
      <w:r w:rsidR="006062C1" w:rsidRPr="00CB78A8">
        <w:rPr>
          <w:rFonts w:ascii="Adobe Garamond Pro" w:eastAsia="Calibri" w:hAnsi="Adobe Garamond Pro"/>
          <w:sz w:val="20"/>
          <w:szCs w:val="20"/>
          <w:lang w:eastAsia="bs-Latn-BA"/>
        </w:rPr>
        <w:t>Grafikon:</w:t>
      </w:r>
      <w:r>
        <w:rPr>
          <w:rFonts w:ascii="Adobe Garamond Pro" w:eastAsia="Calibri" w:hAnsi="Adobe Garamond Pro"/>
          <w:sz w:val="20"/>
          <w:szCs w:val="20"/>
          <w:lang w:eastAsia="bs-Latn-BA"/>
        </w:rPr>
        <w:t xml:space="preserve"> 1.:</w:t>
      </w:r>
      <w:r w:rsidR="006062C1" w:rsidRPr="00CB78A8">
        <w:rPr>
          <w:rFonts w:ascii="Adobe Garamond Pro" w:eastAsia="Calibri" w:hAnsi="Adobe Garamond Pro"/>
          <w:sz w:val="20"/>
          <w:szCs w:val="20"/>
          <w:lang w:eastAsia="bs-Latn-BA"/>
        </w:rPr>
        <w:t xml:space="preserve">Ukupna vanjskotrgovinska razmjena BiH sa CEFTA-om od 2007. do 2011. godine – Izvor: </w:t>
      </w:r>
      <w:proofErr w:type="spellStart"/>
      <w:r w:rsidR="006062C1" w:rsidRPr="00CB78A8">
        <w:rPr>
          <w:rFonts w:ascii="Adobe Garamond Pro" w:hAnsi="Adobe Garamond Pro"/>
          <w:sz w:val="20"/>
          <w:szCs w:val="20"/>
          <w:lang w:val="en-US"/>
        </w:rPr>
        <w:t>Informacije</w:t>
      </w:r>
      <w:proofErr w:type="spellEnd"/>
      <w:r w:rsidR="006062C1" w:rsidRPr="00CB78A8">
        <w:rPr>
          <w:rFonts w:ascii="Adobe Garamond Pro" w:hAnsi="Adobe Garamond Pro"/>
          <w:sz w:val="20"/>
          <w:szCs w:val="20"/>
        </w:rPr>
        <w:t xml:space="preserve"> </w:t>
      </w:r>
      <w:proofErr w:type="spellStart"/>
      <w:r w:rsidR="006062C1" w:rsidRPr="00CB78A8">
        <w:rPr>
          <w:rFonts w:ascii="Adobe Garamond Pro" w:hAnsi="Adobe Garamond Pro"/>
          <w:sz w:val="20"/>
          <w:szCs w:val="20"/>
          <w:lang w:val="en-US"/>
        </w:rPr>
        <w:t>ministarstva</w:t>
      </w:r>
      <w:proofErr w:type="spellEnd"/>
      <w:r w:rsidR="006062C1" w:rsidRPr="00CB78A8">
        <w:rPr>
          <w:rFonts w:ascii="Adobe Garamond Pro" w:hAnsi="Adobe Garamond Pro"/>
          <w:sz w:val="20"/>
          <w:szCs w:val="20"/>
        </w:rPr>
        <w:t xml:space="preserve"> </w:t>
      </w:r>
      <w:proofErr w:type="spellStart"/>
      <w:r w:rsidR="006062C1" w:rsidRPr="00CB78A8">
        <w:rPr>
          <w:rFonts w:ascii="Adobe Garamond Pro" w:hAnsi="Adobe Garamond Pro"/>
          <w:sz w:val="20"/>
          <w:szCs w:val="20"/>
          <w:lang w:val="en-US"/>
        </w:rPr>
        <w:t>za</w:t>
      </w:r>
      <w:proofErr w:type="spellEnd"/>
      <w:r w:rsidR="006062C1" w:rsidRPr="00CB78A8">
        <w:rPr>
          <w:rFonts w:ascii="Adobe Garamond Pro" w:hAnsi="Adobe Garamond Pro"/>
          <w:sz w:val="20"/>
          <w:szCs w:val="20"/>
        </w:rPr>
        <w:t xml:space="preserve"> </w:t>
      </w:r>
      <w:proofErr w:type="spellStart"/>
      <w:r w:rsidR="006062C1" w:rsidRPr="00CB78A8">
        <w:rPr>
          <w:rFonts w:ascii="Adobe Garamond Pro" w:hAnsi="Adobe Garamond Pro"/>
          <w:sz w:val="20"/>
          <w:szCs w:val="20"/>
          <w:lang w:val="en-US"/>
        </w:rPr>
        <w:t>vanjsku</w:t>
      </w:r>
      <w:proofErr w:type="spellEnd"/>
      <w:r w:rsidR="006062C1" w:rsidRPr="00CB78A8">
        <w:rPr>
          <w:rFonts w:ascii="Adobe Garamond Pro" w:hAnsi="Adobe Garamond Pro"/>
          <w:sz w:val="20"/>
          <w:szCs w:val="20"/>
        </w:rPr>
        <w:t xml:space="preserve"> </w:t>
      </w:r>
      <w:proofErr w:type="spellStart"/>
      <w:r w:rsidR="006062C1" w:rsidRPr="00CB78A8">
        <w:rPr>
          <w:rFonts w:ascii="Adobe Garamond Pro" w:hAnsi="Adobe Garamond Pro"/>
          <w:sz w:val="20"/>
          <w:szCs w:val="20"/>
          <w:lang w:val="en-US"/>
        </w:rPr>
        <w:t>trgovinu</w:t>
      </w:r>
      <w:proofErr w:type="spellEnd"/>
      <w:r w:rsidR="006062C1" w:rsidRPr="00CB78A8">
        <w:rPr>
          <w:rFonts w:ascii="Adobe Garamond Pro" w:hAnsi="Adobe Garamond Pro"/>
          <w:sz w:val="20"/>
          <w:szCs w:val="20"/>
        </w:rPr>
        <w:t xml:space="preserve"> </w:t>
      </w:r>
      <w:proofErr w:type="spellStart"/>
      <w:r w:rsidR="006062C1" w:rsidRPr="00CB78A8">
        <w:rPr>
          <w:rFonts w:ascii="Adobe Garamond Pro" w:hAnsi="Adobe Garamond Pro"/>
          <w:sz w:val="20"/>
          <w:szCs w:val="20"/>
          <w:lang w:val="en-US"/>
        </w:rPr>
        <w:t>i</w:t>
      </w:r>
      <w:proofErr w:type="spellEnd"/>
      <w:r w:rsidR="006062C1" w:rsidRPr="00CB78A8">
        <w:rPr>
          <w:rFonts w:ascii="Adobe Garamond Pro" w:hAnsi="Adobe Garamond Pro"/>
          <w:sz w:val="20"/>
          <w:szCs w:val="20"/>
        </w:rPr>
        <w:t xml:space="preserve"> </w:t>
      </w:r>
      <w:proofErr w:type="spellStart"/>
      <w:r w:rsidR="006062C1" w:rsidRPr="00CB78A8">
        <w:rPr>
          <w:rFonts w:ascii="Adobe Garamond Pro" w:hAnsi="Adobe Garamond Pro"/>
          <w:sz w:val="20"/>
          <w:szCs w:val="20"/>
          <w:lang w:val="en-US"/>
        </w:rPr>
        <w:t>ekonomiju</w:t>
      </w:r>
      <w:proofErr w:type="spellEnd"/>
      <w:r w:rsidR="006062C1" w:rsidRPr="00CB78A8">
        <w:rPr>
          <w:rFonts w:ascii="Adobe Garamond Pro" w:hAnsi="Adobe Garamond Pro"/>
          <w:sz w:val="20"/>
          <w:szCs w:val="20"/>
        </w:rPr>
        <w:t xml:space="preserve"> </w:t>
      </w:r>
      <w:proofErr w:type="spellStart"/>
      <w:r w:rsidR="006062C1" w:rsidRPr="00CB78A8">
        <w:rPr>
          <w:rFonts w:ascii="Adobe Garamond Pro" w:hAnsi="Adobe Garamond Pro"/>
          <w:sz w:val="20"/>
          <w:szCs w:val="20"/>
          <w:lang w:val="en-US"/>
        </w:rPr>
        <w:t>BiH</w:t>
      </w:r>
      <w:proofErr w:type="spellEnd"/>
      <w:r w:rsidR="006062C1" w:rsidRPr="00CB78A8">
        <w:rPr>
          <w:rFonts w:ascii="Adobe Garamond Pro" w:hAnsi="Adobe Garamond Pro"/>
          <w:sz w:val="20"/>
          <w:szCs w:val="20"/>
        </w:rPr>
        <w:t>- 2011. godine (CEFTA 2006.)., str.19.</w:t>
      </w:r>
    </w:p>
    <w:p w:rsidR="006062C1" w:rsidRPr="006062C1" w:rsidRDefault="006062C1" w:rsidP="006062C1">
      <w:pPr>
        <w:spacing w:after="0" w:line="240" w:lineRule="auto"/>
        <w:rPr>
          <w:rFonts w:ascii="Adobe Garamond Pro" w:eastAsia="Calibri" w:hAnsi="Adobe Garamond Pro"/>
          <w:sz w:val="20"/>
          <w:szCs w:val="20"/>
          <w:lang w:eastAsia="bs-Latn-BA"/>
        </w:rPr>
      </w:pPr>
    </w:p>
    <w:p w:rsidR="006062C1" w:rsidRDefault="006062C1" w:rsidP="006062C1">
      <w:pPr>
        <w:autoSpaceDE w:val="0"/>
        <w:autoSpaceDN w:val="0"/>
        <w:adjustRightInd w:val="0"/>
        <w:spacing w:after="0" w:line="240" w:lineRule="auto"/>
        <w:ind w:firstLine="708"/>
        <w:jc w:val="both"/>
        <w:rPr>
          <w:rFonts w:ascii="Adobe Garamond Pro" w:eastAsia="MinionPro-Regular" w:hAnsi="Adobe Garamond Pro"/>
          <w:i/>
          <w:sz w:val="20"/>
          <w:szCs w:val="20"/>
          <w:lang w:eastAsia="hr-HR"/>
        </w:rPr>
      </w:pPr>
      <w:r w:rsidRPr="006062C1">
        <w:rPr>
          <w:rFonts w:ascii="Adobe Garamond Pro" w:hAnsi="Adobe Garamond Pro"/>
          <w:sz w:val="20"/>
          <w:szCs w:val="20"/>
        </w:rPr>
        <w:t>U smislu liberalizacije povodom (ne)carinjenja proizvoda i asortimana između država supotpisnica CEFTA, 2006., uočava se pojava sve većeg broja necarinskih barijera.</w:t>
      </w:r>
      <w:r w:rsidRPr="006062C1">
        <w:rPr>
          <w:rStyle w:val="FootnoteReference"/>
          <w:rFonts w:ascii="Adobe Garamond Pro" w:hAnsi="Adobe Garamond Pro"/>
          <w:sz w:val="20"/>
          <w:szCs w:val="20"/>
          <w:lang w:val="it-IT"/>
        </w:rPr>
        <w:footnoteReference w:id="10"/>
      </w:r>
      <w:r w:rsidRPr="006062C1">
        <w:rPr>
          <w:rFonts w:ascii="Adobe Garamond Pro" w:hAnsi="Adobe Garamond Pro"/>
          <w:sz w:val="20"/>
          <w:szCs w:val="20"/>
        </w:rPr>
        <w:t xml:space="preserve"> </w:t>
      </w:r>
      <w:r w:rsidRPr="006062C1">
        <w:rPr>
          <w:rFonts w:ascii="Adobe Garamond Pro" w:eastAsia="MinionPro-Regular" w:hAnsi="Adobe Garamond Pro"/>
          <w:sz w:val="20"/>
          <w:szCs w:val="20"/>
          <w:lang w:eastAsia="hr-HR"/>
        </w:rPr>
        <w:t xml:space="preserve">Necarinske barijera unutar CEFTA-e nastaju, jer se pravna regulativa koja važi na teritoriju zemalja CEFTA-e sve više prilogođava i harmonizira sa propisima EU ili u krajnjem pravnim tekovinama EU - </w:t>
      </w:r>
      <w:r w:rsidRPr="006062C1">
        <w:rPr>
          <w:rFonts w:ascii="Adobe Garamond Pro" w:eastAsia="MinionPro-Regular" w:hAnsi="Adobe Garamond Pro"/>
          <w:i/>
          <w:sz w:val="20"/>
          <w:szCs w:val="20"/>
          <w:lang w:eastAsia="hr-HR"/>
        </w:rPr>
        <w:t>Acquis communautaire.</w:t>
      </w:r>
    </w:p>
    <w:p w:rsidR="00CB78A8" w:rsidRPr="006062C1" w:rsidRDefault="00CB78A8" w:rsidP="006062C1">
      <w:pPr>
        <w:autoSpaceDE w:val="0"/>
        <w:autoSpaceDN w:val="0"/>
        <w:adjustRightInd w:val="0"/>
        <w:spacing w:after="0" w:line="240" w:lineRule="auto"/>
        <w:ind w:firstLine="708"/>
        <w:jc w:val="both"/>
        <w:rPr>
          <w:rFonts w:ascii="Adobe Garamond Pro" w:eastAsia="MinionPro-Regular" w:hAnsi="Adobe Garamond Pro"/>
          <w:i/>
          <w:sz w:val="20"/>
          <w:szCs w:val="20"/>
          <w:lang w:eastAsia="hr-HR"/>
        </w:rPr>
      </w:pPr>
    </w:p>
    <w:p w:rsidR="006062C1" w:rsidRDefault="006062C1" w:rsidP="006062C1">
      <w:pPr>
        <w:autoSpaceDE w:val="0"/>
        <w:autoSpaceDN w:val="0"/>
        <w:adjustRightInd w:val="0"/>
        <w:spacing w:after="0" w:line="240" w:lineRule="auto"/>
        <w:ind w:firstLine="708"/>
        <w:jc w:val="both"/>
        <w:rPr>
          <w:rFonts w:ascii="Adobe Garamond Pro" w:eastAsia="MinionPro-Regular" w:hAnsi="Adobe Garamond Pro"/>
          <w:sz w:val="20"/>
          <w:szCs w:val="20"/>
          <w:lang w:eastAsia="hr-HR"/>
        </w:rPr>
      </w:pPr>
      <w:r w:rsidRPr="006062C1">
        <w:rPr>
          <w:rFonts w:ascii="Adobe Garamond Pro" w:eastAsia="MinionPro-Regular" w:hAnsi="Adobe Garamond Pro"/>
          <w:sz w:val="20"/>
          <w:szCs w:val="20"/>
          <w:lang w:eastAsia="hr-HR"/>
        </w:rPr>
        <w:t xml:space="preserve">Jasno je da ove trgovinske tokove unutar CEFTA, 2006, najvećim dijelom narušavaju ove necarinske barijere. Necarinskih barijera u početku je 2011. godine do negdje polovine 2013. godine bilo od oko 102, od čeka je čak njih 48 uspješno eliminirano različitim mjerama i sredstvima. Necarinske barijere, najvećim dijelom znače i reflektuju se negativno na sveukupni tok i stabilnost poslovanja unutar zemalja supotpisnica CEFTA, 2006., sporazuma. Ujedno ovo znači prijetnju i na planu daljeg razvoja privrednog rasta svih država, koje pripadaju ovoj zajednici, a što je vrlo negativno i zbog čega treba raditi na sprečavanju daljeg širenja i eliminiranju svih ostlih necarinskih barijera koje donose štetu za zajednicu uopšte.  One negativnosti, koje najčešće možemo vezati za necarinske barijere pored zastoja privrednog rasta u nekoj od država supotpisnica CEFTA, 2006., su to: što se rad i poslovanje temelji na diskrenosti, trgovina postaje sve skuplja, potom, sve je više osnova </w:t>
      </w:r>
      <w:r w:rsidRPr="006062C1">
        <w:rPr>
          <w:rFonts w:ascii="Adobe Garamond Pro" w:eastAsia="MinionPro-Regular" w:hAnsi="Adobe Garamond Pro"/>
          <w:sz w:val="20"/>
          <w:szCs w:val="20"/>
          <w:lang w:eastAsia="hr-HR"/>
        </w:rPr>
        <w:lastRenderedPageBreak/>
        <w:t>za nestabilnost u poslovanju, sve nacarinske barijere vrlo se teško ili skoro nikako ne mogu otkriti unutar nacionalnih propisa i sl.</w:t>
      </w:r>
    </w:p>
    <w:p w:rsidR="00CB78A8" w:rsidRPr="006062C1" w:rsidRDefault="00CB78A8" w:rsidP="006062C1">
      <w:pPr>
        <w:autoSpaceDE w:val="0"/>
        <w:autoSpaceDN w:val="0"/>
        <w:adjustRightInd w:val="0"/>
        <w:spacing w:after="0" w:line="240" w:lineRule="auto"/>
        <w:ind w:firstLine="708"/>
        <w:jc w:val="both"/>
        <w:rPr>
          <w:rFonts w:ascii="Adobe Garamond Pro" w:eastAsia="MinionPro-Regular" w:hAnsi="Adobe Garamond Pro"/>
          <w:sz w:val="20"/>
          <w:szCs w:val="20"/>
          <w:lang w:eastAsia="hr-HR"/>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Nadalje</w:t>
      </w:r>
      <w:r w:rsidRPr="006062C1">
        <w:rPr>
          <w:rFonts w:ascii="Adobe Garamond Pro" w:hAnsi="Adobe Garamond Pro"/>
          <w:sz w:val="20"/>
          <w:szCs w:val="20"/>
        </w:rPr>
        <w:t xml:space="preserve">, </w:t>
      </w:r>
      <w:r w:rsidRPr="006062C1">
        <w:rPr>
          <w:rFonts w:ascii="Adobe Garamond Pro" w:hAnsi="Adobe Garamond Pro"/>
          <w:sz w:val="20"/>
          <w:szCs w:val="20"/>
          <w:lang w:val="it-IT"/>
        </w:rPr>
        <w:t>u</w:t>
      </w:r>
      <w:r w:rsidRPr="006062C1">
        <w:rPr>
          <w:rFonts w:ascii="Adobe Garamond Pro" w:hAnsi="Adobe Garamond Pro"/>
          <w:sz w:val="20"/>
          <w:szCs w:val="20"/>
        </w:rPr>
        <w:t xml:space="preserve"> </w:t>
      </w:r>
      <w:r w:rsidRPr="006062C1">
        <w:rPr>
          <w:rFonts w:ascii="Adobe Garamond Pro" w:hAnsi="Adobe Garamond Pro"/>
          <w:sz w:val="20"/>
          <w:szCs w:val="20"/>
          <w:lang w:val="it-IT"/>
        </w:rPr>
        <w:t>kontekstu</w:t>
      </w:r>
      <w:r w:rsidRPr="006062C1">
        <w:rPr>
          <w:rFonts w:ascii="Adobe Garamond Pro" w:hAnsi="Adobe Garamond Pro"/>
          <w:sz w:val="20"/>
          <w:szCs w:val="20"/>
        </w:rPr>
        <w:t xml:space="preserve"> </w:t>
      </w:r>
      <w:r w:rsidRPr="006062C1">
        <w:rPr>
          <w:rFonts w:ascii="Adobe Garamond Pro" w:hAnsi="Adobe Garamond Pro"/>
          <w:sz w:val="20"/>
          <w:szCs w:val="20"/>
          <w:lang w:val="it-IT"/>
        </w:rPr>
        <w:t>analize</w:t>
      </w:r>
      <w:r w:rsidRPr="006062C1">
        <w:rPr>
          <w:rFonts w:ascii="Adobe Garamond Pro" w:hAnsi="Adobe Garamond Pro"/>
          <w:sz w:val="20"/>
          <w:szCs w:val="20"/>
        </w:rPr>
        <w:t xml:space="preserve"> </w:t>
      </w:r>
      <w:r w:rsidRPr="006062C1">
        <w:rPr>
          <w:rFonts w:ascii="Adobe Garamond Pro" w:hAnsi="Adobe Garamond Pro"/>
          <w:sz w:val="20"/>
          <w:szCs w:val="20"/>
          <w:lang w:val="it-IT"/>
        </w:rPr>
        <w:t>i</w:t>
      </w:r>
      <w:r w:rsidRPr="006062C1">
        <w:rPr>
          <w:rFonts w:ascii="Adobe Garamond Pro" w:hAnsi="Adobe Garamond Pro"/>
          <w:sz w:val="20"/>
          <w:szCs w:val="20"/>
        </w:rPr>
        <w:t xml:space="preserve"> </w:t>
      </w:r>
      <w:r w:rsidRPr="006062C1">
        <w:rPr>
          <w:rFonts w:ascii="Adobe Garamond Pro" w:hAnsi="Adobe Garamond Pro"/>
          <w:sz w:val="20"/>
          <w:szCs w:val="20"/>
          <w:lang w:val="it-IT"/>
        </w:rPr>
        <w:t>kona</w:t>
      </w:r>
      <w:r w:rsidRPr="006062C1">
        <w:rPr>
          <w:rFonts w:ascii="Adobe Garamond Pro" w:hAnsi="Adobe Garamond Pro"/>
          <w:sz w:val="20"/>
          <w:szCs w:val="20"/>
        </w:rPr>
        <w:t>č</w:t>
      </w:r>
      <w:r w:rsidRPr="006062C1">
        <w:rPr>
          <w:rFonts w:ascii="Adobe Garamond Pro" w:hAnsi="Adobe Garamond Pro"/>
          <w:sz w:val="20"/>
          <w:szCs w:val="20"/>
          <w:lang w:val="it-IT"/>
        </w:rPr>
        <w:t>ne</w:t>
      </w:r>
      <w:r w:rsidRPr="006062C1">
        <w:rPr>
          <w:rFonts w:ascii="Adobe Garamond Pro" w:hAnsi="Adobe Garamond Pro"/>
          <w:sz w:val="20"/>
          <w:szCs w:val="20"/>
        </w:rPr>
        <w:t xml:space="preserve"> </w:t>
      </w:r>
      <w:r w:rsidRPr="006062C1">
        <w:rPr>
          <w:rFonts w:ascii="Adobe Garamond Pro" w:hAnsi="Adobe Garamond Pro"/>
          <w:sz w:val="20"/>
          <w:szCs w:val="20"/>
          <w:lang w:val="it-IT"/>
        </w:rPr>
        <w:t>realizacija</w:t>
      </w:r>
      <w:r w:rsidRPr="006062C1">
        <w:rPr>
          <w:rFonts w:ascii="Adobe Garamond Pro" w:hAnsi="Adobe Garamond Pro"/>
          <w:sz w:val="20"/>
          <w:szCs w:val="20"/>
        </w:rPr>
        <w:t xml:space="preserve"> </w:t>
      </w:r>
      <w:r w:rsidRPr="006062C1">
        <w:rPr>
          <w:rFonts w:ascii="Adobe Garamond Pro" w:hAnsi="Adobe Garamond Pro"/>
          <w:sz w:val="20"/>
          <w:szCs w:val="20"/>
          <w:lang w:val="it-IT"/>
        </w:rPr>
        <w:t>Akcionog</w:t>
      </w:r>
      <w:r w:rsidRPr="006062C1">
        <w:rPr>
          <w:rFonts w:ascii="Adobe Garamond Pro" w:hAnsi="Adobe Garamond Pro"/>
          <w:sz w:val="20"/>
          <w:szCs w:val="20"/>
        </w:rPr>
        <w:t xml:space="preserve"> </w:t>
      </w:r>
      <w:r w:rsidRPr="006062C1">
        <w:rPr>
          <w:rFonts w:ascii="Adobe Garamond Pro" w:hAnsi="Adobe Garamond Pro"/>
          <w:sz w:val="20"/>
          <w:szCs w:val="20"/>
          <w:lang w:val="it-IT"/>
        </w:rPr>
        <w:t>plana</w:t>
      </w:r>
      <w:r w:rsidRPr="006062C1">
        <w:rPr>
          <w:rFonts w:ascii="Adobe Garamond Pro" w:hAnsi="Adobe Garamond Pro"/>
          <w:sz w:val="20"/>
          <w:szCs w:val="20"/>
        </w:rPr>
        <w:t>/</w:t>
      </w:r>
      <w:r w:rsidRPr="006062C1">
        <w:rPr>
          <w:rFonts w:ascii="Adobe Garamond Pro" w:hAnsi="Adobe Garamond Pro"/>
          <w:sz w:val="20"/>
          <w:szCs w:val="20"/>
          <w:lang w:val="it-IT"/>
        </w:rPr>
        <w:t>programa</w:t>
      </w:r>
      <w:r w:rsidRPr="006062C1">
        <w:rPr>
          <w:rFonts w:ascii="Adobe Garamond Pro" w:hAnsi="Adobe Garamond Pro"/>
          <w:sz w:val="20"/>
          <w:szCs w:val="20"/>
        </w:rPr>
        <w:t xml:space="preserve"> </w:t>
      </w:r>
      <w:r w:rsidRPr="006062C1">
        <w:rPr>
          <w:rFonts w:ascii="Adobe Garamond Pro" w:hAnsi="Adobe Garamond Pro"/>
          <w:sz w:val="20"/>
          <w:szCs w:val="20"/>
          <w:lang w:val="it-IT"/>
        </w:rPr>
        <w:t>kojeg</w:t>
      </w:r>
      <w:r w:rsidRPr="006062C1">
        <w:rPr>
          <w:rFonts w:ascii="Adobe Garamond Pro" w:hAnsi="Adobe Garamond Pro"/>
          <w:sz w:val="20"/>
          <w:szCs w:val="20"/>
        </w:rPr>
        <w:t xml:space="preserve"> </w:t>
      </w:r>
      <w:r w:rsidRPr="006062C1">
        <w:rPr>
          <w:rFonts w:ascii="Adobe Garamond Pro" w:hAnsi="Adobe Garamond Pro"/>
          <w:sz w:val="20"/>
          <w:szCs w:val="20"/>
          <w:lang w:val="it-IT"/>
        </w:rPr>
        <w:t>je</w:t>
      </w:r>
      <w:r w:rsidRPr="006062C1">
        <w:rPr>
          <w:rFonts w:ascii="Adobe Garamond Pro" w:hAnsi="Adobe Garamond Pro"/>
          <w:sz w:val="20"/>
          <w:szCs w:val="20"/>
        </w:rPr>
        <w:t xml:space="preserve"> </w:t>
      </w:r>
      <w:r w:rsidRPr="006062C1">
        <w:rPr>
          <w:rFonts w:ascii="Adobe Garamond Pro" w:hAnsi="Adobe Garamond Pro"/>
          <w:sz w:val="20"/>
          <w:szCs w:val="20"/>
          <w:lang w:val="it-IT"/>
        </w:rPr>
        <w:t>BiH</w:t>
      </w:r>
      <w:r w:rsidRPr="006062C1">
        <w:rPr>
          <w:rFonts w:ascii="Adobe Garamond Pro" w:hAnsi="Adobe Garamond Pro"/>
          <w:sz w:val="20"/>
          <w:szCs w:val="20"/>
        </w:rPr>
        <w:t xml:space="preserve"> </w:t>
      </w:r>
      <w:r w:rsidRPr="006062C1">
        <w:rPr>
          <w:rFonts w:ascii="Adobe Garamond Pro" w:hAnsi="Adobe Garamond Pro"/>
          <w:sz w:val="20"/>
          <w:szCs w:val="20"/>
          <w:lang w:val="it-IT"/>
        </w:rPr>
        <w:t>predstavila</w:t>
      </w:r>
      <w:r w:rsidRPr="006062C1">
        <w:rPr>
          <w:rFonts w:ascii="Adobe Garamond Pro" w:hAnsi="Adobe Garamond Pro"/>
          <w:sz w:val="20"/>
          <w:szCs w:val="20"/>
        </w:rPr>
        <w:t xml:space="preserve"> </w:t>
      </w:r>
      <w:r w:rsidRPr="006062C1">
        <w:rPr>
          <w:rFonts w:ascii="Adobe Garamond Pro" w:hAnsi="Adobe Garamond Pro"/>
          <w:sz w:val="20"/>
          <w:szCs w:val="20"/>
          <w:lang w:val="it-IT"/>
        </w:rPr>
        <w:t>i</w:t>
      </w:r>
      <w:r w:rsidRPr="006062C1">
        <w:rPr>
          <w:rFonts w:ascii="Adobe Garamond Pro" w:hAnsi="Adobe Garamond Pro"/>
          <w:sz w:val="20"/>
          <w:szCs w:val="20"/>
        </w:rPr>
        <w:t xml:space="preserve"> </w:t>
      </w:r>
      <w:r w:rsidRPr="006062C1">
        <w:rPr>
          <w:rFonts w:ascii="Adobe Garamond Pro" w:hAnsi="Adobe Garamond Pro"/>
          <w:sz w:val="20"/>
          <w:szCs w:val="20"/>
          <w:lang w:val="it-IT"/>
        </w:rPr>
        <w:t>realizirala</w:t>
      </w:r>
      <w:r w:rsidRPr="006062C1">
        <w:rPr>
          <w:rFonts w:ascii="Adobe Garamond Pro" w:hAnsi="Adobe Garamond Pro"/>
          <w:sz w:val="20"/>
          <w:szCs w:val="20"/>
        </w:rPr>
        <w:t xml:space="preserve"> </w:t>
      </w:r>
      <w:r w:rsidRPr="006062C1">
        <w:rPr>
          <w:rFonts w:ascii="Adobe Garamond Pro" w:hAnsi="Adobe Garamond Pro"/>
          <w:sz w:val="20"/>
          <w:szCs w:val="20"/>
          <w:lang w:val="it-IT"/>
        </w:rPr>
        <w:t>u</w:t>
      </w:r>
      <w:r w:rsidRPr="006062C1">
        <w:rPr>
          <w:rFonts w:ascii="Adobe Garamond Pro" w:hAnsi="Adobe Garamond Pro"/>
          <w:sz w:val="20"/>
          <w:szCs w:val="20"/>
        </w:rPr>
        <w:t xml:space="preserve"> </w:t>
      </w:r>
      <w:r w:rsidRPr="006062C1">
        <w:rPr>
          <w:rFonts w:ascii="Adobe Garamond Pro" w:hAnsi="Adobe Garamond Pro"/>
          <w:sz w:val="20"/>
          <w:szCs w:val="20"/>
          <w:lang w:val="it-IT"/>
        </w:rPr>
        <w:t>toku</w:t>
      </w:r>
      <w:r w:rsidRPr="006062C1">
        <w:rPr>
          <w:rFonts w:ascii="Adobe Garamond Pro" w:hAnsi="Adobe Garamond Pro"/>
          <w:sz w:val="20"/>
          <w:szCs w:val="20"/>
        </w:rPr>
        <w:t xml:space="preserve"> </w:t>
      </w:r>
      <w:r w:rsidRPr="006062C1">
        <w:rPr>
          <w:rFonts w:ascii="Adobe Garamond Pro" w:hAnsi="Adobe Garamond Pro"/>
          <w:sz w:val="20"/>
          <w:szCs w:val="20"/>
          <w:lang w:val="it-IT"/>
        </w:rPr>
        <w:t>jedne</w:t>
      </w:r>
      <w:r w:rsidRPr="006062C1">
        <w:rPr>
          <w:rFonts w:ascii="Adobe Garamond Pro" w:hAnsi="Adobe Garamond Pro"/>
          <w:sz w:val="20"/>
          <w:szCs w:val="20"/>
        </w:rPr>
        <w:t xml:space="preserve"> </w:t>
      </w:r>
      <w:r w:rsidRPr="006062C1">
        <w:rPr>
          <w:rFonts w:ascii="Adobe Garamond Pro" w:hAnsi="Adobe Garamond Pro"/>
          <w:sz w:val="20"/>
          <w:szCs w:val="20"/>
          <w:lang w:val="it-IT"/>
        </w:rPr>
        <w:t>godine</w:t>
      </w:r>
      <w:r w:rsidRPr="006062C1">
        <w:rPr>
          <w:rFonts w:ascii="Adobe Garamond Pro" w:hAnsi="Adobe Garamond Pro"/>
          <w:sz w:val="20"/>
          <w:szCs w:val="20"/>
        </w:rPr>
        <w:t xml:space="preserve"> (</w:t>
      </w:r>
      <w:r w:rsidRPr="006062C1">
        <w:rPr>
          <w:rFonts w:ascii="Adobe Garamond Pro" w:hAnsi="Adobe Garamond Pro"/>
          <w:sz w:val="20"/>
          <w:szCs w:val="20"/>
          <w:lang w:val="it-IT"/>
        </w:rPr>
        <w:t>sve</w:t>
      </w:r>
      <w:r w:rsidRPr="006062C1">
        <w:rPr>
          <w:rFonts w:ascii="Adobe Garamond Pro" w:hAnsi="Adobe Garamond Pro"/>
          <w:sz w:val="20"/>
          <w:szCs w:val="20"/>
        </w:rPr>
        <w:t xml:space="preserve"> </w:t>
      </w:r>
      <w:r w:rsidRPr="006062C1">
        <w:rPr>
          <w:rFonts w:ascii="Adobe Garamond Pro" w:hAnsi="Adobe Garamond Pro"/>
          <w:sz w:val="20"/>
          <w:szCs w:val="20"/>
          <w:lang w:val="it-IT"/>
        </w:rPr>
        <w:t>po</w:t>
      </w:r>
      <w:r w:rsidRPr="006062C1">
        <w:rPr>
          <w:rFonts w:ascii="Adobe Garamond Pro" w:hAnsi="Adobe Garamond Pro"/>
          <w:sz w:val="20"/>
          <w:szCs w:val="20"/>
        </w:rPr>
        <w:t xml:space="preserve"> </w:t>
      </w:r>
      <w:r w:rsidRPr="006062C1">
        <w:rPr>
          <w:rFonts w:ascii="Adobe Garamond Pro" w:hAnsi="Adobe Garamond Pro"/>
          <w:sz w:val="20"/>
          <w:szCs w:val="20"/>
          <w:lang w:val="it-IT"/>
        </w:rPr>
        <w:t>programu</w:t>
      </w:r>
      <w:r w:rsidRPr="006062C1">
        <w:rPr>
          <w:rFonts w:ascii="Adobe Garamond Pro" w:hAnsi="Adobe Garamond Pro"/>
          <w:sz w:val="20"/>
          <w:szCs w:val="20"/>
        </w:rPr>
        <w:t xml:space="preserve"> </w:t>
      </w:r>
      <w:r w:rsidRPr="006062C1">
        <w:rPr>
          <w:rFonts w:ascii="Adobe Garamond Pro" w:hAnsi="Adobe Garamond Pro"/>
          <w:sz w:val="20"/>
          <w:szCs w:val="20"/>
          <w:lang w:val="it-IT"/>
        </w:rPr>
        <w:t>ura</w:t>
      </w:r>
      <w:r w:rsidRPr="006062C1">
        <w:rPr>
          <w:rFonts w:ascii="Adobe Garamond Pro" w:hAnsi="Adobe Garamond Pro"/>
          <w:sz w:val="20"/>
          <w:szCs w:val="20"/>
        </w:rPr>
        <w:t>đ</w:t>
      </w:r>
      <w:r w:rsidRPr="006062C1">
        <w:rPr>
          <w:rFonts w:ascii="Adobe Garamond Pro" w:hAnsi="Adobe Garamond Pro"/>
          <w:sz w:val="20"/>
          <w:szCs w:val="20"/>
          <w:lang w:val="it-IT"/>
        </w:rPr>
        <w:t>eno</w:t>
      </w:r>
      <w:r w:rsidRPr="006062C1">
        <w:rPr>
          <w:rFonts w:ascii="Adobe Garamond Pro" w:hAnsi="Adobe Garamond Pro"/>
          <w:sz w:val="20"/>
          <w:szCs w:val="20"/>
        </w:rPr>
        <w:t xml:space="preserve">) </w:t>
      </w:r>
      <w:r w:rsidRPr="006062C1">
        <w:rPr>
          <w:rFonts w:ascii="Adobe Garamond Pro" w:hAnsi="Adobe Garamond Pro"/>
          <w:sz w:val="20"/>
          <w:szCs w:val="20"/>
          <w:lang w:val="it-IT"/>
        </w:rPr>
        <w:t>je</w:t>
      </w:r>
      <w:r w:rsidRPr="006062C1">
        <w:rPr>
          <w:rFonts w:ascii="Adobe Garamond Pro" w:hAnsi="Adobe Garamond Pro"/>
          <w:sz w:val="20"/>
          <w:szCs w:val="20"/>
        </w:rPr>
        <w:t xml:space="preserve"> </w:t>
      </w:r>
      <w:r w:rsidRPr="006062C1">
        <w:rPr>
          <w:rFonts w:ascii="Adobe Garamond Pro" w:hAnsi="Adobe Garamond Pro"/>
          <w:sz w:val="20"/>
          <w:szCs w:val="20"/>
          <w:lang w:val="it-IT"/>
        </w:rPr>
        <w:t>izvr</w:t>
      </w:r>
      <w:r w:rsidRPr="006062C1">
        <w:rPr>
          <w:rFonts w:ascii="Adobe Garamond Pro" w:hAnsi="Adobe Garamond Pro"/>
          <w:sz w:val="20"/>
          <w:szCs w:val="20"/>
        </w:rPr>
        <w:t>š</w:t>
      </w:r>
      <w:r w:rsidRPr="006062C1">
        <w:rPr>
          <w:rFonts w:ascii="Adobe Garamond Pro" w:hAnsi="Adobe Garamond Pro"/>
          <w:sz w:val="20"/>
          <w:szCs w:val="20"/>
          <w:lang w:val="it-IT"/>
        </w:rPr>
        <w:t>ena</w:t>
      </w:r>
      <w:r w:rsidRPr="006062C1">
        <w:rPr>
          <w:rFonts w:ascii="Adobe Garamond Pro" w:hAnsi="Adobe Garamond Pro"/>
          <w:sz w:val="20"/>
          <w:szCs w:val="20"/>
        </w:rPr>
        <w:t xml:space="preserve"> </w:t>
      </w:r>
      <w:r w:rsidRPr="006062C1">
        <w:rPr>
          <w:rFonts w:ascii="Adobe Garamond Pro" w:hAnsi="Adobe Garamond Pro"/>
          <w:sz w:val="20"/>
          <w:szCs w:val="20"/>
          <w:lang w:val="it-IT"/>
        </w:rPr>
        <w:t>uz</w:t>
      </w:r>
      <w:r w:rsidRPr="006062C1">
        <w:rPr>
          <w:rFonts w:ascii="Adobe Garamond Pro" w:hAnsi="Adobe Garamond Pro"/>
          <w:sz w:val="20"/>
          <w:szCs w:val="20"/>
        </w:rPr>
        <w:t xml:space="preserve"> </w:t>
      </w:r>
      <w:r w:rsidRPr="006062C1">
        <w:rPr>
          <w:rFonts w:ascii="Adobe Garamond Pro" w:hAnsi="Adobe Garamond Pro"/>
          <w:sz w:val="20"/>
          <w:szCs w:val="20"/>
          <w:lang w:val="it-IT"/>
        </w:rPr>
        <w:t>postoje</w:t>
      </w:r>
      <w:r w:rsidRPr="006062C1">
        <w:rPr>
          <w:rFonts w:ascii="Adobe Garamond Pro" w:hAnsi="Adobe Garamond Pro"/>
          <w:sz w:val="20"/>
          <w:szCs w:val="20"/>
        </w:rPr>
        <w:t>ć</w:t>
      </w:r>
      <w:r w:rsidRPr="006062C1">
        <w:rPr>
          <w:rFonts w:ascii="Adobe Garamond Pro" w:hAnsi="Adobe Garamond Pro"/>
          <w:sz w:val="20"/>
          <w:szCs w:val="20"/>
          <w:lang w:val="it-IT"/>
        </w:rPr>
        <w:t>u</w:t>
      </w:r>
      <w:r w:rsidRPr="006062C1">
        <w:rPr>
          <w:rFonts w:ascii="Adobe Garamond Pro" w:hAnsi="Adobe Garamond Pro"/>
          <w:sz w:val="20"/>
          <w:szCs w:val="20"/>
        </w:rPr>
        <w:t xml:space="preserve"> </w:t>
      </w:r>
      <w:r w:rsidRPr="006062C1">
        <w:rPr>
          <w:rFonts w:ascii="Adobe Garamond Pro" w:hAnsi="Adobe Garamond Pro"/>
          <w:sz w:val="20"/>
          <w:szCs w:val="20"/>
          <w:lang w:val="it-IT"/>
        </w:rPr>
        <w:t>saradnju</w:t>
      </w:r>
      <w:r w:rsidRPr="006062C1">
        <w:rPr>
          <w:rFonts w:ascii="Adobe Garamond Pro" w:hAnsi="Adobe Garamond Pro"/>
          <w:sz w:val="20"/>
          <w:szCs w:val="20"/>
        </w:rPr>
        <w:t xml:space="preserve"> </w:t>
      </w:r>
      <w:r w:rsidRPr="006062C1">
        <w:rPr>
          <w:rFonts w:ascii="Adobe Garamond Pro" w:hAnsi="Adobe Garamond Pro"/>
          <w:sz w:val="20"/>
          <w:szCs w:val="20"/>
          <w:lang w:val="it-IT"/>
        </w:rPr>
        <w:t>izme</w:t>
      </w:r>
      <w:r w:rsidRPr="006062C1">
        <w:rPr>
          <w:rFonts w:ascii="Adobe Garamond Pro" w:hAnsi="Adobe Garamond Pro"/>
          <w:sz w:val="20"/>
          <w:szCs w:val="20"/>
        </w:rPr>
        <w:t>đ</w:t>
      </w:r>
      <w:r w:rsidRPr="006062C1">
        <w:rPr>
          <w:rFonts w:ascii="Adobe Garamond Pro" w:hAnsi="Adobe Garamond Pro"/>
          <w:sz w:val="20"/>
          <w:szCs w:val="20"/>
          <w:lang w:val="it-IT"/>
        </w:rPr>
        <w:t>u</w:t>
      </w:r>
      <w:r w:rsidRPr="006062C1">
        <w:rPr>
          <w:rFonts w:ascii="Adobe Garamond Pro" w:hAnsi="Adobe Garamond Pro"/>
          <w:sz w:val="20"/>
          <w:szCs w:val="20"/>
        </w:rPr>
        <w:t xml:space="preserve"> </w:t>
      </w:r>
      <w:r w:rsidRPr="006062C1">
        <w:rPr>
          <w:rFonts w:ascii="Adobe Garamond Pro" w:hAnsi="Adobe Garamond Pro"/>
          <w:sz w:val="20"/>
          <w:szCs w:val="20"/>
          <w:lang w:val="it-IT"/>
        </w:rPr>
        <w:t>OECD</w:t>
      </w:r>
      <w:r w:rsidRPr="006062C1">
        <w:rPr>
          <w:rFonts w:ascii="Adobe Garamond Pro" w:hAnsi="Adobe Garamond Pro"/>
          <w:sz w:val="20"/>
          <w:szCs w:val="20"/>
        </w:rPr>
        <w:t>-</w:t>
      </w:r>
      <w:r w:rsidRPr="006062C1">
        <w:rPr>
          <w:rFonts w:ascii="Adobe Garamond Pro" w:hAnsi="Adobe Garamond Pro"/>
          <w:sz w:val="20"/>
          <w:szCs w:val="20"/>
          <w:lang w:val="it-IT"/>
        </w:rPr>
        <w:t>a</w:t>
      </w:r>
      <w:r w:rsidRPr="006062C1">
        <w:rPr>
          <w:rFonts w:ascii="Adobe Garamond Pro" w:hAnsi="Adobe Garamond Pro"/>
          <w:sz w:val="20"/>
          <w:szCs w:val="20"/>
        </w:rPr>
        <w:t xml:space="preserve"> </w:t>
      </w:r>
      <w:r w:rsidRPr="006062C1">
        <w:rPr>
          <w:rFonts w:ascii="Adobe Garamond Pro" w:hAnsi="Adobe Garamond Pro"/>
          <w:sz w:val="20"/>
          <w:szCs w:val="20"/>
          <w:lang w:val="it-IT"/>
        </w:rPr>
        <w:t>i</w:t>
      </w:r>
      <w:r w:rsidRPr="006062C1">
        <w:rPr>
          <w:rFonts w:ascii="Adobe Garamond Pro" w:hAnsi="Adobe Garamond Pro"/>
          <w:sz w:val="20"/>
          <w:szCs w:val="20"/>
        </w:rPr>
        <w:t xml:space="preserve"> </w:t>
      </w:r>
      <w:r w:rsidRPr="006062C1">
        <w:rPr>
          <w:rFonts w:ascii="Adobe Garamond Pro" w:hAnsi="Adobe Garamond Pro"/>
          <w:sz w:val="20"/>
          <w:szCs w:val="20"/>
          <w:lang w:val="it-IT"/>
        </w:rPr>
        <w:t>CEFT</w:t>
      </w:r>
      <w:r w:rsidRPr="006062C1">
        <w:rPr>
          <w:rFonts w:ascii="Adobe Garamond Pro" w:hAnsi="Adobe Garamond Pro"/>
          <w:sz w:val="20"/>
          <w:szCs w:val="20"/>
        </w:rPr>
        <w:t>-</w:t>
      </w:r>
      <w:r w:rsidRPr="006062C1">
        <w:rPr>
          <w:rFonts w:ascii="Adobe Garamond Pro" w:hAnsi="Adobe Garamond Pro"/>
          <w:sz w:val="20"/>
          <w:szCs w:val="20"/>
          <w:lang w:val="it-IT"/>
        </w:rPr>
        <w:t>e</w:t>
      </w:r>
      <w:r w:rsidRPr="006062C1">
        <w:rPr>
          <w:rFonts w:ascii="Adobe Garamond Pro" w:hAnsi="Adobe Garamond Pro"/>
          <w:sz w:val="20"/>
          <w:szCs w:val="20"/>
        </w:rPr>
        <w:t xml:space="preserve">. </w:t>
      </w:r>
      <w:r w:rsidRPr="006062C1">
        <w:rPr>
          <w:rFonts w:ascii="Adobe Garamond Pro" w:hAnsi="Adobe Garamond Pro"/>
          <w:sz w:val="20"/>
          <w:szCs w:val="20"/>
          <w:lang w:val="it-IT"/>
        </w:rPr>
        <w:t xml:space="preserve">Tako da je dostavljena lista povodom izvršene procjene stanja odabranih proizvoda na kojima je vršena analiza povodom ukidanja barijera. Testualni aspekt u kontekstu područja BiH, se odnosi na odabir min. 3 proizvoda iz svakog sektora (kojih ima 12) – konkretnije onih proizvoda koje BiH izvozi u druge zemlje supotpisnice CEFTA sporazuma.  </w:t>
      </w:r>
    </w:p>
    <w:p w:rsidR="00CB78A8" w:rsidRPr="006062C1" w:rsidRDefault="00CB78A8" w:rsidP="006062C1">
      <w:pPr>
        <w:spacing w:after="0" w:line="240" w:lineRule="auto"/>
        <w:ind w:firstLine="708"/>
        <w:jc w:val="both"/>
        <w:rPr>
          <w:rFonts w:ascii="Adobe Garamond Pro" w:hAnsi="Adobe Garamond Pro"/>
          <w:sz w:val="20"/>
          <w:szCs w:val="20"/>
          <w:lang w:val="it-IT"/>
        </w:rPr>
      </w:pPr>
    </w:p>
    <w:p w:rsidR="006062C1" w:rsidRP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 xml:space="preserve">Na osnovu iste analize stanja izvještaj, koji je dostavljen od strane OECD-a – izvršena je od strane MMF-a procjena stanja u kontekstu – određenih barijera, a koje se odnose na sanitarne i fitosanitarne mjere, potom tehničke barijere u trgovini i administrativne barijere. </w:t>
      </w:r>
    </w:p>
    <w:p w:rsidR="006062C1" w:rsidRPr="006062C1" w:rsidRDefault="006062C1" w:rsidP="006062C1">
      <w:pPr>
        <w:spacing w:after="0" w:line="240" w:lineRule="auto"/>
        <w:jc w:val="both"/>
        <w:rPr>
          <w:rFonts w:ascii="Adobe Garamond Pro" w:hAnsi="Adobe Garamond Pro"/>
          <w:b/>
          <w:sz w:val="20"/>
          <w:szCs w:val="20"/>
          <w:lang w:val="it-IT"/>
        </w:rPr>
      </w:pPr>
    </w:p>
    <w:tbl>
      <w:tblPr>
        <w:tblStyle w:val="TableGrid"/>
        <w:tblW w:w="5000" w:type="pct"/>
        <w:tblLook w:val="04A0"/>
      </w:tblPr>
      <w:tblGrid>
        <w:gridCol w:w="1272"/>
        <w:gridCol w:w="1569"/>
        <w:gridCol w:w="3114"/>
        <w:gridCol w:w="1490"/>
      </w:tblGrid>
      <w:tr w:rsidR="006062C1" w:rsidRPr="00CB78A8" w:rsidTr="00CB78A8">
        <w:trPr>
          <w:trHeight w:val="503"/>
        </w:trPr>
        <w:tc>
          <w:tcPr>
            <w:tcW w:w="857" w:type="pct"/>
          </w:tcPr>
          <w:p w:rsidR="006062C1" w:rsidRPr="00CB78A8" w:rsidRDefault="006062C1" w:rsidP="006062C1">
            <w:pPr>
              <w:rPr>
                <w:rFonts w:ascii="Adobe Garamond Pro" w:hAnsi="Adobe Garamond Pro"/>
                <w:b/>
                <w:bCs/>
                <w:sz w:val="18"/>
                <w:szCs w:val="18"/>
                <w:lang w:eastAsia="bs-Latn-BA"/>
              </w:rPr>
            </w:pPr>
            <w:r w:rsidRPr="00CB78A8">
              <w:rPr>
                <w:rFonts w:ascii="Adobe Garamond Pro" w:hAnsi="Adobe Garamond Pro"/>
                <w:b/>
                <w:bCs/>
                <w:sz w:val="18"/>
                <w:szCs w:val="18"/>
                <w:lang w:eastAsia="bs-Latn-BA"/>
              </w:rPr>
              <w:t>Tehničke  barijere</w:t>
            </w:r>
          </w:p>
        </w:tc>
        <w:tc>
          <w:tcPr>
            <w:tcW w:w="1160" w:type="pct"/>
          </w:tcPr>
          <w:p w:rsidR="006062C1" w:rsidRPr="00CB78A8" w:rsidRDefault="006062C1" w:rsidP="006062C1">
            <w:pPr>
              <w:rPr>
                <w:rFonts w:ascii="Adobe Garamond Pro" w:hAnsi="Adobe Garamond Pro"/>
                <w:b/>
                <w:bCs/>
                <w:sz w:val="18"/>
                <w:szCs w:val="18"/>
                <w:lang w:val="it-IT" w:eastAsia="bs-Latn-BA"/>
              </w:rPr>
            </w:pPr>
            <w:r w:rsidRPr="00CB78A8">
              <w:rPr>
                <w:rFonts w:ascii="Adobe Garamond Pro" w:hAnsi="Adobe Garamond Pro"/>
                <w:b/>
                <w:bCs/>
                <w:sz w:val="18"/>
                <w:szCs w:val="18"/>
                <w:lang w:val="it-IT" w:eastAsia="bs-Latn-BA"/>
              </w:rPr>
              <w:t>Sanitarne i fitosani- tarne mjere</w:t>
            </w:r>
          </w:p>
        </w:tc>
        <w:tc>
          <w:tcPr>
            <w:tcW w:w="2146" w:type="pct"/>
          </w:tcPr>
          <w:p w:rsidR="006062C1" w:rsidRPr="00CB78A8" w:rsidRDefault="006062C1" w:rsidP="006062C1">
            <w:pPr>
              <w:rPr>
                <w:rFonts w:ascii="Adobe Garamond Pro" w:hAnsi="Adobe Garamond Pro"/>
                <w:b/>
                <w:bCs/>
                <w:sz w:val="18"/>
                <w:szCs w:val="18"/>
                <w:lang w:eastAsia="bs-Latn-BA"/>
              </w:rPr>
            </w:pPr>
            <w:r w:rsidRPr="00CB78A8">
              <w:rPr>
                <w:rFonts w:ascii="Adobe Garamond Pro" w:hAnsi="Adobe Garamond Pro"/>
                <w:b/>
                <w:bCs/>
                <w:sz w:val="18"/>
                <w:szCs w:val="18"/>
                <w:lang w:eastAsia="bs-Latn-BA"/>
              </w:rPr>
              <w:t>Administrativna procedura</w:t>
            </w:r>
          </w:p>
        </w:tc>
        <w:tc>
          <w:tcPr>
            <w:tcW w:w="837" w:type="pct"/>
          </w:tcPr>
          <w:p w:rsidR="006062C1" w:rsidRPr="00CB78A8" w:rsidRDefault="006062C1" w:rsidP="006062C1">
            <w:pPr>
              <w:rPr>
                <w:rFonts w:ascii="Adobe Garamond Pro" w:hAnsi="Adobe Garamond Pro"/>
                <w:b/>
                <w:bCs/>
                <w:sz w:val="18"/>
                <w:szCs w:val="18"/>
                <w:lang w:eastAsia="bs-Latn-BA"/>
              </w:rPr>
            </w:pPr>
            <w:r w:rsidRPr="00CB78A8">
              <w:rPr>
                <w:rFonts w:ascii="Adobe Garamond Pro" w:hAnsi="Adobe Garamond Pro"/>
                <w:b/>
                <w:bCs/>
                <w:sz w:val="18"/>
                <w:szCs w:val="18"/>
                <w:lang w:eastAsia="bs-Latn-BA"/>
              </w:rPr>
              <w:t>Neadekvatna infrastruktura</w:t>
            </w:r>
          </w:p>
        </w:tc>
      </w:tr>
      <w:tr w:rsidR="006062C1" w:rsidRPr="00CB78A8" w:rsidTr="00CB78A8">
        <w:trPr>
          <w:trHeight w:val="1703"/>
        </w:trPr>
        <w:tc>
          <w:tcPr>
            <w:tcW w:w="857" w:type="pct"/>
          </w:tcPr>
          <w:p w:rsidR="006062C1" w:rsidRPr="00CB78A8" w:rsidRDefault="006062C1" w:rsidP="006062C1">
            <w:pPr>
              <w:rPr>
                <w:rFonts w:ascii="Adobe Garamond Pro" w:hAnsi="Adobe Garamond Pro"/>
                <w:b/>
                <w:bCs/>
                <w:sz w:val="18"/>
                <w:szCs w:val="18"/>
                <w:lang w:val="it-IT" w:eastAsia="bs-Latn-BA"/>
              </w:rPr>
            </w:pPr>
            <w:r w:rsidRPr="00CB78A8">
              <w:rPr>
                <w:rFonts w:ascii="Adobe Garamond Pro" w:hAnsi="Adobe Garamond Pro"/>
                <w:b/>
                <w:bCs/>
                <w:sz w:val="18"/>
                <w:szCs w:val="18"/>
                <w:lang w:val="it-IT" w:eastAsia="bs-Latn-BA"/>
              </w:rPr>
              <w:t>Različita brzina prihvatanja EU direktiva o tehničkim propisima</w:t>
            </w:r>
          </w:p>
        </w:tc>
        <w:tc>
          <w:tcPr>
            <w:tcW w:w="116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Nedostatak prihvatanja međunarodno priznatih tijela za ocjenu usaglašenosti što izaziva skupo, dugotrajno, obimno i duplo testiranje proizvoda</w:t>
            </w:r>
          </w:p>
        </w:tc>
        <w:tc>
          <w:tcPr>
            <w:tcW w:w="2146" w:type="pct"/>
          </w:tcPr>
          <w:p w:rsidR="006062C1" w:rsidRPr="00CB78A8" w:rsidRDefault="006062C1" w:rsidP="006062C1">
            <w:pPr>
              <w:ind w:right="42"/>
              <w:jc w:val="both"/>
              <w:rPr>
                <w:rFonts w:ascii="Adobe Garamond Pro" w:hAnsi="Adobe Garamond Pro"/>
                <w:sz w:val="18"/>
                <w:szCs w:val="18"/>
                <w:lang w:val="it-IT" w:eastAsia="bs-Latn-BA"/>
              </w:rPr>
            </w:pPr>
            <w:r w:rsidRPr="00CB78A8">
              <w:rPr>
                <w:rFonts w:ascii="Adobe Garamond Pro" w:hAnsi="Adobe Garamond Pro"/>
                <w:sz w:val="18"/>
                <w:szCs w:val="18"/>
                <w:lang w:val="it-IT" w:eastAsia="bs-Latn-BA"/>
              </w:rPr>
              <w:t xml:space="preserve">Na graničnom prelazu: duga, komplikovana, netransparentna procedura carinjenja; kontrole i verifikacija dokumenta o porijeklu robe; neusklađeno radno vrijeme službi; samovoljno, arbitrarno ponašanje nadležnih prilikom </w:t>
            </w:r>
          </w:p>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klasifikacija i određivanja carinske osnovice</w:t>
            </w:r>
          </w:p>
        </w:tc>
        <w:tc>
          <w:tcPr>
            <w:tcW w:w="837" w:type="pct"/>
          </w:tcPr>
          <w:p w:rsidR="006062C1" w:rsidRPr="00CB78A8" w:rsidRDefault="006062C1" w:rsidP="006062C1">
            <w:pPr>
              <w:ind w:right="43"/>
              <w:rPr>
                <w:rFonts w:ascii="Adobe Garamond Pro" w:hAnsi="Adobe Garamond Pro"/>
                <w:sz w:val="18"/>
                <w:szCs w:val="18"/>
                <w:lang w:val="it-IT" w:eastAsia="bs-Latn-BA"/>
              </w:rPr>
            </w:pPr>
            <w:r w:rsidRPr="00CB78A8">
              <w:rPr>
                <w:rFonts w:ascii="Adobe Garamond Pro" w:hAnsi="Adobe Garamond Pro"/>
                <w:sz w:val="18"/>
                <w:szCs w:val="18"/>
                <w:lang w:val="it-IT" w:eastAsia="bs-Latn-BA"/>
              </w:rPr>
              <w:t>Logistika u trgovini; saobraćaj; bankarstvo i osiguranje; telekomunikacije; poslovne usluge</w:t>
            </w:r>
          </w:p>
        </w:tc>
      </w:tr>
      <w:tr w:rsidR="006062C1" w:rsidRPr="00CB78A8" w:rsidTr="00CB78A8">
        <w:trPr>
          <w:trHeight w:val="983"/>
        </w:trPr>
        <w:tc>
          <w:tcPr>
            <w:tcW w:w="857" w:type="pct"/>
          </w:tcPr>
          <w:p w:rsidR="006062C1" w:rsidRPr="00CB78A8" w:rsidRDefault="006062C1" w:rsidP="006062C1">
            <w:pPr>
              <w:rPr>
                <w:rFonts w:ascii="Adobe Garamond Pro" w:hAnsi="Adobe Garamond Pro"/>
                <w:b/>
                <w:bCs/>
                <w:sz w:val="18"/>
                <w:szCs w:val="18"/>
                <w:lang w:val="it-IT" w:eastAsia="bs-Latn-BA"/>
              </w:rPr>
            </w:pPr>
            <w:r w:rsidRPr="00CB78A8">
              <w:rPr>
                <w:rFonts w:ascii="Adobe Garamond Pro" w:hAnsi="Adobe Garamond Pro"/>
                <w:b/>
                <w:bCs/>
                <w:sz w:val="18"/>
                <w:szCs w:val="18"/>
                <w:lang w:val="it-IT" w:eastAsia="bs-Latn-BA"/>
              </w:rPr>
              <w:t>Neprihvatanje dokumenata o ocjeni usaglašenosti</w:t>
            </w:r>
          </w:p>
        </w:tc>
        <w:tc>
          <w:tcPr>
            <w:tcW w:w="116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Neprihvatanje certifikata tijela koja se bave ocjenom usaglašenosti</w:t>
            </w:r>
          </w:p>
        </w:tc>
        <w:tc>
          <w:tcPr>
            <w:tcW w:w="2146" w:type="pct"/>
          </w:tcPr>
          <w:p w:rsidR="006062C1" w:rsidRPr="00CB78A8" w:rsidRDefault="006062C1" w:rsidP="006062C1">
            <w:pPr>
              <w:ind w:right="185"/>
              <w:rPr>
                <w:rFonts w:ascii="Adobe Garamond Pro" w:hAnsi="Adobe Garamond Pro"/>
                <w:sz w:val="18"/>
                <w:szCs w:val="18"/>
                <w:lang w:val="it-IT" w:eastAsia="bs-Latn-BA"/>
              </w:rPr>
            </w:pPr>
            <w:r w:rsidRPr="00CB78A8">
              <w:rPr>
                <w:rFonts w:ascii="Adobe Garamond Pro" w:hAnsi="Adobe Garamond Pro"/>
                <w:sz w:val="18"/>
                <w:szCs w:val="18"/>
                <w:lang w:val="it-IT" w:eastAsia="bs-Latn-BA"/>
              </w:rPr>
              <w:t>Nedostatak informacija o propisima i procedurama i neizvršavanje notifikacije novih propisa</w:t>
            </w:r>
          </w:p>
        </w:tc>
        <w:tc>
          <w:tcPr>
            <w:tcW w:w="837" w:type="pct"/>
          </w:tcPr>
          <w:p w:rsidR="006062C1" w:rsidRPr="00CB78A8" w:rsidRDefault="006062C1" w:rsidP="006062C1">
            <w:pPr>
              <w:rPr>
                <w:rFonts w:ascii="Adobe Garamond Pro" w:hAnsi="Adobe Garamond Pro"/>
                <w:sz w:val="18"/>
                <w:szCs w:val="18"/>
                <w:lang w:val="it-IT" w:eastAsia="bs-Latn-BA"/>
              </w:rPr>
            </w:pPr>
          </w:p>
        </w:tc>
      </w:tr>
      <w:tr w:rsidR="006062C1" w:rsidRPr="00CB78A8" w:rsidTr="00CB78A8">
        <w:trPr>
          <w:trHeight w:val="743"/>
        </w:trPr>
        <w:tc>
          <w:tcPr>
            <w:tcW w:w="857" w:type="pct"/>
          </w:tcPr>
          <w:p w:rsidR="006062C1" w:rsidRPr="00CB78A8" w:rsidRDefault="006062C1" w:rsidP="006062C1">
            <w:pPr>
              <w:rPr>
                <w:rFonts w:ascii="Adobe Garamond Pro" w:hAnsi="Adobe Garamond Pro"/>
                <w:b/>
                <w:bCs/>
                <w:sz w:val="18"/>
                <w:szCs w:val="18"/>
                <w:lang w:eastAsia="bs-Latn-BA"/>
              </w:rPr>
            </w:pPr>
            <w:r w:rsidRPr="00CB78A8">
              <w:rPr>
                <w:rFonts w:ascii="Adobe Garamond Pro" w:hAnsi="Adobe Garamond Pro"/>
                <w:b/>
                <w:bCs/>
                <w:sz w:val="18"/>
                <w:szCs w:val="18"/>
                <w:lang w:eastAsia="bs-Latn-BA"/>
              </w:rPr>
              <w:t>Obilježavanje i pakovanje</w:t>
            </w:r>
          </w:p>
        </w:tc>
        <w:tc>
          <w:tcPr>
            <w:tcW w:w="1160"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Obilježavanje poljoprivredno-prehrambenih proizvoda</w:t>
            </w:r>
          </w:p>
        </w:tc>
        <w:tc>
          <w:tcPr>
            <w:tcW w:w="2146"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Komplikovana, skupa i dugotrajna procedura izdavanja dozvola</w:t>
            </w:r>
          </w:p>
        </w:tc>
        <w:tc>
          <w:tcPr>
            <w:tcW w:w="837" w:type="pct"/>
          </w:tcPr>
          <w:p w:rsidR="006062C1" w:rsidRPr="00CB78A8" w:rsidRDefault="006062C1" w:rsidP="006062C1">
            <w:pPr>
              <w:rPr>
                <w:rFonts w:ascii="Adobe Garamond Pro" w:hAnsi="Adobe Garamond Pro"/>
                <w:sz w:val="18"/>
                <w:szCs w:val="18"/>
                <w:lang w:val="it-IT" w:eastAsia="bs-Latn-BA"/>
              </w:rPr>
            </w:pPr>
          </w:p>
        </w:tc>
      </w:tr>
      <w:tr w:rsidR="006062C1" w:rsidRPr="00CB78A8" w:rsidTr="00CB78A8">
        <w:trPr>
          <w:trHeight w:val="263"/>
        </w:trPr>
        <w:tc>
          <w:tcPr>
            <w:tcW w:w="857" w:type="pct"/>
          </w:tcPr>
          <w:p w:rsidR="006062C1" w:rsidRPr="00CB78A8" w:rsidRDefault="006062C1" w:rsidP="006062C1">
            <w:pPr>
              <w:rPr>
                <w:rFonts w:ascii="Adobe Garamond Pro" w:hAnsi="Adobe Garamond Pro"/>
                <w:b/>
                <w:bCs/>
                <w:sz w:val="18"/>
                <w:szCs w:val="18"/>
                <w:lang w:val="it-IT" w:eastAsia="bs-Latn-BA"/>
              </w:rPr>
            </w:pPr>
          </w:p>
        </w:tc>
        <w:tc>
          <w:tcPr>
            <w:tcW w:w="1160" w:type="pct"/>
          </w:tcPr>
          <w:p w:rsidR="006062C1" w:rsidRPr="00CB78A8" w:rsidRDefault="006062C1" w:rsidP="006062C1">
            <w:pPr>
              <w:rPr>
                <w:rFonts w:ascii="Adobe Garamond Pro" w:hAnsi="Adobe Garamond Pro"/>
                <w:sz w:val="18"/>
                <w:szCs w:val="18"/>
                <w:lang w:val="it-IT" w:eastAsia="bs-Latn-BA"/>
              </w:rPr>
            </w:pPr>
          </w:p>
        </w:tc>
        <w:tc>
          <w:tcPr>
            <w:tcW w:w="2146"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Korupcija</w:t>
            </w:r>
          </w:p>
        </w:tc>
        <w:tc>
          <w:tcPr>
            <w:tcW w:w="837" w:type="pct"/>
          </w:tcPr>
          <w:p w:rsidR="006062C1" w:rsidRPr="00CB78A8" w:rsidRDefault="006062C1" w:rsidP="006062C1">
            <w:pPr>
              <w:rPr>
                <w:rFonts w:ascii="Adobe Garamond Pro" w:hAnsi="Adobe Garamond Pro" w:cs="Arial"/>
                <w:sz w:val="18"/>
                <w:szCs w:val="18"/>
                <w:lang w:eastAsia="bs-Latn-BA"/>
              </w:rPr>
            </w:pPr>
          </w:p>
        </w:tc>
      </w:tr>
    </w:tbl>
    <w:p w:rsidR="006062C1" w:rsidRPr="00CB78A8" w:rsidRDefault="006062C1" w:rsidP="006062C1">
      <w:pPr>
        <w:spacing w:after="0" w:line="240" w:lineRule="auto"/>
        <w:jc w:val="center"/>
        <w:rPr>
          <w:rFonts w:ascii="Adobe Garamond Pro" w:hAnsi="Adobe Garamond Pro"/>
          <w:sz w:val="20"/>
          <w:szCs w:val="20"/>
        </w:rPr>
      </w:pPr>
      <w:r w:rsidRPr="00CB78A8">
        <w:rPr>
          <w:rFonts w:ascii="Adobe Garamond Pro" w:hAnsi="Adobe Garamond Pro"/>
          <w:sz w:val="20"/>
          <w:szCs w:val="20"/>
        </w:rPr>
        <w:t xml:space="preserve">Tabela 4.: </w:t>
      </w:r>
      <w:r w:rsidRPr="00CB78A8">
        <w:rPr>
          <w:rFonts w:ascii="Adobe Garamond Pro" w:eastAsia="MinionPro-Regular" w:hAnsi="Adobe Garamond Pro"/>
          <w:i/>
          <w:sz w:val="20"/>
          <w:szCs w:val="20"/>
        </w:rPr>
        <w:t xml:space="preserve">Razorno dejstvo necarinskih barijera – može li CEFTA opstati?, </w:t>
      </w:r>
      <w:r w:rsidRPr="00CB78A8">
        <w:rPr>
          <w:rFonts w:ascii="Adobe Garamond Pro" w:eastAsia="MinionPro-Regular" w:hAnsi="Adobe Garamond Pro"/>
          <w:sz w:val="20"/>
          <w:szCs w:val="20"/>
        </w:rPr>
        <w:t>Infokom – Glasnik Vanjskotrgovinske Komore BiH, br.: 57., god. VI, Sarajevo, septembar 2013., str. 7.</w:t>
      </w:r>
    </w:p>
    <w:p w:rsidR="006062C1" w:rsidRPr="006062C1" w:rsidRDefault="006062C1" w:rsidP="006062C1">
      <w:pPr>
        <w:spacing w:after="0" w:line="240" w:lineRule="auto"/>
        <w:jc w:val="both"/>
        <w:rPr>
          <w:rFonts w:ascii="Adobe Garamond Pro" w:hAnsi="Adobe Garamond Pro"/>
          <w:b/>
          <w:sz w:val="20"/>
          <w:szCs w:val="20"/>
        </w:rPr>
      </w:pPr>
    </w:p>
    <w:p w:rsidR="00CB78A8" w:rsidRDefault="00CB78A8" w:rsidP="006062C1">
      <w:pPr>
        <w:spacing w:after="0" w:line="240" w:lineRule="auto"/>
        <w:jc w:val="both"/>
        <w:rPr>
          <w:rFonts w:ascii="Adobe Garamond Pro" w:hAnsi="Adobe Garamond Pro"/>
          <w:sz w:val="20"/>
          <w:szCs w:val="20"/>
        </w:rPr>
      </w:pPr>
    </w:p>
    <w:p w:rsidR="006062C1" w:rsidRDefault="006062C1" w:rsidP="006062C1">
      <w:pPr>
        <w:spacing w:after="0" w:line="240" w:lineRule="auto"/>
        <w:jc w:val="both"/>
        <w:rPr>
          <w:rFonts w:ascii="Adobe Garamond Pro" w:hAnsi="Adobe Garamond Pro"/>
          <w:sz w:val="20"/>
          <w:szCs w:val="20"/>
        </w:rPr>
      </w:pPr>
      <w:r w:rsidRPr="006062C1">
        <w:rPr>
          <w:rFonts w:ascii="Adobe Garamond Pro" w:hAnsi="Adobe Garamond Pro"/>
          <w:sz w:val="20"/>
          <w:szCs w:val="20"/>
        </w:rPr>
        <w:lastRenderedPageBreak/>
        <w:t>Najčašće necarninske barijere u CEFTA regionu su prema istraživanjima:”</w:t>
      </w:r>
    </w:p>
    <w:p w:rsidR="00CB78A8" w:rsidRPr="006062C1" w:rsidRDefault="00CB78A8" w:rsidP="006062C1">
      <w:pPr>
        <w:spacing w:after="0" w:line="240" w:lineRule="auto"/>
        <w:jc w:val="both"/>
        <w:rPr>
          <w:rFonts w:ascii="Adobe Garamond Pro" w:hAnsi="Adobe Garamond Pro"/>
          <w:sz w:val="20"/>
          <w:szCs w:val="20"/>
        </w:rPr>
      </w:pPr>
    </w:p>
    <w:p w:rsidR="006062C1" w:rsidRPr="00CB78A8" w:rsidRDefault="006062C1" w:rsidP="006062C1">
      <w:pPr>
        <w:numPr>
          <w:ilvl w:val="0"/>
          <w:numId w:val="36"/>
        </w:numPr>
        <w:spacing w:after="0" w:line="240" w:lineRule="auto"/>
        <w:jc w:val="both"/>
        <w:rPr>
          <w:rFonts w:ascii="Adobe Garamond Pro" w:hAnsi="Adobe Garamond Pro"/>
          <w:sz w:val="20"/>
          <w:szCs w:val="20"/>
          <w:lang w:val="it-IT"/>
        </w:rPr>
      </w:pPr>
      <w:r w:rsidRPr="00CB78A8">
        <w:rPr>
          <w:rFonts w:ascii="Adobe Garamond Pro" w:hAnsi="Adobe Garamond Pro"/>
          <w:sz w:val="20"/>
          <w:szCs w:val="20"/>
        </w:rPr>
        <w:t xml:space="preserve">Komplikovana procedura na graničnim prelazima – obimna </w:t>
      </w:r>
      <w:r w:rsidRPr="00CB78A8">
        <w:rPr>
          <w:rFonts w:ascii="Adobe Garamond Pro" w:hAnsi="Adobe Garamond Pro"/>
          <w:sz w:val="20"/>
          <w:szCs w:val="20"/>
          <w:lang w:val="it-IT"/>
        </w:rPr>
        <w:t>administracija i neusklađenost rada carine i inspekscijskih službi;</w:t>
      </w:r>
    </w:p>
    <w:p w:rsidR="006062C1" w:rsidRPr="00CB78A8" w:rsidRDefault="006062C1" w:rsidP="006062C1">
      <w:pPr>
        <w:numPr>
          <w:ilvl w:val="0"/>
          <w:numId w:val="36"/>
        </w:numPr>
        <w:spacing w:after="0" w:line="240" w:lineRule="auto"/>
        <w:jc w:val="both"/>
        <w:rPr>
          <w:rFonts w:ascii="Adobe Garamond Pro" w:hAnsi="Adobe Garamond Pro"/>
          <w:sz w:val="20"/>
          <w:szCs w:val="20"/>
          <w:lang w:val="it-IT"/>
        </w:rPr>
      </w:pPr>
      <w:r w:rsidRPr="00CB78A8">
        <w:rPr>
          <w:rFonts w:ascii="Adobe Garamond Pro" w:hAnsi="Adobe Garamond Pro"/>
          <w:sz w:val="20"/>
          <w:szCs w:val="20"/>
          <w:lang w:val="it-IT"/>
        </w:rPr>
        <w:t>Nedovoljan broj međunarodno priznatih akreditacionih i sertifikacionih tijela, kao i ovlašćenih laboratorija i institucija;</w:t>
      </w:r>
    </w:p>
    <w:p w:rsidR="006062C1" w:rsidRPr="00CB78A8" w:rsidRDefault="006062C1" w:rsidP="006062C1">
      <w:pPr>
        <w:numPr>
          <w:ilvl w:val="0"/>
          <w:numId w:val="36"/>
        </w:numPr>
        <w:spacing w:after="0" w:line="240" w:lineRule="auto"/>
        <w:jc w:val="both"/>
        <w:rPr>
          <w:rFonts w:ascii="Adobe Garamond Pro" w:hAnsi="Adobe Garamond Pro"/>
          <w:sz w:val="20"/>
          <w:szCs w:val="20"/>
          <w:lang w:val="it-IT"/>
        </w:rPr>
      </w:pPr>
      <w:r w:rsidRPr="00CB78A8">
        <w:rPr>
          <w:rFonts w:ascii="Adobe Garamond Pro" w:hAnsi="Adobe Garamond Pro"/>
          <w:sz w:val="20"/>
          <w:szCs w:val="20"/>
        </w:rPr>
        <w:t>Nepriznavanje certifikata o kvalitetu;</w:t>
      </w:r>
    </w:p>
    <w:p w:rsidR="006062C1" w:rsidRPr="00CB78A8" w:rsidRDefault="006062C1" w:rsidP="006062C1">
      <w:pPr>
        <w:numPr>
          <w:ilvl w:val="0"/>
          <w:numId w:val="36"/>
        </w:numPr>
        <w:spacing w:after="0" w:line="240" w:lineRule="auto"/>
        <w:jc w:val="both"/>
        <w:rPr>
          <w:rFonts w:ascii="Adobe Garamond Pro" w:hAnsi="Adobe Garamond Pro"/>
          <w:sz w:val="20"/>
          <w:szCs w:val="20"/>
          <w:lang w:val="it-IT"/>
        </w:rPr>
      </w:pPr>
      <w:r w:rsidRPr="00CB78A8">
        <w:rPr>
          <w:rFonts w:ascii="Adobe Garamond Pro" w:hAnsi="Adobe Garamond Pro"/>
          <w:sz w:val="20"/>
          <w:szCs w:val="20"/>
        </w:rPr>
        <w:t>Problem neusklađenosti domaćih standarda i tehničke regulative s međunarodnim standardima;</w:t>
      </w:r>
    </w:p>
    <w:p w:rsidR="006062C1" w:rsidRPr="00CB78A8" w:rsidRDefault="006062C1" w:rsidP="006062C1">
      <w:pPr>
        <w:numPr>
          <w:ilvl w:val="0"/>
          <w:numId w:val="36"/>
        </w:numPr>
        <w:spacing w:after="0" w:line="240" w:lineRule="auto"/>
        <w:jc w:val="both"/>
        <w:rPr>
          <w:rFonts w:ascii="Adobe Garamond Pro" w:hAnsi="Adobe Garamond Pro"/>
          <w:sz w:val="20"/>
          <w:szCs w:val="20"/>
          <w:lang w:val="it-IT"/>
        </w:rPr>
      </w:pPr>
      <w:r w:rsidRPr="00CB78A8">
        <w:rPr>
          <w:rFonts w:ascii="Adobe Garamond Pro" w:hAnsi="Adobe Garamond Pro"/>
          <w:sz w:val="20"/>
          <w:szCs w:val="20"/>
          <w:lang w:val="it-IT"/>
        </w:rPr>
        <w:t>Nepostojanje odgovarajuće saobraćajne i druge infrastrukture i</w:t>
      </w:r>
    </w:p>
    <w:p w:rsidR="006062C1" w:rsidRPr="00CB78A8" w:rsidRDefault="006062C1" w:rsidP="006062C1">
      <w:pPr>
        <w:numPr>
          <w:ilvl w:val="0"/>
          <w:numId w:val="36"/>
        </w:numPr>
        <w:spacing w:after="0" w:line="240" w:lineRule="auto"/>
        <w:jc w:val="both"/>
        <w:rPr>
          <w:rFonts w:ascii="Adobe Garamond Pro" w:hAnsi="Adobe Garamond Pro"/>
          <w:sz w:val="20"/>
          <w:szCs w:val="20"/>
          <w:lang w:val="it-IT"/>
        </w:rPr>
      </w:pPr>
      <w:r w:rsidRPr="00CB78A8">
        <w:rPr>
          <w:rFonts w:ascii="Adobe Garamond Pro" w:hAnsi="Adobe Garamond Pro"/>
          <w:sz w:val="20"/>
          <w:szCs w:val="20"/>
        </w:rPr>
        <w:t>Korupcija i krijumčarenje.”</w:t>
      </w:r>
      <w:r w:rsidRPr="00CB78A8">
        <w:rPr>
          <w:rStyle w:val="FootnoteReference"/>
          <w:rFonts w:ascii="Adobe Garamond Pro" w:hAnsi="Adobe Garamond Pro"/>
          <w:sz w:val="20"/>
          <w:szCs w:val="20"/>
        </w:rPr>
        <w:footnoteReference w:id="11"/>
      </w:r>
    </w:p>
    <w:p w:rsidR="006062C1" w:rsidRPr="006062C1" w:rsidRDefault="006062C1" w:rsidP="006062C1">
      <w:pPr>
        <w:spacing w:after="0" w:line="240" w:lineRule="auto"/>
        <w:jc w:val="both"/>
        <w:rPr>
          <w:rFonts w:ascii="Adobe Garamond Pro" w:hAnsi="Adobe Garamond Pro"/>
          <w:sz w:val="20"/>
          <w:szCs w:val="20"/>
          <w:lang w:val="it-IT"/>
        </w:rPr>
      </w:pPr>
    </w:p>
    <w:p w:rsidR="006062C1" w:rsidRDefault="006062C1" w:rsidP="006062C1">
      <w:pPr>
        <w:spacing w:after="0" w:line="240" w:lineRule="auto"/>
        <w:ind w:firstLine="360"/>
        <w:jc w:val="both"/>
        <w:rPr>
          <w:rFonts w:ascii="Adobe Garamond Pro" w:hAnsi="Adobe Garamond Pro"/>
          <w:sz w:val="20"/>
          <w:szCs w:val="20"/>
          <w:lang w:val="it-IT"/>
        </w:rPr>
      </w:pPr>
      <w:r w:rsidRPr="006062C1">
        <w:rPr>
          <w:rFonts w:ascii="Adobe Garamond Pro" w:hAnsi="Adobe Garamond Pro"/>
          <w:sz w:val="20"/>
          <w:szCs w:val="20"/>
          <w:lang w:val="it-IT"/>
        </w:rPr>
        <w:t xml:space="preserve">Zbog svih navednih i najčešćih necarinskih barijera, kako bi se to što jednostavnije pratilo Sekretarijat je razvio CEFTA </w:t>
      </w:r>
      <w:r w:rsidRPr="006062C1">
        <w:rPr>
          <w:rFonts w:ascii="Adobe Garamond Pro" w:hAnsi="Adobe Garamond Pro"/>
          <w:i/>
          <w:sz w:val="20"/>
          <w:szCs w:val="20"/>
          <w:lang w:val="it-IT"/>
        </w:rPr>
        <w:t>Market Access Barriers Database.</w:t>
      </w:r>
      <w:r w:rsidRPr="006062C1">
        <w:rPr>
          <w:rFonts w:ascii="Adobe Garamond Pro" w:hAnsi="Adobe Garamond Pro"/>
          <w:sz w:val="20"/>
          <w:szCs w:val="20"/>
          <w:lang w:val="it-IT"/>
        </w:rPr>
        <w:t xml:space="preserve"> Evidentirane necarinske barijere putem navedenog market centra se šalju u Ministarstvo vanjske trgovine i ekonomskih odnosa. Svi podaci povodom necarinskih barijera se  evidentiraju i u Matricu. Povodom uspješne realizacije aktivnosti Radne grupe za otklanjanje tehničkih barijera u trgovini, održan je i treći sastanak tog radnog tijela u Beogradu, tokom aprila 2011. godine. Na navedenom sastanku je zaključeno da je preduslov za međusobno priznavanje dokumenata o ocjeni usklađenosti svih propisa, pa i trgovine u ovoj oblasti sa EU sistemom je sporazum između najmanje dvije zemlje (uvoznice i izvoznice). </w:t>
      </w:r>
    </w:p>
    <w:p w:rsidR="00CB78A8" w:rsidRPr="006062C1" w:rsidRDefault="00CB78A8" w:rsidP="006062C1">
      <w:pPr>
        <w:spacing w:after="0" w:line="240" w:lineRule="auto"/>
        <w:ind w:firstLine="360"/>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U tom pogledu stranke su bile saglasne da kada je u pitanju labalatorijsko testiranje, da to rade akreditovane labartorije - te da to akreditovano tijelo i potpiše multilateralni sporazum (Multilateral Lab Agreement – MLA) sa evropskom akreditacijom labarotorija za testiranje.</w:t>
      </w:r>
    </w:p>
    <w:p w:rsidR="00CB78A8" w:rsidRPr="006062C1" w:rsidRDefault="00CB78A8" w:rsidP="006062C1">
      <w:pPr>
        <w:spacing w:after="0" w:line="240" w:lineRule="auto"/>
        <w:ind w:firstLine="708"/>
        <w:jc w:val="both"/>
        <w:rPr>
          <w:rFonts w:ascii="Adobe Garamond Pro" w:hAnsi="Adobe Garamond Pro"/>
          <w:sz w:val="20"/>
          <w:szCs w:val="20"/>
          <w:lang w:val="it-IT"/>
        </w:rPr>
      </w:pPr>
    </w:p>
    <w:p w:rsidR="006062C1" w:rsidRDefault="006062C1" w:rsidP="006062C1">
      <w:pPr>
        <w:spacing w:after="0" w:line="240" w:lineRule="auto"/>
        <w:jc w:val="both"/>
        <w:rPr>
          <w:rFonts w:ascii="Adobe Garamond Pro" w:hAnsi="Adobe Garamond Pro"/>
          <w:sz w:val="20"/>
          <w:szCs w:val="20"/>
          <w:lang w:val="it-IT"/>
        </w:rPr>
      </w:pPr>
      <w:r w:rsidRPr="006062C1">
        <w:rPr>
          <w:rFonts w:ascii="Adobe Garamond Pro" w:hAnsi="Adobe Garamond Pro"/>
          <w:sz w:val="20"/>
          <w:szCs w:val="20"/>
          <w:lang w:val="it-IT"/>
        </w:rPr>
        <w:t>Na ovaj način i ovim putem bi CEFT-a strane trebale odmah da prihvate ovakav tretman, koji se odnosi na akreditacijsku šemu. Ukoliko se po osnovu bilo kojeg slučaja nebi mogle naći, najmanje dvije zemlje koje bi postupile na ovaj način – postoji alternativno rješenje, da se akreditacijske strane sastanu i pokušaju usaglasiti sistem akreditacijske vrijednosti, a koji je ako ništa, makar u skladu sa modelom EU.</w:t>
      </w:r>
    </w:p>
    <w:p w:rsidR="00CB78A8" w:rsidRPr="006062C1" w:rsidRDefault="00CB78A8" w:rsidP="006062C1">
      <w:pPr>
        <w:spacing w:after="0" w:line="240" w:lineRule="auto"/>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Najbolji primjer za tako što su dvije strane BiH i Srbija (april 2012. godine)</w:t>
      </w:r>
      <w:r w:rsidRPr="006062C1">
        <w:rPr>
          <w:rStyle w:val="FootnoteReference"/>
          <w:rFonts w:ascii="Adobe Garamond Pro" w:hAnsi="Adobe Garamond Pro"/>
          <w:sz w:val="20"/>
          <w:szCs w:val="20"/>
          <w:lang w:val="it-IT"/>
        </w:rPr>
        <w:footnoteReference w:id="12"/>
      </w:r>
      <w:r w:rsidRPr="006062C1">
        <w:rPr>
          <w:rFonts w:ascii="Adobe Garamond Pro" w:hAnsi="Adobe Garamond Pro"/>
          <w:sz w:val="20"/>
          <w:szCs w:val="20"/>
          <w:lang w:val="it-IT"/>
        </w:rPr>
        <w:t xml:space="preserve"> – koje su imale usmjerenje da na samom početku makar potpišu sporazum o priznanju </w:t>
      </w:r>
      <w:r w:rsidRPr="006062C1">
        <w:rPr>
          <w:rFonts w:ascii="Adobe Garamond Pro" w:hAnsi="Adobe Garamond Pro"/>
          <w:sz w:val="20"/>
          <w:szCs w:val="20"/>
          <w:lang w:val="it-IT"/>
        </w:rPr>
        <w:lastRenderedPageBreak/>
        <w:t xml:space="preserve">akreditacijskih testova, a potom da između sebe priznaju i druge dokumente, te certifikate o međusobnoj usklađenosti. Ako ne postoji sporazum i nije potpisan između akreditacijskih tjela, onda jedna od zemalja – izvoznica može da ponudi svoj labaratorij za akreditaciju, s tim  da joj to mora odobriti zemlja uvoznica. </w:t>
      </w:r>
    </w:p>
    <w:p w:rsidR="00CB78A8" w:rsidRPr="006062C1" w:rsidRDefault="00CB78A8" w:rsidP="006062C1">
      <w:pPr>
        <w:spacing w:after="0" w:line="240" w:lineRule="auto"/>
        <w:ind w:firstLine="708"/>
        <w:jc w:val="both"/>
        <w:rPr>
          <w:rFonts w:ascii="Adobe Garamond Pro" w:hAnsi="Adobe Garamond Pro"/>
          <w:sz w:val="20"/>
          <w:szCs w:val="20"/>
          <w:lang w:val="it-IT"/>
        </w:rPr>
      </w:pPr>
    </w:p>
    <w:p w:rsidR="006062C1" w:rsidRDefault="006062C1" w:rsidP="006062C1">
      <w:pPr>
        <w:spacing w:after="0" w:line="240" w:lineRule="auto"/>
        <w:ind w:firstLine="708"/>
        <w:jc w:val="both"/>
        <w:rPr>
          <w:rFonts w:ascii="Adobe Garamond Pro" w:hAnsi="Adobe Garamond Pro"/>
          <w:sz w:val="20"/>
          <w:szCs w:val="20"/>
          <w:lang w:val="it-IT"/>
        </w:rPr>
      </w:pPr>
      <w:r w:rsidRPr="006062C1">
        <w:rPr>
          <w:rFonts w:ascii="Adobe Garamond Pro" w:hAnsi="Adobe Garamond Pro"/>
          <w:sz w:val="20"/>
          <w:szCs w:val="20"/>
          <w:lang w:val="it-IT"/>
        </w:rPr>
        <w:t>Osim svega navedenog u smislu realizacije aktivnosti koje je BiH do sada ostvarila, posebno treba istaći činjenicu da je sve veći plasman našeg asortimana proizvoda prisutan na tržištu Kosova. Najvećim dijelom ova saradnja je zavisila i zavisi od priznavanja ili nepriznavanja Kosova kao samostalne Republike. Kako se to može uočiti (</w:t>
      </w:r>
      <w:r w:rsidRPr="006062C1">
        <w:rPr>
          <w:rFonts w:ascii="Adobe Garamond Pro" w:hAnsi="Adobe Garamond Pro"/>
          <w:i/>
          <w:sz w:val="20"/>
          <w:szCs w:val="20"/>
          <w:lang w:val="it-IT"/>
        </w:rPr>
        <w:t>Tabela, br. 5.</w:t>
      </w:r>
      <w:r w:rsidRPr="006062C1">
        <w:rPr>
          <w:rFonts w:ascii="Adobe Garamond Pro" w:hAnsi="Adobe Garamond Pro"/>
          <w:sz w:val="20"/>
          <w:szCs w:val="20"/>
          <w:lang w:val="it-IT"/>
        </w:rPr>
        <w:t>), opšte je prisutan procentualno izražen trend rasta izvoza iz BiH na Kosovo iz godine u godinu. Stoga se mora poraditi na očuvanju dobrih među susjedskih odnosa koji će zasigurno još više povećati trend izvoza iz BiH na Kosovo, a kako bi se deficit u odnosu na pojedine države regiona što više ublažio, odnosno smanjio. O svemu navedenom treba voditi računa i to posebno nakon izlazka Hrvatske iz CEFTA sporazuma i ulaska u EU tržište. Na ovaj način, koliko god da je bio trend izvoza iz BiH u Hrvatsku značio je, jer je s pristupom članstva Hrvatske u EU, BiH zasigurno izgubila još jednog strateškog partnera u razmjeni i mogućem privrednom rastu. U tom smislu, evidentnio su napori BiH ulaganja u preostala tržišta (tačnije izvoz, pa uvoz) i izrade programa, te planova koji bi što više povećali pozitivan ekonomski, odnosno privredni rast u državi.</w:t>
      </w:r>
    </w:p>
    <w:p w:rsidR="00CB78A8" w:rsidRPr="006062C1" w:rsidRDefault="00CB78A8" w:rsidP="006062C1">
      <w:pPr>
        <w:spacing w:after="0" w:line="240" w:lineRule="auto"/>
        <w:ind w:firstLine="708"/>
        <w:jc w:val="both"/>
        <w:rPr>
          <w:rFonts w:ascii="Adobe Garamond Pro" w:hAnsi="Adobe Garamond Pro"/>
          <w:sz w:val="20"/>
          <w:szCs w:val="20"/>
          <w:lang w:val="it-IT"/>
        </w:rPr>
      </w:pPr>
    </w:p>
    <w:p w:rsidR="006062C1" w:rsidRDefault="006062C1" w:rsidP="00CB78A8">
      <w:pPr>
        <w:spacing w:after="0" w:line="240" w:lineRule="auto"/>
        <w:rPr>
          <w:rFonts w:ascii="Adobe Garamond Pro" w:hAnsi="Adobe Garamond Pro"/>
          <w:b/>
          <w:lang w:val="it-IT" w:eastAsia="bs-Latn-BA"/>
        </w:rPr>
      </w:pPr>
      <w:r w:rsidRPr="00CB78A8">
        <w:rPr>
          <w:rFonts w:ascii="Adobe Garamond Pro" w:hAnsi="Adobe Garamond Pro"/>
          <w:b/>
          <w:lang w:val="it-IT" w:eastAsia="bs-Latn-BA"/>
        </w:rPr>
        <w:t>Vanjskotrgovinska razmjena Bosne i Hercegovine i Kosova (u KM)</w:t>
      </w:r>
    </w:p>
    <w:p w:rsidR="00CB78A8" w:rsidRPr="00CB78A8" w:rsidRDefault="00CB78A8" w:rsidP="00CB78A8">
      <w:pPr>
        <w:spacing w:after="0" w:line="240" w:lineRule="auto"/>
        <w:rPr>
          <w:rFonts w:ascii="Adobe Garamond Pro" w:hAnsi="Adobe Garamond Pro"/>
          <w:b/>
          <w:lang w:val="it-IT" w:eastAsia="bs-Latn-BA"/>
        </w:rPr>
      </w:pPr>
    </w:p>
    <w:tbl>
      <w:tblPr>
        <w:tblStyle w:val="TableGrid"/>
        <w:tblW w:w="5000" w:type="pct"/>
        <w:tblLook w:val="04A0"/>
      </w:tblPr>
      <w:tblGrid>
        <w:gridCol w:w="985"/>
        <w:gridCol w:w="1307"/>
        <w:gridCol w:w="1307"/>
        <w:gridCol w:w="1307"/>
        <w:gridCol w:w="1307"/>
        <w:gridCol w:w="1232"/>
      </w:tblGrid>
      <w:tr w:rsidR="006062C1" w:rsidRPr="00CB78A8" w:rsidTr="00CB78A8">
        <w:trPr>
          <w:trHeight w:val="300"/>
        </w:trPr>
        <w:tc>
          <w:tcPr>
            <w:tcW w:w="676"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b/>
                <w:sz w:val="18"/>
                <w:szCs w:val="18"/>
                <w:lang w:val="it-IT" w:eastAsia="bs-Latn-BA"/>
              </w:rPr>
              <w:t xml:space="preserve"> </w:t>
            </w:r>
          </w:p>
        </w:tc>
        <w:tc>
          <w:tcPr>
            <w:tcW w:w="865" w:type="pct"/>
          </w:tcPr>
          <w:p w:rsidR="006062C1" w:rsidRPr="00CB78A8" w:rsidRDefault="006062C1" w:rsidP="006062C1">
            <w:pPr>
              <w:ind w:right="33"/>
              <w:jc w:val="center"/>
              <w:rPr>
                <w:rFonts w:ascii="Adobe Garamond Pro" w:hAnsi="Adobe Garamond Pro"/>
                <w:sz w:val="18"/>
                <w:szCs w:val="18"/>
                <w:lang w:eastAsia="bs-Latn-BA"/>
              </w:rPr>
            </w:pPr>
            <w:r w:rsidRPr="00CB78A8">
              <w:rPr>
                <w:rFonts w:ascii="Adobe Garamond Pro" w:hAnsi="Adobe Garamond Pro"/>
                <w:b/>
                <w:sz w:val="18"/>
                <w:szCs w:val="18"/>
                <w:lang w:eastAsia="bs-Latn-BA"/>
              </w:rPr>
              <w:t>2009.</w:t>
            </w:r>
          </w:p>
        </w:tc>
        <w:tc>
          <w:tcPr>
            <w:tcW w:w="865" w:type="pct"/>
          </w:tcPr>
          <w:p w:rsidR="006062C1" w:rsidRPr="00CB78A8" w:rsidRDefault="006062C1" w:rsidP="006062C1">
            <w:pPr>
              <w:ind w:right="32"/>
              <w:jc w:val="center"/>
              <w:rPr>
                <w:rFonts w:ascii="Adobe Garamond Pro" w:hAnsi="Adobe Garamond Pro"/>
                <w:sz w:val="18"/>
                <w:szCs w:val="18"/>
                <w:lang w:eastAsia="bs-Latn-BA"/>
              </w:rPr>
            </w:pPr>
            <w:r w:rsidRPr="00CB78A8">
              <w:rPr>
                <w:rFonts w:ascii="Adobe Garamond Pro" w:hAnsi="Adobe Garamond Pro"/>
                <w:b/>
                <w:sz w:val="18"/>
                <w:szCs w:val="18"/>
                <w:lang w:eastAsia="bs-Latn-BA"/>
              </w:rPr>
              <w:t>2010.</w:t>
            </w:r>
          </w:p>
        </w:tc>
        <w:tc>
          <w:tcPr>
            <w:tcW w:w="865" w:type="pct"/>
          </w:tcPr>
          <w:p w:rsidR="006062C1" w:rsidRPr="00CB78A8" w:rsidRDefault="006062C1" w:rsidP="006062C1">
            <w:pPr>
              <w:ind w:right="32"/>
              <w:jc w:val="center"/>
              <w:rPr>
                <w:rFonts w:ascii="Adobe Garamond Pro" w:hAnsi="Adobe Garamond Pro"/>
                <w:sz w:val="18"/>
                <w:szCs w:val="18"/>
                <w:lang w:eastAsia="bs-Latn-BA"/>
              </w:rPr>
            </w:pPr>
            <w:r w:rsidRPr="00CB78A8">
              <w:rPr>
                <w:rFonts w:ascii="Adobe Garamond Pro" w:hAnsi="Adobe Garamond Pro"/>
                <w:b/>
                <w:sz w:val="18"/>
                <w:szCs w:val="18"/>
                <w:lang w:eastAsia="bs-Latn-BA"/>
              </w:rPr>
              <w:t>2011.</w:t>
            </w:r>
          </w:p>
        </w:tc>
        <w:tc>
          <w:tcPr>
            <w:tcW w:w="865" w:type="pct"/>
          </w:tcPr>
          <w:p w:rsidR="006062C1" w:rsidRPr="00CB78A8" w:rsidRDefault="006062C1" w:rsidP="006062C1">
            <w:pPr>
              <w:ind w:right="32"/>
              <w:jc w:val="center"/>
              <w:rPr>
                <w:rFonts w:ascii="Adobe Garamond Pro" w:hAnsi="Adobe Garamond Pro"/>
                <w:sz w:val="18"/>
                <w:szCs w:val="18"/>
                <w:lang w:eastAsia="bs-Latn-BA"/>
              </w:rPr>
            </w:pPr>
            <w:r w:rsidRPr="00CB78A8">
              <w:rPr>
                <w:rFonts w:ascii="Adobe Garamond Pro" w:hAnsi="Adobe Garamond Pro"/>
                <w:b/>
                <w:sz w:val="18"/>
                <w:szCs w:val="18"/>
                <w:lang w:eastAsia="bs-Latn-BA"/>
              </w:rPr>
              <w:t>2012.</w:t>
            </w:r>
          </w:p>
        </w:tc>
        <w:tc>
          <w:tcPr>
            <w:tcW w:w="865" w:type="pct"/>
          </w:tcPr>
          <w:p w:rsidR="006062C1" w:rsidRPr="00CB78A8" w:rsidRDefault="006062C1" w:rsidP="006062C1">
            <w:pPr>
              <w:ind w:right="32"/>
              <w:jc w:val="center"/>
              <w:rPr>
                <w:rFonts w:ascii="Adobe Garamond Pro" w:hAnsi="Adobe Garamond Pro"/>
                <w:sz w:val="18"/>
                <w:szCs w:val="18"/>
                <w:lang w:eastAsia="bs-Latn-BA"/>
              </w:rPr>
            </w:pPr>
            <w:r w:rsidRPr="00CB78A8">
              <w:rPr>
                <w:rFonts w:ascii="Adobe Garamond Pro" w:hAnsi="Adobe Garamond Pro"/>
                <w:b/>
                <w:sz w:val="18"/>
                <w:szCs w:val="18"/>
                <w:lang w:eastAsia="bs-Latn-BA"/>
              </w:rPr>
              <w:t>2013. (I-VI)</w:t>
            </w:r>
          </w:p>
        </w:tc>
      </w:tr>
      <w:tr w:rsidR="006062C1" w:rsidRPr="00CB78A8" w:rsidTr="00CB78A8">
        <w:trPr>
          <w:trHeight w:val="300"/>
        </w:trPr>
        <w:tc>
          <w:tcPr>
            <w:tcW w:w="676"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IZVOZ </w:t>
            </w:r>
          </w:p>
        </w:tc>
        <w:tc>
          <w:tcPr>
            <w:tcW w:w="865" w:type="pct"/>
          </w:tcPr>
          <w:p w:rsidR="006062C1" w:rsidRPr="00CB78A8" w:rsidRDefault="006062C1" w:rsidP="006062C1">
            <w:pPr>
              <w:ind w:left="44"/>
              <w:rPr>
                <w:rFonts w:ascii="Adobe Garamond Pro" w:hAnsi="Adobe Garamond Pro"/>
                <w:sz w:val="18"/>
                <w:szCs w:val="18"/>
                <w:lang w:eastAsia="bs-Latn-BA"/>
              </w:rPr>
            </w:pPr>
            <w:r w:rsidRPr="00CB78A8">
              <w:rPr>
                <w:rFonts w:ascii="Adobe Garamond Pro" w:hAnsi="Adobe Garamond Pro"/>
                <w:sz w:val="18"/>
                <w:szCs w:val="18"/>
                <w:lang w:eastAsia="bs-Latn-BA"/>
              </w:rPr>
              <w:t>116.727.489,57</w:t>
            </w:r>
          </w:p>
        </w:tc>
        <w:tc>
          <w:tcPr>
            <w:tcW w:w="865" w:type="pct"/>
          </w:tcPr>
          <w:p w:rsidR="006062C1" w:rsidRPr="00CB78A8" w:rsidRDefault="006062C1" w:rsidP="006062C1">
            <w:pPr>
              <w:ind w:left="44"/>
              <w:rPr>
                <w:rFonts w:ascii="Adobe Garamond Pro" w:hAnsi="Adobe Garamond Pro"/>
                <w:sz w:val="18"/>
                <w:szCs w:val="18"/>
                <w:lang w:eastAsia="bs-Latn-BA"/>
              </w:rPr>
            </w:pPr>
            <w:r w:rsidRPr="00CB78A8">
              <w:rPr>
                <w:rFonts w:ascii="Adobe Garamond Pro" w:hAnsi="Adobe Garamond Pro"/>
                <w:sz w:val="18"/>
                <w:szCs w:val="18"/>
                <w:lang w:eastAsia="bs-Latn-BA"/>
              </w:rPr>
              <w:t>159.026.854,65</w:t>
            </w:r>
          </w:p>
        </w:tc>
        <w:tc>
          <w:tcPr>
            <w:tcW w:w="865" w:type="pct"/>
          </w:tcPr>
          <w:p w:rsidR="006062C1" w:rsidRPr="00CB78A8" w:rsidRDefault="006062C1" w:rsidP="006062C1">
            <w:pPr>
              <w:ind w:left="44"/>
              <w:rPr>
                <w:rFonts w:ascii="Adobe Garamond Pro" w:hAnsi="Adobe Garamond Pro"/>
                <w:sz w:val="18"/>
                <w:szCs w:val="18"/>
                <w:lang w:eastAsia="bs-Latn-BA"/>
              </w:rPr>
            </w:pPr>
            <w:r w:rsidRPr="00CB78A8">
              <w:rPr>
                <w:rFonts w:ascii="Adobe Garamond Pro" w:hAnsi="Adobe Garamond Pro"/>
                <w:sz w:val="18"/>
                <w:szCs w:val="18"/>
                <w:lang w:eastAsia="bs-Latn-BA"/>
              </w:rPr>
              <w:t>168.589.395,62</w:t>
            </w:r>
          </w:p>
        </w:tc>
        <w:tc>
          <w:tcPr>
            <w:tcW w:w="865" w:type="pct"/>
          </w:tcPr>
          <w:p w:rsidR="006062C1" w:rsidRPr="00CB78A8" w:rsidRDefault="006062C1" w:rsidP="006062C1">
            <w:pPr>
              <w:ind w:left="44"/>
              <w:rPr>
                <w:rFonts w:ascii="Adobe Garamond Pro" w:hAnsi="Adobe Garamond Pro"/>
                <w:sz w:val="18"/>
                <w:szCs w:val="18"/>
                <w:lang w:eastAsia="bs-Latn-BA"/>
              </w:rPr>
            </w:pPr>
            <w:r w:rsidRPr="00CB78A8">
              <w:rPr>
                <w:rFonts w:ascii="Adobe Garamond Pro" w:hAnsi="Adobe Garamond Pro"/>
                <w:sz w:val="18"/>
                <w:szCs w:val="18"/>
                <w:lang w:eastAsia="bs-Latn-BA"/>
              </w:rPr>
              <w:t>181.298.986,94</w:t>
            </w:r>
          </w:p>
        </w:tc>
        <w:tc>
          <w:tcPr>
            <w:tcW w:w="865" w:type="pct"/>
          </w:tcPr>
          <w:p w:rsidR="006062C1" w:rsidRPr="00CB78A8" w:rsidRDefault="006062C1" w:rsidP="006062C1">
            <w:pPr>
              <w:ind w:right="55"/>
              <w:jc w:val="center"/>
              <w:rPr>
                <w:rFonts w:ascii="Adobe Garamond Pro" w:hAnsi="Adobe Garamond Pro"/>
                <w:sz w:val="18"/>
                <w:szCs w:val="18"/>
                <w:lang w:eastAsia="bs-Latn-BA"/>
              </w:rPr>
            </w:pPr>
            <w:r w:rsidRPr="00CB78A8">
              <w:rPr>
                <w:rFonts w:ascii="Adobe Garamond Pro" w:hAnsi="Adobe Garamond Pro"/>
                <w:sz w:val="18"/>
                <w:szCs w:val="18"/>
                <w:lang w:eastAsia="bs-Latn-BA"/>
              </w:rPr>
              <w:t>70.403.818,60</w:t>
            </w:r>
          </w:p>
        </w:tc>
      </w:tr>
      <w:tr w:rsidR="006062C1" w:rsidRPr="00CB78A8" w:rsidTr="00CB78A8">
        <w:trPr>
          <w:trHeight w:val="300"/>
        </w:trPr>
        <w:tc>
          <w:tcPr>
            <w:tcW w:w="676"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UVOZ </w:t>
            </w:r>
          </w:p>
        </w:tc>
        <w:tc>
          <w:tcPr>
            <w:tcW w:w="865" w:type="pct"/>
          </w:tcPr>
          <w:p w:rsidR="006062C1" w:rsidRPr="00CB78A8" w:rsidRDefault="006062C1" w:rsidP="006062C1">
            <w:pPr>
              <w:ind w:left="47"/>
              <w:jc w:val="center"/>
              <w:rPr>
                <w:rFonts w:ascii="Adobe Garamond Pro" w:hAnsi="Adobe Garamond Pro"/>
                <w:sz w:val="18"/>
                <w:szCs w:val="18"/>
                <w:lang w:eastAsia="bs-Latn-BA"/>
              </w:rPr>
            </w:pPr>
            <w:r w:rsidRPr="00CB78A8">
              <w:rPr>
                <w:rFonts w:ascii="Adobe Garamond Pro" w:hAnsi="Adobe Garamond Pro"/>
                <w:sz w:val="18"/>
                <w:szCs w:val="18"/>
                <w:lang w:eastAsia="bs-Latn-BA"/>
              </w:rPr>
              <w:t>6.271.114,27</w:t>
            </w:r>
          </w:p>
        </w:tc>
        <w:tc>
          <w:tcPr>
            <w:tcW w:w="865" w:type="pct"/>
          </w:tcPr>
          <w:p w:rsidR="006062C1" w:rsidRPr="00CB78A8" w:rsidRDefault="006062C1" w:rsidP="006062C1">
            <w:pPr>
              <w:ind w:left="48"/>
              <w:jc w:val="center"/>
              <w:rPr>
                <w:rFonts w:ascii="Adobe Garamond Pro" w:hAnsi="Adobe Garamond Pro"/>
                <w:sz w:val="18"/>
                <w:szCs w:val="18"/>
                <w:lang w:eastAsia="bs-Latn-BA"/>
              </w:rPr>
            </w:pPr>
            <w:r w:rsidRPr="00CB78A8">
              <w:rPr>
                <w:rFonts w:ascii="Adobe Garamond Pro" w:hAnsi="Adobe Garamond Pro"/>
                <w:sz w:val="18"/>
                <w:szCs w:val="18"/>
                <w:lang w:eastAsia="bs-Latn-BA"/>
              </w:rPr>
              <w:t>3.715.808,97</w:t>
            </w:r>
          </w:p>
        </w:tc>
        <w:tc>
          <w:tcPr>
            <w:tcW w:w="865" w:type="pct"/>
          </w:tcPr>
          <w:p w:rsidR="006062C1" w:rsidRPr="00CB78A8" w:rsidRDefault="006062C1" w:rsidP="006062C1">
            <w:pPr>
              <w:ind w:left="48"/>
              <w:jc w:val="center"/>
              <w:rPr>
                <w:rFonts w:ascii="Adobe Garamond Pro" w:hAnsi="Adobe Garamond Pro"/>
                <w:sz w:val="18"/>
                <w:szCs w:val="18"/>
                <w:lang w:eastAsia="bs-Latn-BA"/>
              </w:rPr>
            </w:pPr>
            <w:r w:rsidRPr="00CB78A8">
              <w:rPr>
                <w:rFonts w:ascii="Adobe Garamond Pro" w:hAnsi="Adobe Garamond Pro"/>
                <w:sz w:val="18"/>
                <w:szCs w:val="18"/>
                <w:lang w:eastAsia="bs-Latn-BA"/>
              </w:rPr>
              <w:t>2.857.603,59</w:t>
            </w:r>
          </w:p>
        </w:tc>
        <w:tc>
          <w:tcPr>
            <w:tcW w:w="865" w:type="pct"/>
          </w:tcPr>
          <w:p w:rsidR="006062C1" w:rsidRPr="00CB78A8" w:rsidRDefault="006062C1" w:rsidP="006062C1">
            <w:pPr>
              <w:ind w:left="48"/>
              <w:jc w:val="center"/>
              <w:rPr>
                <w:rFonts w:ascii="Adobe Garamond Pro" w:hAnsi="Adobe Garamond Pro"/>
                <w:sz w:val="18"/>
                <w:szCs w:val="18"/>
                <w:lang w:eastAsia="bs-Latn-BA"/>
              </w:rPr>
            </w:pPr>
            <w:r w:rsidRPr="00CB78A8">
              <w:rPr>
                <w:rFonts w:ascii="Adobe Garamond Pro" w:hAnsi="Adobe Garamond Pro"/>
                <w:sz w:val="18"/>
                <w:szCs w:val="18"/>
                <w:lang w:eastAsia="bs-Latn-BA"/>
              </w:rPr>
              <w:t>7.864.251,00</w:t>
            </w:r>
          </w:p>
        </w:tc>
        <w:tc>
          <w:tcPr>
            <w:tcW w:w="865" w:type="pct"/>
          </w:tcPr>
          <w:p w:rsidR="006062C1" w:rsidRPr="00CB78A8" w:rsidRDefault="006062C1" w:rsidP="006062C1">
            <w:pPr>
              <w:ind w:left="48"/>
              <w:jc w:val="center"/>
              <w:rPr>
                <w:rFonts w:ascii="Adobe Garamond Pro" w:hAnsi="Adobe Garamond Pro"/>
                <w:sz w:val="18"/>
                <w:szCs w:val="18"/>
                <w:lang w:eastAsia="bs-Latn-BA"/>
              </w:rPr>
            </w:pPr>
            <w:r w:rsidRPr="00CB78A8">
              <w:rPr>
                <w:rFonts w:ascii="Adobe Garamond Pro" w:hAnsi="Adobe Garamond Pro"/>
                <w:sz w:val="18"/>
                <w:szCs w:val="18"/>
                <w:lang w:eastAsia="bs-Latn-BA"/>
              </w:rPr>
              <w:t>4.927.407,58</w:t>
            </w:r>
          </w:p>
        </w:tc>
      </w:tr>
      <w:tr w:rsidR="006062C1" w:rsidRPr="00CB78A8" w:rsidTr="00CB78A8">
        <w:trPr>
          <w:trHeight w:val="300"/>
        </w:trPr>
        <w:tc>
          <w:tcPr>
            <w:tcW w:w="676" w:type="pct"/>
          </w:tcPr>
          <w:p w:rsidR="006062C1" w:rsidRPr="00CB78A8" w:rsidRDefault="006062C1" w:rsidP="006062C1">
            <w:pPr>
              <w:ind w:left="1"/>
              <w:rPr>
                <w:rFonts w:ascii="Adobe Garamond Pro" w:hAnsi="Adobe Garamond Pro"/>
                <w:sz w:val="18"/>
                <w:szCs w:val="18"/>
                <w:lang w:eastAsia="bs-Latn-BA"/>
              </w:rPr>
            </w:pPr>
            <w:r w:rsidRPr="00CB78A8">
              <w:rPr>
                <w:rFonts w:ascii="Adobe Garamond Pro" w:hAnsi="Adobe Garamond Pro"/>
                <w:sz w:val="18"/>
                <w:szCs w:val="18"/>
                <w:lang w:eastAsia="bs-Latn-BA"/>
              </w:rPr>
              <w:t xml:space="preserve">OBIM </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122.998.603,84</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162.742.663,62</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171.446.999,21</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189.163.237,94</w:t>
            </w:r>
          </w:p>
        </w:tc>
        <w:tc>
          <w:tcPr>
            <w:tcW w:w="865" w:type="pct"/>
          </w:tcPr>
          <w:p w:rsidR="006062C1" w:rsidRPr="00CB78A8" w:rsidRDefault="006062C1" w:rsidP="006062C1">
            <w:pPr>
              <w:ind w:right="54"/>
              <w:jc w:val="center"/>
              <w:rPr>
                <w:rFonts w:ascii="Adobe Garamond Pro" w:hAnsi="Adobe Garamond Pro"/>
                <w:sz w:val="18"/>
                <w:szCs w:val="18"/>
                <w:lang w:eastAsia="bs-Latn-BA"/>
              </w:rPr>
            </w:pPr>
            <w:r w:rsidRPr="00CB78A8">
              <w:rPr>
                <w:rFonts w:ascii="Adobe Garamond Pro" w:hAnsi="Adobe Garamond Pro"/>
                <w:sz w:val="18"/>
                <w:szCs w:val="18"/>
                <w:lang w:eastAsia="bs-Latn-BA"/>
              </w:rPr>
              <w:t>75.331.226,18</w:t>
            </w:r>
          </w:p>
        </w:tc>
      </w:tr>
      <w:tr w:rsidR="006062C1" w:rsidRPr="00CB78A8" w:rsidTr="00CB78A8">
        <w:trPr>
          <w:trHeight w:val="300"/>
        </w:trPr>
        <w:tc>
          <w:tcPr>
            <w:tcW w:w="676" w:type="pct"/>
          </w:tcPr>
          <w:p w:rsidR="006062C1" w:rsidRPr="00CB78A8" w:rsidRDefault="006062C1" w:rsidP="006062C1">
            <w:pPr>
              <w:ind w:left="1"/>
              <w:rPr>
                <w:rFonts w:ascii="Adobe Garamond Pro" w:hAnsi="Adobe Garamond Pro"/>
                <w:sz w:val="18"/>
                <w:szCs w:val="18"/>
                <w:lang w:eastAsia="bs-Latn-BA"/>
              </w:rPr>
            </w:pPr>
            <w:r w:rsidRPr="00CB78A8">
              <w:rPr>
                <w:rFonts w:ascii="Adobe Garamond Pro" w:hAnsi="Adobe Garamond Pro"/>
                <w:sz w:val="18"/>
                <w:szCs w:val="18"/>
                <w:lang w:eastAsia="bs-Latn-BA"/>
              </w:rPr>
              <w:t>SALDO</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110.456.375,30</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155.311.045,68</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165.731.792,03</w:t>
            </w:r>
          </w:p>
        </w:tc>
        <w:tc>
          <w:tcPr>
            <w:tcW w:w="865" w:type="pct"/>
          </w:tcPr>
          <w:p w:rsidR="006062C1" w:rsidRPr="00CB78A8" w:rsidRDefault="006062C1" w:rsidP="006062C1">
            <w:pPr>
              <w:ind w:left="45"/>
              <w:rPr>
                <w:rFonts w:ascii="Adobe Garamond Pro" w:hAnsi="Adobe Garamond Pro"/>
                <w:sz w:val="18"/>
                <w:szCs w:val="18"/>
                <w:lang w:eastAsia="bs-Latn-BA"/>
              </w:rPr>
            </w:pPr>
            <w:r w:rsidRPr="00CB78A8">
              <w:rPr>
                <w:rFonts w:ascii="Adobe Garamond Pro" w:hAnsi="Adobe Garamond Pro"/>
                <w:sz w:val="18"/>
                <w:szCs w:val="18"/>
                <w:lang w:eastAsia="bs-Latn-BA"/>
              </w:rPr>
              <w:t>173.434.735,94</w:t>
            </w:r>
          </w:p>
        </w:tc>
        <w:tc>
          <w:tcPr>
            <w:tcW w:w="865" w:type="pct"/>
          </w:tcPr>
          <w:p w:rsidR="006062C1" w:rsidRPr="00CB78A8" w:rsidRDefault="006062C1" w:rsidP="006062C1">
            <w:pPr>
              <w:ind w:right="54"/>
              <w:jc w:val="center"/>
              <w:rPr>
                <w:rFonts w:ascii="Adobe Garamond Pro" w:hAnsi="Adobe Garamond Pro"/>
                <w:sz w:val="18"/>
                <w:szCs w:val="18"/>
                <w:lang w:eastAsia="bs-Latn-BA"/>
              </w:rPr>
            </w:pPr>
            <w:r w:rsidRPr="00CB78A8">
              <w:rPr>
                <w:rFonts w:ascii="Adobe Garamond Pro" w:hAnsi="Adobe Garamond Pro"/>
                <w:sz w:val="18"/>
                <w:szCs w:val="18"/>
                <w:lang w:eastAsia="bs-Latn-BA"/>
              </w:rPr>
              <w:t>65.476.411,02</w:t>
            </w:r>
          </w:p>
        </w:tc>
      </w:tr>
      <w:tr w:rsidR="006062C1" w:rsidRPr="00CB78A8" w:rsidTr="00CB78A8">
        <w:trPr>
          <w:trHeight w:val="503"/>
        </w:trPr>
        <w:tc>
          <w:tcPr>
            <w:tcW w:w="676" w:type="pct"/>
          </w:tcPr>
          <w:p w:rsidR="006062C1" w:rsidRPr="00CB78A8" w:rsidRDefault="006062C1" w:rsidP="006062C1">
            <w:pPr>
              <w:ind w:left="1"/>
              <w:rPr>
                <w:rFonts w:ascii="Adobe Garamond Pro" w:hAnsi="Adobe Garamond Pro"/>
                <w:sz w:val="18"/>
                <w:szCs w:val="18"/>
                <w:lang w:eastAsia="bs-Latn-BA"/>
              </w:rPr>
            </w:pPr>
            <w:r w:rsidRPr="00CB78A8">
              <w:rPr>
                <w:rFonts w:ascii="Adobe Garamond Pro" w:hAnsi="Adobe Garamond Pro"/>
                <w:sz w:val="18"/>
                <w:szCs w:val="18"/>
                <w:lang w:eastAsia="bs-Latn-BA"/>
              </w:rPr>
              <w:t>Pokrivenost uvoza izvozom %</w:t>
            </w:r>
          </w:p>
        </w:tc>
        <w:tc>
          <w:tcPr>
            <w:tcW w:w="865" w:type="pct"/>
          </w:tcPr>
          <w:p w:rsidR="006062C1" w:rsidRPr="00CB78A8" w:rsidRDefault="006062C1" w:rsidP="006062C1">
            <w:pPr>
              <w:ind w:right="30"/>
              <w:jc w:val="center"/>
              <w:rPr>
                <w:rFonts w:ascii="Adobe Garamond Pro" w:hAnsi="Adobe Garamond Pro"/>
                <w:sz w:val="18"/>
                <w:szCs w:val="18"/>
                <w:lang w:eastAsia="bs-Latn-BA"/>
              </w:rPr>
            </w:pPr>
            <w:r w:rsidRPr="00CB78A8">
              <w:rPr>
                <w:rFonts w:ascii="Adobe Garamond Pro" w:hAnsi="Adobe Garamond Pro"/>
                <w:sz w:val="18"/>
                <w:szCs w:val="18"/>
                <w:lang w:eastAsia="bs-Latn-BA"/>
              </w:rPr>
              <w:t>1.861%</w:t>
            </w:r>
          </w:p>
        </w:tc>
        <w:tc>
          <w:tcPr>
            <w:tcW w:w="865" w:type="pct"/>
          </w:tcPr>
          <w:p w:rsidR="006062C1" w:rsidRPr="00CB78A8" w:rsidRDefault="006062C1" w:rsidP="006062C1">
            <w:pPr>
              <w:ind w:right="30"/>
              <w:jc w:val="center"/>
              <w:rPr>
                <w:rFonts w:ascii="Adobe Garamond Pro" w:hAnsi="Adobe Garamond Pro"/>
                <w:sz w:val="18"/>
                <w:szCs w:val="18"/>
                <w:lang w:eastAsia="bs-Latn-BA"/>
              </w:rPr>
            </w:pPr>
            <w:r w:rsidRPr="00CB78A8">
              <w:rPr>
                <w:rFonts w:ascii="Adobe Garamond Pro" w:hAnsi="Adobe Garamond Pro"/>
                <w:sz w:val="18"/>
                <w:szCs w:val="18"/>
                <w:lang w:eastAsia="bs-Latn-BA"/>
              </w:rPr>
              <w:t>4.280%</w:t>
            </w:r>
          </w:p>
        </w:tc>
        <w:tc>
          <w:tcPr>
            <w:tcW w:w="865" w:type="pct"/>
          </w:tcPr>
          <w:p w:rsidR="006062C1" w:rsidRPr="00CB78A8" w:rsidRDefault="006062C1" w:rsidP="006062C1">
            <w:pPr>
              <w:ind w:right="30"/>
              <w:jc w:val="center"/>
              <w:rPr>
                <w:rFonts w:ascii="Adobe Garamond Pro" w:hAnsi="Adobe Garamond Pro"/>
                <w:sz w:val="18"/>
                <w:szCs w:val="18"/>
                <w:lang w:eastAsia="bs-Latn-BA"/>
              </w:rPr>
            </w:pPr>
            <w:r w:rsidRPr="00CB78A8">
              <w:rPr>
                <w:rFonts w:ascii="Adobe Garamond Pro" w:hAnsi="Adobe Garamond Pro"/>
                <w:sz w:val="18"/>
                <w:szCs w:val="18"/>
                <w:lang w:eastAsia="bs-Latn-BA"/>
              </w:rPr>
              <w:t>5.900%</w:t>
            </w:r>
          </w:p>
        </w:tc>
        <w:tc>
          <w:tcPr>
            <w:tcW w:w="865" w:type="pct"/>
          </w:tcPr>
          <w:p w:rsidR="006062C1" w:rsidRPr="00CB78A8" w:rsidRDefault="006062C1" w:rsidP="006062C1">
            <w:pPr>
              <w:ind w:right="30"/>
              <w:jc w:val="center"/>
              <w:rPr>
                <w:rFonts w:ascii="Adobe Garamond Pro" w:hAnsi="Adobe Garamond Pro"/>
                <w:sz w:val="18"/>
                <w:szCs w:val="18"/>
                <w:lang w:eastAsia="bs-Latn-BA"/>
              </w:rPr>
            </w:pPr>
            <w:r w:rsidRPr="00CB78A8">
              <w:rPr>
                <w:rFonts w:ascii="Adobe Garamond Pro" w:hAnsi="Adobe Garamond Pro"/>
                <w:sz w:val="18"/>
                <w:szCs w:val="18"/>
                <w:lang w:eastAsia="bs-Latn-BA"/>
              </w:rPr>
              <w:t>2.305%</w:t>
            </w:r>
          </w:p>
        </w:tc>
        <w:tc>
          <w:tcPr>
            <w:tcW w:w="865" w:type="pct"/>
          </w:tcPr>
          <w:p w:rsidR="006062C1" w:rsidRPr="00CB78A8" w:rsidRDefault="006062C1" w:rsidP="006062C1">
            <w:pPr>
              <w:ind w:right="30"/>
              <w:jc w:val="center"/>
              <w:rPr>
                <w:rFonts w:ascii="Adobe Garamond Pro" w:hAnsi="Adobe Garamond Pro"/>
                <w:sz w:val="18"/>
                <w:szCs w:val="18"/>
                <w:lang w:eastAsia="bs-Latn-BA"/>
              </w:rPr>
            </w:pPr>
            <w:r w:rsidRPr="00CB78A8">
              <w:rPr>
                <w:rFonts w:ascii="Adobe Garamond Pro" w:hAnsi="Adobe Garamond Pro"/>
                <w:sz w:val="18"/>
                <w:szCs w:val="18"/>
                <w:lang w:eastAsia="bs-Latn-BA"/>
              </w:rPr>
              <w:t>1.429%</w:t>
            </w:r>
          </w:p>
        </w:tc>
      </w:tr>
    </w:tbl>
    <w:p w:rsidR="006062C1" w:rsidRPr="00CB78A8" w:rsidRDefault="006062C1" w:rsidP="006062C1">
      <w:pPr>
        <w:spacing w:after="0" w:line="240" w:lineRule="auto"/>
        <w:rPr>
          <w:rFonts w:ascii="Adobe Garamond Pro" w:hAnsi="Adobe Garamond Pro"/>
          <w:sz w:val="20"/>
          <w:szCs w:val="20"/>
          <w:lang w:eastAsia="bs-Latn-BA"/>
        </w:rPr>
      </w:pPr>
      <w:r w:rsidRPr="00CB78A8">
        <w:rPr>
          <w:rFonts w:ascii="Adobe Garamond Pro" w:hAnsi="Adobe Garamond Pro"/>
          <w:sz w:val="20"/>
          <w:szCs w:val="20"/>
          <w:lang w:eastAsia="bs-Latn-BA"/>
        </w:rPr>
        <w:t>Ukupno izvoz BiH u Kosovo, 2012.</w:t>
      </w:r>
    </w:p>
    <w:p w:rsidR="00CB78A8" w:rsidRDefault="00CB78A8" w:rsidP="006062C1">
      <w:pPr>
        <w:spacing w:after="0" w:line="240" w:lineRule="auto"/>
        <w:rPr>
          <w:rFonts w:ascii="Adobe Garamond Pro" w:hAnsi="Adobe Garamond Pro"/>
          <w:b/>
          <w:sz w:val="20"/>
          <w:szCs w:val="20"/>
          <w:lang w:eastAsia="bs-Latn-BA"/>
        </w:rPr>
      </w:pPr>
    </w:p>
    <w:p w:rsidR="00CB78A8" w:rsidRDefault="00CB78A8" w:rsidP="006062C1">
      <w:pPr>
        <w:spacing w:after="0" w:line="240" w:lineRule="auto"/>
        <w:rPr>
          <w:rFonts w:ascii="Adobe Garamond Pro" w:hAnsi="Adobe Garamond Pro"/>
          <w:b/>
          <w:sz w:val="20"/>
          <w:szCs w:val="20"/>
          <w:lang w:eastAsia="bs-Latn-BA"/>
        </w:rPr>
      </w:pPr>
    </w:p>
    <w:p w:rsidR="00CB78A8" w:rsidRPr="006062C1" w:rsidRDefault="00CB78A8" w:rsidP="006062C1">
      <w:pPr>
        <w:spacing w:after="0" w:line="240" w:lineRule="auto"/>
        <w:rPr>
          <w:rFonts w:ascii="Adobe Garamond Pro" w:hAnsi="Adobe Garamond Pro"/>
          <w:sz w:val="20"/>
          <w:szCs w:val="20"/>
          <w:lang w:eastAsia="bs-Latn-BA"/>
        </w:rPr>
      </w:pPr>
    </w:p>
    <w:tbl>
      <w:tblPr>
        <w:tblStyle w:val="TableGrid"/>
        <w:tblW w:w="5000" w:type="pct"/>
        <w:tblLook w:val="04A0"/>
      </w:tblPr>
      <w:tblGrid>
        <w:gridCol w:w="642"/>
        <w:gridCol w:w="3701"/>
        <w:gridCol w:w="1562"/>
        <w:gridCol w:w="1540"/>
      </w:tblGrid>
      <w:tr w:rsidR="006062C1" w:rsidRPr="00CB78A8" w:rsidTr="00CB78A8">
        <w:trPr>
          <w:trHeight w:val="270"/>
        </w:trPr>
        <w:tc>
          <w:tcPr>
            <w:tcW w:w="3301"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b/>
                <w:sz w:val="18"/>
                <w:szCs w:val="18"/>
                <w:lang w:eastAsia="bs-Latn-BA"/>
              </w:rPr>
              <w:lastRenderedPageBreak/>
              <w:t>Tarifna grupa</w:t>
            </w:r>
          </w:p>
        </w:tc>
        <w:tc>
          <w:tcPr>
            <w:tcW w:w="850" w:type="pct"/>
          </w:tcPr>
          <w:p w:rsidR="006062C1" w:rsidRPr="00CB78A8" w:rsidRDefault="006062C1" w:rsidP="006062C1">
            <w:pPr>
              <w:ind w:right="43"/>
              <w:jc w:val="center"/>
              <w:rPr>
                <w:rFonts w:ascii="Adobe Garamond Pro" w:hAnsi="Adobe Garamond Pro"/>
                <w:sz w:val="18"/>
                <w:szCs w:val="18"/>
                <w:lang w:eastAsia="bs-Latn-BA"/>
              </w:rPr>
            </w:pPr>
            <w:r w:rsidRPr="00CB78A8">
              <w:rPr>
                <w:rFonts w:ascii="Adobe Garamond Pro" w:hAnsi="Adobe Garamond Pro"/>
                <w:b/>
                <w:sz w:val="18"/>
                <w:szCs w:val="18"/>
                <w:lang w:eastAsia="bs-Latn-BA"/>
              </w:rPr>
              <w:t>Količina (Kg)</w:t>
            </w:r>
          </w:p>
        </w:tc>
        <w:tc>
          <w:tcPr>
            <w:tcW w:w="850" w:type="pct"/>
          </w:tcPr>
          <w:p w:rsidR="006062C1" w:rsidRPr="00CB78A8" w:rsidRDefault="006062C1" w:rsidP="006062C1">
            <w:pPr>
              <w:ind w:left="77"/>
              <w:rPr>
                <w:rFonts w:ascii="Adobe Garamond Pro" w:hAnsi="Adobe Garamond Pro"/>
                <w:sz w:val="18"/>
                <w:szCs w:val="18"/>
                <w:lang w:eastAsia="bs-Latn-BA"/>
              </w:rPr>
            </w:pPr>
            <w:r w:rsidRPr="00CB78A8">
              <w:rPr>
                <w:rFonts w:ascii="Adobe Garamond Pro" w:hAnsi="Adobe Garamond Pro"/>
                <w:b/>
                <w:sz w:val="18"/>
                <w:szCs w:val="18"/>
                <w:lang w:eastAsia="bs-Latn-BA"/>
              </w:rPr>
              <w:t>Vrijednost (KM)</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7214</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Šipke od željeza ili nelegiranog čelika </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40.546.630,00</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40.651.330,19</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7213</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Toplo valjana žica od željeza ili nelegiranog čelika </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26.931.350,00</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27.530.348,71</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2713</w:t>
            </w:r>
          </w:p>
        </w:tc>
        <w:tc>
          <w:tcPr>
            <w:tcW w:w="2964"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Naftni koks, naftni bitumen i drugi ostaci od nafte</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24.808.250,00</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25.272.894,62</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1701</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Šećer od šećerne trske ili šećerne repe i hemijski čista saharoza</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15.249.235,75</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15.314.272,84</w:t>
            </w:r>
          </w:p>
        </w:tc>
      </w:tr>
      <w:tr w:rsidR="006062C1" w:rsidRPr="00CB78A8" w:rsidTr="00CB78A8">
        <w:trPr>
          <w:trHeight w:val="447"/>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1602</w:t>
            </w:r>
          </w:p>
        </w:tc>
        <w:tc>
          <w:tcPr>
            <w:tcW w:w="2964" w:type="pct"/>
          </w:tcPr>
          <w:p w:rsidR="006062C1" w:rsidRPr="00CB78A8" w:rsidRDefault="006062C1" w:rsidP="006062C1">
            <w:pPr>
              <w:jc w:val="both"/>
              <w:rPr>
                <w:rFonts w:ascii="Adobe Garamond Pro" w:hAnsi="Adobe Garamond Pro"/>
                <w:sz w:val="18"/>
                <w:szCs w:val="18"/>
                <w:lang w:val="it-IT" w:eastAsia="bs-Latn-BA"/>
              </w:rPr>
            </w:pPr>
            <w:r w:rsidRPr="00CB78A8">
              <w:rPr>
                <w:rFonts w:ascii="Adobe Garamond Pro" w:hAnsi="Adobe Garamond Pro"/>
                <w:sz w:val="18"/>
                <w:szCs w:val="18"/>
                <w:lang w:val="it-IT" w:eastAsia="bs-Latn-BA"/>
              </w:rPr>
              <w:t>Ostali pripremljeni ili konzervirani proizvodi od mesa, drugih klaoničkih proizvoda ili krvi</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1.550.115,59</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12.908.633,25</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4407</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Obrađeno drvo </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30.680.855,96</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11.772.139,13</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7308</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Željezne ili čelične konstrukcije </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1.236.460,10</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4.663.572,97</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1512</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Ulje od sjemena suncokreta, šafranike ili pamuka</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2.001.619,88</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4.578.637,46</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3004</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Lijekovi (izuzev proizvoda iz tar. br. 30.02, 30.0)</w:t>
            </w:r>
          </w:p>
        </w:tc>
        <w:tc>
          <w:tcPr>
            <w:tcW w:w="850" w:type="pct"/>
          </w:tcPr>
          <w:p w:rsidR="006062C1" w:rsidRPr="00CB78A8" w:rsidRDefault="006062C1" w:rsidP="006062C1">
            <w:pPr>
              <w:ind w:left="626"/>
              <w:rPr>
                <w:rFonts w:ascii="Adobe Garamond Pro" w:hAnsi="Adobe Garamond Pro"/>
                <w:sz w:val="18"/>
                <w:szCs w:val="18"/>
                <w:lang w:eastAsia="bs-Latn-BA"/>
              </w:rPr>
            </w:pPr>
            <w:r w:rsidRPr="00CB78A8">
              <w:rPr>
                <w:rFonts w:ascii="Adobe Garamond Pro" w:hAnsi="Adobe Garamond Pro"/>
                <w:sz w:val="18"/>
                <w:szCs w:val="18"/>
                <w:lang w:eastAsia="bs-Latn-BA"/>
              </w:rPr>
              <w:t>31.087,69</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3.998.543,52</w:t>
            </w:r>
          </w:p>
        </w:tc>
      </w:tr>
      <w:tr w:rsidR="006062C1" w:rsidRPr="00CB78A8" w:rsidTr="00CB78A8">
        <w:trPr>
          <w:trHeight w:val="270"/>
        </w:trPr>
        <w:tc>
          <w:tcPr>
            <w:tcW w:w="337" w:type="pct"/>
          </w:tcPr>
          <w:p w:rsidR="006062C1" w:rsidRPr="00CB78A8" w:rsidRDefault="006062C1" w:rsidP="006062C1">
            <w:pPr>
              <w:ind w:left="66"/>
              <w:rPr>
                <w:rFonts w:ascii="Adobe Garamond Pro" w:hAnsi="Adobe Garamond Pro"/>
                <w:sz w:val="18"/>
                <w:szCs w:val="18"/>
                <w:lang w:eastAsia="bs-Latn-BA"/>
              </w:rPr>
            </w:pPr>
            <w:r w:rsidRPr="00CB78A8">
              <w:rPr>
                <w:rFonts w:ascii="Adobe Garamond Pro" w:hAnsi="Adobe Garamond Pro"/>
                <w:sz w:val="18"/>
                <w:szCs w:val="18"/>
                <w:lang w:eastAsia="bs-Latn-BA"/>
              </w:rPr>
              <w:t>0401</w:t>
            </w:r>
          </w:p>
        </w:tc>
        <w:tc>
          <w:tcPr>
            <w:tcW w:w="2964"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Mlijeko i pavlaka</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3.103.777,40</w:t>
            </w:r>
          </w:p>
        </w:tc>
        <w:tc>
          <w:tcPr>
            <w:tcW w:w="850" w:type="pct"/>
          </w:tcPr>
          <w:p w:rsidR="006062C1" w:rsidRPr="00CB78A8" w:rsidRDefault="006062C1" w:rsidP="006062C1">
            <w:pPr>
              <w:ind w:left="379"/>
              <w:rPr>
                <w:rFonts w:ascii="Adobe Garamond Pro" w:hAnsi="Adobe Garamond Pro"/>
                <w:sz w:val="18"/>
                <w:szCs w:val="18"/>
                <w:lang w:eastAsia="bs-Latn-BA"/>
              </w:rPr>
            </w:pPr>
            <w:r w:rsidRPr="00CB78A8">
              <w:rPr>
                <w:rFonts w:ascii="Adobe Garamond Pro" w:hAnsi="Adobe Garamond Pro"/>
                <w:sz w:val="18"/>
                <w:szCs w:val="18"/>
                <w:lang w:eastAsia="bs-Latn-BA"/>
              </w:rPr>
              <w:t>3.306.524,60</w:t>
            </w:r>
          </w:p>
        </w:tc>
      </w:tr>
      <w:tr w:rsidR="006062C1" w:rsidRPr="00CB78A8" w:rsidTr="00CB78A8">
        <w:trPr>
          <w:trHeight w:val="300"/>
        </w:trPr>
        <w:tc>
          <w:tcPr>
            <w:tcW w:w="3301"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Ukupno top 10 izvoznih proizvoda BiH u Kosovo, 2012. </w:t>
            </w:r>
          </w:p>
        </w:tc>
        <w:tc>
          <w:tcPr>
            <w:tcW w:w="850" w:type="pct"/>
          </w:tcPr>
          <w:p w:rsidR="006062C1" w:rsidRPr="00CB78A8" w:rsidRDefault="006062C1" w:rsidP="006062C1">
            <w:pPr>
              <w:ind w:left="18"/>
              <w:jc w:val="center"/>
              <w:rPr>
                <w:rFonts w:ascii="Adobe Garamond Pro" w:hAnsi="Adobe Garamond Pro"/>
                <w:sz w:val="18"/>
                <w:szCs w:val="18"/>
                <w:lang w:eastAsia="bs-Latn-BA"/>
              </w:rPr>
            </w:pPr>
            <w:r w:rsidRPr="00CB78A8">
              <w:rPr>
                <w:rFonts w:ascii="Adobe Garamond Pro" w:hAnsi="Adobe Garamond Pro"/>
                <w:sz w:val="18"/>
                <w:szCs w:val="18"/>
                <w:lang w:eastAsia="bs-Latn-BA"/>
              </w:rPr>
              <w:t>146.139.382,37</w:t>
            </w:r>
          </w:p>
        </w:tc>
        <w:tc>
          <w:tcPr>
            <w:tcW w:w="850" w:type="pct"/>
          </w:tcPr>
          <w:p w:rsidR="006062C1" w:rsidRPr="00CB78A8" w:rsidRDefault="006062C1" w:rsidP="006062C1">
            <w:pPr>
              <w:ind w:left="18"/>
              <w:jc w:val="center"/>
              <w:rPr>
                <w:rFonts w:ascii="Adobe Garamond Pro" w:hAnsi="Adobe Garamond Pro"/>
                <w:sz w:val="18"/>
                <w:szCs w:val="18"/>
                <w:lang w:eastAsia="bs-Latn-BA"/>
              </w:rPr>
            </w:pPr>
            <w:r w:rsidRPr="00CB78A8">
              <w:rPr>
                <w:rFonts w:ascii="Adobe Garamond Pro" w:hAnsi="Adobe Garamond Pro"/>
                <w:sz w:val="18"/>
                <w:szCs w:val="18"/>
                <w:lang w:eastAsia="bs-Latn-BA"/>
              </w:rPr>
              <w:t>149.996.897,29</w:t>
            </w:r>
          </w:p>
        </w:tc>
      </w:tr>
      <w:tr w:rsidR="006062C1" w:rsidRPr="00CB78A8" w:rsidTr="00CB78A8">
        <w:trPr>
          <w:trHeight w:val="300"/>
        </w:trPr>
        <w:tc>
          <w:tcPr>
            <w:tcW w:w="3301"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Ostali proizvodi</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17.020.743,19</w:t>
            </w:r>
          </w:p>
        </w:tc>
        <w:tc>
          <w:tcPr>
            <w:tcW w:w="850" w:type="pct"/>
          </w:tcPr>
          <w:p w:rsidR="006062C1" w:rsidRPr="00CB78A8" w:rsidRDefault="006062C1" w:rsidP="006062C1">
            <w:pPr>
              <w:ind w:left="120"/>
              <w:jc w:val="center"/>
              <w:rPr>
                <w:rFonts w:ascii="Adobe Garamond Pro" w:hAnsi="Adobe Garamond Pro"/>
                <w:sz w:val="18"/>
                <w:szCs w:val="18"/>
                <w:lang w:eastAsia="bs-Latn-BA"/>
              </w:rPr>
            </w:pPr>
            <w:r w:rsidRPr="00CB78A8">
              <w:rPr>
                <w:rFonts w:ascii="Adobe Garamond Pro" w:hAnsi="Adobe Garamond Pro"/>
                <w:sz w:val="18"/>
                <w:szCs w:val="18"/>
                <w:lang w:eastAsia="bs-Latn-BA"/>
              </w:rPr>
              <w:t>31.302.089,65</w:t>
            </w:r>
          </w:p>
        </w:tc>
      </w:tr>
      <w:tr w:rsidR="006062C1" w:rsidRPr="00CB78A8" w:rsidTr="00CB78A8">
        <w:trPr>
          <w:trHeight w:val="315"/>
        </w:trPr>
        <w:tc>
          <w:tcPr>
            <w:tcW w:w="3301"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b/>
                <w:sz w:val="18"/>
                <w:szCs w:val="18"/>
                <w:lang w:eastAsia="bs-Latn-BA"/>
              </w:rPr>
              <w:t>Ukupno izvoz BiH u Kosovo, 2012.</w:t>
            </w:r>
          </w:p>
        </w:tc>
        <w:tc>
          <w:tcPr>
            <w:tcW w:w="850" w:type="pct"/>
          </w:tcPr>
          <w:p w:rsidR="006062C1" w:rsidRPr="00CB78A8" w:rsidRDefault="006062C1" w:rsidP="006062C1">
            <w:pPr>
              <w:ind w:left="106"/>
              <w:rPr>
                <w:rFonts w:ascii="Adobe Garamond Pro" w:hAnsi="Adobe Garamond Pro"/>
                <w:sz w:val="18"/>
                <w:szCs w:val="18"/>
                <w:lang w:eastAsia="bs-Latn-BA"/>
              </w:rPr>
            </w:pPr>
            <w:r w:rsidRPr="00CB78A8">
              <w:rPr>
                <w:rFonts w:ascii="Adobe Garamond Pro" w:hAnsi="Adobe Garamond Pro"/>
                <w:b/>
                <w:sz w:val="18"/>
                <w:szCs w:val="18"/>
                <w:lang w:eastAsia="bs-Latn-BA"/>
              </w:rPr>
              <w:t>163.160.125,56</w:t>
            </w:r>
          </w:p>
        </w:tc>
        <w:tc>
          <w:tcPr>
            <w:tcW w:w="850" w:type="pct"/>
          </w:tcPr>
          <w:p w:rsidR="006062C1" w:rsidRPr="00CB78A8" w:rsidRDefault="006062C1" w:rsidP="006062C1">
            <w:pPr>
              <w:ind w:left="106"/>
              <w:rPr>
                <w:rFonts w:ascii="Adobe Garamond Pro" w:hAnsi="Adobe Garamond Pro"/>
                <w:sz w:val="18"/>
                <w:szCs w:val="18"/>
                <w:lang w:eastAsia="bs-Latn-BA"/>
              </w:rPr>
            </w:pPr>
            <w:r w:rsidRPr="00CB78A8">
              <w:rPr>
                <w:rFonts w:ascii="Adobe Garamond Pro" w:hAnsi="Adobe Garamond Pro"/>
                <w:b/>
                <w:sz w:val="18"/>
                <w:szCs w:val="18"/>
                <w:lang w:eastAsia="bs-Latn-BA"/>
              </w:rPr>
              <w:t>181.298.986,94</w:t>
            </w:r>
          </w:p>
        </w:tc>
      </w:tr>
    </w:tbl>
    <w:p w:rsidR="006062C1" w:rsidRPr="00CB78A8" w:rsidRDefault="006062C1" w:rsidP="006062C1">
      <w:pPr>
        <w:spacing w:after="0" w:line="240" w:lineRule="auto"/>
        <w:rPr>
          <w:rFonts w:ascii="Adobe Garamond Pro" w:hAnsi="Adobe Garamond Pro"/>
          <w:sz w:val="20"/>
          <w:szCs w:val="20"/>
          <w:lang w:eastAsia="bs-Latn-BA"/>
        </w:rPr>
      </w:pPr>
      <w:r w:rsidRPr="00CB78A8">
        <w:rPr>
          <w:rFonts w:ascii="Adobe Garamond Pro" w:hAnsi="Adobe Garamond Pro"/>
          <w:sz w:val="20"/>
          <w:szCs w:val="20"/>
          <w:lang w:eastAsia="bs-Latn-BA"/>
        </w:rPr>
        <w:t>Uvoz BiH iz Kosova, 2012.</w:t>
      </w:r>
    </w:p>
    <w:p w:rsidR="00CB78A8" w:rsidRDefault="00CB78A8">
      <w:pPr>
        <w:rPr>
          <w:rFonts w:ascii="Adobe Garamond Pro" w:hAnsi="Adobe Garamond Pro"/>
          <w:sz w:val="20"/>
          <w:szCs w:val="20"/>
          <w:lang w:eastAsia="bs-Latn-BA"/>
        </w:rPr>
      </w:pPr>
      <w:r>
        <w:rPr>
          <w:rFonts w:ascii="Adobe Garamond Pro" w:hAnsi="Adobe Garamond Pro"/>
          <w:sz w:val="20"/>
          <w:szCs w:val="20"/>
          <w:lang w:eastAsia="bs-Latn-BA"/>
        </w:rPr>
        <w:br w:type="page"/>
      </w:r>
    </w:p>
    <w:p w:rsidR="00CB78A8" w:rsidRPr="006062C1" w:rsidRDefault="00CB78A8" w:rsidP="006062C1">
      <w:pPr>
        <w:spacing w:after="0" w:line="240" w:lineRule="auto"/>
        <w:rPr>
          <w:rFonts w:ascii="Adobe Garamond Pro" w:hAnsi="Adobe Garamond Pro"/>
          <w:sz w:val="20"/>
          <w:szCs w:val="20"/>
          <w:lang w:eastAsia="bs-Latn-BA"/>
        </w:rPr>
      </w:pPr>
    </w:p>
    <w:tbl>
      <w:tblPr>
        <w:tblStyle w:val="TableGrid"/>
        <w:tblW w:w="5000" w:type="pct"/>
        <w:tblLook w:val="04A0"/>
      </w:tblPr>
      <w:tblGrid>
        <w:gridCol w:w="663"/>
        <w:gridCol w:w="3636"/>
        <w:gridCol w:w="1579"/>
        <w:gridCol w:w="1567"/>
      </w:tblGrid>
      <w:tr w:rsidR="006062C1" w:rsidRPr="00CB78A8" w:rsidTr="00CB78A8">
        <w:trPr>
          <w:trHeight w:val="270"/>
        </w:trPr>
        <w:tc>
          <w:tcPr>
            <w:tcW w:w="3297"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b/>
                <w:sz w:val="18"/>
                <w:szCs w:val="18"/>
                <w:lang w:eastAsia="bs-Latn-BA"/>
              </w:rPr>
              <w:t>Tarifna grupa</w:t>
            </w:r>
          </w:p>
        </w:tc>
        <w:tc>
          <w:tcPr>
            <w:tcW w:w="851" w:type="pct"/>
          </w:tcPr>
          <w:p w:rsidR="006062C1" w:rsidRPr="00CB78A8" w:rsidRDefault="006062C1" w:rsidP="006062C1">
            <w:pPr>
              <w:ind w:left="59"/>
              <w:jc w:val="center"/>
              <w:rPr>
                <w:rFonts w:ascii="Adobe Garamond Pro" w:hAnsi="Adobe Garamond Pro"/>
                <w:sz w:val="18"/>
                <w:szCs w:val="18"/>
                <w:lang w:eastAsia="bs-Latn-BA"/>
              </w:rPr>
            </w:pPr>
            <w:r w:rsidRPr="00CB78A8">
              <w:rPr>
                <w:rFonts w:ascii="Adobe Garamond Pro" w:hAnsi="Adobe Garamond Pro"/>
                <w:b/>
                <w:sz w:val="18"/>
                <w:szCs w:val="18"/>
                <w:lang w:eastAsia="bs-Latn-BA"/>
              </w:rPr>
              <w:t>Količina (Kg)</w:t>
            </w:r>
          </w:p>
        </w:tc>
        <w:tc>
          <w:tcPr>
            <w:tcW w:w="851" w:type="pct"/>
          </w:tcPr>
          <w:p w:rsidR="006062C1" w:rsidRPr="00CB78A8" w:rsidRDefault="006062C1" w:rsidP="006062C1">
            <w:pPr>
              <w:ind w:left="80"/>
              <w:rPr>
                <w:rFonts w:ascii="Adobe Garamond Pro" w:hAnsi="Adobe Garamond Pro"/>
                <w:sz w:val="18"/>
                <w:szCs w:val="18"/>
                <w:lang w:eastAsia="bs-Latn-BA"/>
              </w:rPr>
            </w:pPr>
            <w:r w:rsidRPr="00CB78A8">
              <w:rPr>
                <w:rFonts w:ascii="Adobe Garamond Pro" w:hAnsi="Adobe Garamond Pro"/>
                <w:b/>
                <w:sz w:val="18"/>
                <w:szCs w:val="18"/>
                <w:lang w:eastAsia="bs-Latn-BA"/>
              </w:rPr>
              <w:t>Vrijednost (KM)</w:t>
            </w:r>
          </w:p>
        </w:tc>
      </w:tr>
      <w:tr w:rsidR="006062C1" w:rsidRPr="00CB78A8" w:rsidTr="00CB78A8">
        <w:trPr>
          <w:trHeight w:val="270"/>
        </w:trPr>
        <w:tc>
          <w:tcPr>
            <w:tcW w:w="357" w:type="pct"/>
          </w:tcPr>
          <w:p w:rsidR="006062C1" w:rsidRPr="00CB78A8" w:rsidRDefault="006062C1" w:rsidP="006062C1">
            <w:pPr>
              <w:ind w:left="87"/>
              <w:rPr>
                <w:rFonts w:ascii="Adobe Garamond Pro" w:hAnsi="Adobe Garamond Pro"/>
                <w:sz w:val="18"/>
                <w:szCs w:val="18"/>
                <w:lang w:eastAsia="bs-Latn-BA"/>
              </w:rPr>
            </w:pPr>
            <w:r w:rsidRPr="00CB78A8">
              <w:rPr>
                <w:rFonts w:ascii="Adobe Garamond Pro" w:hAnsi="Adobe Garamond Pro"/>
                <w:sz w:val="18"/>
                <w:szCs w:val="18"/>
                <w:lang w:eastAsia="bs-Latn-BA"/>
              </w:rPr>
              <w:t>1701</w:t>
            </w:r>
          </w:p>
        </w:tc>
        <w:tc>
          <w:tcPr>
            <w:tcW w:w="2940"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Šećer od šećerne trske ili šećerne repe i hemijski čista saharoza </w:t>
            </w:r>
          </w:p>
        </w:tc>
        <w:tc>
          <w:tcPr>
            <w:tcW w:w="851" w:type="pct"/>
          </w:tcPr>
          <w:p w:rsidR="006062C1" w:rsidRPr="00CB78A8" w:rsidRDefault="006062C1" w:rsidP="006062C1">
            <w:pPr>
              <w:ind w:left="385"/>
              <w:rPr>
                <w:rFonts w:ascii="Adobe Garamond Pro" w:hAnsi="Adobe Garamond Pro"/>
                <w:sz w:val="18"/>
                <w:szCs w:val="18"/>
                <w:lang w:eastAsia="bs-Latn-BA"/>
              </w:rPr>
            </w:pPr>
            <w:r w:rsidRPr="00CB78A8">
              <w:rPr>
                <w:rFonts w:ascii="Adobe Garamond Pro" w:hAnsi="Adobe Garamond Pro"/>
                <w:sz w:val="18"/>
                <w:szCs w:val="18"/>
                <w:lang w:eastAsia="bs-Latn-BA"/>
              </w:rPr>
              <w:t>2.190.750,00</w:t>
            </w:r>
          </w:p>
        </w:tc>
        <w:tc>
          <w:tcPr>
            <w:tcW w:w="851" w:type="pct"/>
          </w:tcPr>
          <w:p w:rsidR="006062C1" w:rsidRPr="00CB78A8" w:rsidRDefault="006062C1" w:rsidP="006062C1">
            <w:pPr>
              <w:ind w:left="385"/>
              <w:rPr>
                <w:rFonts w:ascii="Adobe Garamond Pro" w:hAnsi="Adobe Garamond Pro"/>
                <w:sz w:val="18"/>
                <w:szCs w:val="18"/>
                <w:lang w:eastAsia="bs-Latn-BA"/>
              </w:rPr>
            </w:pPr>
            <w:r w:rsidRPr="00CB78A8">
              <w:rPr>
                <w:rFonts w:ascii="Adobe Garamond Pro" w:hAnsi="Adobe Garamond Pro"/>
                <w:sz w:val="18"/>
                <w:szCs w:val="18"/>
                <w:lang w:eastAsia="bs-Latn-BA"/>
              </w:rPr>
              <w:t>2.339.280,57</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2202</w:t>
            </w:r>
          </w:p>
        </w:tc>
        <w:tc>
          <w:tcPr>
            <w:tcW w:w="294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 xml:space="preserve">Vode, uključujući mineralne vode i gazirane vode </w:t>
            </w:r>
          </w:p>
        </w:tc>
        <w:tc>
          <w:tcPr>
            <w:tcW w:w="851" w:type="pct"/>
          </w:tcPr>
          <w:p w:rsidR="006062C1" w:rsidRPr="00CB78A8" w:rsidRDefault="006062C1" w:rsidP="006062C1">
            <w:pPr>
              <w:ind w:left="384"/>
              <w:rPr>
                <w:rFonts w:ascii="Adobe Garamond Pro" w:hAnsi="Adobe Garamond Pro"/>
                <w:sz w:val="18"/>
                <w:szCs w:val="18"/>
                <w:lang w:eastAsia="bs-Latn-BA"/>
              </w:rPr>
            </w:pPr>
            <w:r w:rsidRPr="00CB78A8">
              <w:rPr>
                <w:rFonts w:ascii="Adobe Garamond Pro" w:hAnsi="Adobe Garamond Pro"/>
                <w:sz w:val="18"/>
                <w:szCs w:val="18"/>
                <w:lang w:eastAsia="bs-Latn-BA"/>
              </w:rPr>
              <w:t>2.204.507,08</w:t>
            </w:r>
          </w:p>
        </w:tc>
        <w:tc>
          <w:tcPr>
            <w:tcW w:w="851" w:type="pct"/>
          </w:tcPr>
          <w:p w:rsidR="006062C1" w:rsidRPr="00CB78A8" w:rsidRDefault="006062C1" w:rsidP="006062C1">
            <w:pPr>
              <w:ind w:left="384"/>
              <w:rPr>
                <w:rFonts w:ascii="Adobe Garamond Pro" w:hAnsi="Adobe Garamond Pro"/>
                <w:sz w:val="18"/>
                <w:szCs w:val="18"/>
                <w:lang w:eastAsia="bs-Latn-BA"/>
              </w:rPr>
            </w:pPr>
            <w:r w:rsidRPr="00CB78A8">
              <w:rPr>
                <w:rFonts w:ascii="Adobe Garamond Pro" w:hAnsi="Adobe Garamond Pro"/>
                <w:sz w:val="18"/>
                <w:szCs w:val="18"/>
                <w:lang w:eastAsia="bs-Latn-BA"/>
              </w:rPr>
              <w:t>1.842.015,44</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4010</w:t>
            </w:r>
          </w:p>
        </w:tc>
        <w:tc>
          <w:tcPr>
            <w:tcW w:w="2940"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Transportne vrpce i pogonsko remenje od vulkaniziranog kaučuka</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112.662,87</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640.563,01</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8703</w:t>
            </w:r>
          </w:p>
        </w:tc>
        <w:tc>
          <w:tcPr>
            <w:tcW w:w="294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 xml:space="preserve">Osobni automobili i druga motorna vozila </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10.250,00</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483.606,94</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7306</w:t>
            </w:r>
          </w:p>
        </w:tc>
        <w:tc>
          <w:tcPr>
            <w:tcW w:w="294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Ostale željezne ili čelične cijevi i šuplji profili</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259.393,24</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428.476,47</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8705</w:t>
            </w:r>
          </w:p>
        </w:tc>
        <w:tc>
          <w:tcPr>
            <w:tcW w:w="294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 xml:space="preserve">Motorna vozila za specijalne svrhe </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81.250,00</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346.047,49</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0202</w:t>
            </w:r>
          </w:p>
        </w:tc>
        <w:tc>
          <w:tcPr>
            <w:tcW w:w="2940"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Smrznutno goveđe meso </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13.320,80</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150.602,72</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7308</w:t>
            </w:r>
          </w:p>
        </w:tc>
        <w:tc>
          <w:tcPr>
            <w:tcW w:w="2940" w:type="pct"/>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 xml:space="preserve">Konstrukcije </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56.670,00</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99.945,67</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7210</w:t>
            </w:r>
          </w:p>
        </w:tc>
        <w:tc>
          <w:tcPr>
            <w:tcW w:w="294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Plosnati valjani proizvodi od željeza ili nelegiranog čelika</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71.064,00</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97.594,89</w:t>
            </w:r>
          </w:p>
        </w:tc>
      </w:tr>
      <w:tr w:rsidR="006062C1" w:rsidRPr="00CB78A8" w:rsidTr="00CB78A8">
        <w:trPr>
          <w:trHeight w:val="270"/>
        </w:trPr>
        <w:tc>
          <w:tcPr>
            <w:tcW w:w="357" w:type="pct"/>
          </w:tcPr>
          <w:p w:rsidR="006062C1" w:rsidRPr="00CB78A8" w:rsidRDefault="006062C1" w:rsidP="006062C1">
            <w:pPr>
              <w:ind w:left="86"/>
              <w:rPr>
                <w:rFonts w:ascii="Adobe Garamond Pro" w:hAnsi="Adobe Garamond Pro"/>
                <w:sz w:val="18"/>
                <w:szCs w:val="18"/>
                <w:lang w:eastAsia="bs-Latn-BA"/>
              </w:rPr>
            </w:pPr>
            <w:r w:rsidRPr="00CB78A8">
              <w:rPr>
                <w:rFonts w:ascii="Adobe Garamond Pro" w:hAnsi="Adobe Garamond Pro"/>
                <w:sz w:val="18"/>
                <w:szCs w:val="18"/>
                <w:lang w:eastAsia="bs-Latn-BA"/>
              </w:rPr>
              <w:t>8483</w:t>
            </w:r>
          </w:p>
        </w:tc>
        <w:tc>
          <w:tcPr>
            <w:tcW w:w="2940" w:type="pct"/>
          </w:tcPr>
          <w:p w:rsidR="006062C1" w:rsidRPr="00CB78A8" w:rsidRDefault="006062C1" w:rsidP="006062C1">
            <w:pPr>
              <w:rPr>
                <w:rFonts w:ascii="Adobe Garamond Pro" w:hAnsi="Adobe Garamond Pro"/>
                <w:sz w:val="18"/>
                <w:szCs w:val="18"/>
                <w:lang w:val="it-IT" w:eastAsia="bs-Latn-BA"/>
              </w:rPr>
            </w:pPr>
            <w:r w:rsidRPr="00CB78A8">
              <w:rPr>
                <w:rFonts w:ascii="Adobe Garamond Pro" w:hAnsi="Adobe Garamond Pro"/>
                <w:sz w:val="18"/>
                <w:szCs w:val="18"/>
                <w:lang w:val="it-IT" w:eastAsia="bs-Latn-BA"/>
              </w:rPr>
              <w:t>Transmisiona vratila (uključujući bregasta vratila)</w:t>
            </w:r>
          </w:p>
        </w:tc>
        <w:tc>
          <w:tcPr>
            <w:tcW w:w="851" w:type="pct"/>
          </w:tcPr>
          <w:p w:rsidR="006062C1" w:rsidRPr="00CB78A8" w:rsidRDefault="006062C1" w:rsidP="006062C1">
            <w:pPr>
              <w:ind w:left="733"/>
              <w:rPr>
                <w:rFonts w:ascii="Adobe Garamond Pro" w:hAnsi="Adobe Garamond Pro"/>
                <w:sz w:val="18"/>
                <w:szCs w:val="18"/>
                <w:lang w:eastAsia="bs-Latn-BA"/>
              </w:rPr>
            </w:pPr>
            <w:r w:rsidRPr="00CB78A8">
              <w:rPr>
                <w:rFonts w:ascii="Adobe Garamond Pro" w:hAnsi="Adobe Garamond Pro"/>
                <w:sz w:val="18"/>
                <w:szCs w:val="18"/>
                <w:lang w:eastAsia="bs-Latn-BA"/>
              </w:rPr>
              <w:t>3.500,00</w:t>
            </w:r>
          </w:p>
        </w:tc>
        <w:tc>
          <w:tcPr>
            <w:tcW w:w="851" w:type="pct"/>
          </w:tcPr>
          <w:p w:rsidR="006062C1" w:rsidRPr="00CB78A8" w:rsidRDefault="006062C1" w:rsidP="006062C1">
            <w:pPr>
              <w:ind w:left="631"/>
              <w:rPr>
                <w:rFonts w:ascii="Adobe Garamond Pro" w:hAnsi="Adobe Garamond Pro"/>
                <w:sz w:val="18"/>
                <w:szCs w:val="18"/>
                <w:lang w:eastAsia="bs-Latn-BA"/>
              </w:rPr>
            </w:pPr>
            <w:r w:rsidRPr="00CB78A8">
              <w:rPr>
                <w:rFonts w:ascii="Adobe Garamond Pro" w:hAnsi="Adobe Garamond Pro"/>
                <w:sz w:val="18"/>
                <w:szCs w:val="18"/>
                <w:lang w:eastAsia="bs-Latn-BA"/>
              </w:rPr>
              <w:t>90.300,67</w:t>
            </w:r>
          </w:p>
        </w:tc>
      </w:tr>
      <w:tr w:rsidR="006062C1" w:rsidRPr="00CB78A8" w:rsidTr="00CB78A8">
        <w:trPr>
          <w:trHeight w:val="270"/>
        </w:trPr>
        <w:tc>
          <w:tcPr>
            <w:tcW w:w="3297"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Ukupno top 10 uvoznih proizvoda iz Kosova u BiH u 2012.</w:t>
            </w:r>
          </w:p>
        </w:tc>
        <w:tc>
          <w:tcPr>
            <w:tcW w:w="851" w:type="pct"/>
          </w:tcPr>
          <w:p w:rsidR="006062C1" w:rsidRPr="00CB78A8" w:rsidRDefault="006062C1" w:rsidP="006062C1">
            <w:pPr>
              <w:ind w:left="384"/>
              <w:rPr>
                <w:rFonts w:ascii="Adobe Garamond Pro" w:hAnsi="Adobe Garamond Pro"/>
                <w:sz w:val="18"/>
                <w:szCs w:val="18"/>
                <w:lang w:eastAsia="bs-Latn-BA"/>
              </w:rPr>
            </w:pPr>
            <w:r w:rsidRPr="00CB78A8">
              <w:rPr>
                <w:rFonts w:ascii="Adobe Garamond Pro" w:hAnsi="Adobe Garamond Pro"/>
                <w:sz w:val="18"/>
                <w:szCs w:val="18"/>
                <w:lang w:eastAsia="bs-Latn-BA"/>
              </w:rPr>
              <w:t>5.003.367,99</w:t>
            </w:r>
          </w:p>
        </w:tc>
        <w:tc>
          <w:tcPr>
            <w:tcW w:w="851" w:type="pct"/>
          </w:tcPr>
          <w:p w:rsidR="006062C1" w:rsidRPr="00CB78A8" w:rsidRDefault="006062C1" w:rsidP="006062C1">
            <w:pPr>
              <w:ind w:left="384"/>
              <w:rPr>
                <w:rFonts w:ascii="Adobe Garamond Pro" w:hAnsi="Adobe Garamond Pro"/>
                <w:sz w:val="18"/>
                <w:szCs w:val="18"/>
                <w:lang w:eastAsia="bs-Latn-BA"/>
              </w:rPr>
            </w:pPr>
            <w:r w:rsidRPr="00CB78A8">
              <w:rPr>
                <w:rFonts w:ascii="Adobe Garamond Pro" w:hAnsi="Adobe Garamond Pro"/>
                <w:sz w:val="18"/>
                <w:szCs w:val="18"/>
                <w:lang w:eastAsia="bs-Latn-BA"/>
              </w:rPr>
              <w:t>6.518.433,87</w:t>
            </w:r>
          </w:p>
        </w:tc>
      </w:tr>
      <w:tr w:rsidR="006062C1" w:rsidRPr="00CB78A8" w:rsidTr="00CB78A8">
        <w:trPr>
          <w:trHeight w:val="270"/>
        </w:trPr>
        <w:tc>
          <w:tcPr>
            <w:tcW w:w="3297"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sz w:val="18"/>
                <w:szCs w:val="18"/>
                <w:lang w:eastAsia="bs-Latn-BA"/>
              </w:rPr>
              <w:t>Ostali proizvodi</w:t>
            </w:r>
          </w:p>
        </w:tc>
        <w:tc>
          <w:tcPr>
            <w:tcW w:w="851" w:type="pct"/>
          </w:tcPr>
          <w:p w:rsidR="006062C1" w:rsidRPr="00CB78A8" w:rsidRDefault="006062C1" w:rsidP="006062C1">
            <w:pPr>
              <w:ind w:left="528"/>
              <w:rPr>
                <w:rFonts w:ascii="Adobe Garamond Pro" w:hAnsi="Adobe Garamond Pro"/>
                <w:sz w:val="18"/>
                <w:szCs w:val="18"/>
                <w:lang w:eastAsia="bs-Latn-BA"/>
              </w:rPr>
            </w:pPr>
            <w:r w:rsidRPr="00CB78A8">
              <w:rPr>
                <w:rFonts w:ascii="Adobe Garamond Pro" w:hAnsi="Adobe Garamond Pro"/>
                <w:sz w:val="18"/>
                <w:szCs w:val="18"/>
                <w:lang w:eastAsia="bs-Latn-BA"/>
              </w:rPr>
              <w:t>688.122,69</w:t>
            </w:r>
          </w:p>
        </w:tc>
        <w:tc>
          <w:tcPr>
            <w:tcW w:w="851" w:type="pct"/>
          </w:tcPr>
          <w:p w:rsidR="006062C1" w:rsidRPr="00CB78A8" w:rsidRDefault="006062C1" w:rsidP="006062C1">
            <w:pPr>
              <w:ind w:left="384"/>
              <w:rPr>
                <w:rFonts w:ascii="Adobe Garamond Pro" w:hAnsi="Adobe Garamond Pro"/>
                <w:sz w:val="18"/>
                <w:szCs w:val="18"/>
                <w:lang w:eastAsia="bs-Latn-BA"/>
              </w:rPr>
            </w:pPr>
            <w:r w:rsidRPr="00CB78A8">
              <w:rPr>
                <w:rFonts w:ascii="Adobe Garamond Pro" w:hAnsi="Adobe Garamond Pro"/>
                <w:sz w:val="18"/>
                <w:szCs w:val="18"/>
                <w:lang w:eastAsia="bs-Latn-BA"/>
              </w:rPr>
              <w:t>1.345.817,13</w:t>
            </w:r>
          </w:p>
        </w:tc>
      </w:tr>
      <w:tr w:rsidR="006062C1" w:rsidRPr="00CB78A8" w:rsidTr="00CB78A8">
        <w:trPr>
          <w:trHeight w:val="270"/>
        </w:trPr>
        <w:tc>
          <w:tcPr>
            <w:tcW w:w="3297" w:type="pct"/>
            <w:gridSpan w:val="2"/>
          </w:tcPr>
          <w:p w:rsidR="006062C1" w:rsidRPr="00CB78A8" w:rsidRDefault="006062C1" w:rsidP="006062C1">
            <w:pPr>
              <w:rPr>
                <w:rFonts w:ascii="Adobe Garamond Pro" w:hAnsi="Adobe Garamond Pro"/>
                <w:sz w:val="18"/>
                <w:szCs w:val="18"/>
                <w:lang w:eastAsia="bs-Latn-BA"/>
              </w:rPr>
            </w:pPr>
            <w:r w:rsidRPr="00CB78A8">
              <w:rPr>
                <w:rFonts w:ascii="Adobe Garamond Pro" w:hAnsi="Adobe Garamond Pro"/>
                <w:b/>
                <w:sz w:val="18"/>
                <w:szCs w:val="18"/>
                <w:lang w:eastAsia="bs-Latn-BA"/>
              </w:rPr>
              <w:t>Ukupno uvoz BiH iz Kosova u 2012.</w:t>
            </w:r>
          </w:p>
        </w:tc>
        <w:tc>
          <w:tcPr>
            <w:tcW w:w="851" w:type="pct"/>
          </w:tcPr>
          <w:p w:rsidR="006062C1" w:rsidRPr="00CB78A8" w:rsidRDefault="006062C1" w:rsidP="006062C1">
            <w:pPr>
              <w:ind w:left="325"/>
              <w:rPr>
                <w:rFonts w:ascii="Adobe Garamond Pro" w:hAnsi="Adobe Garamond Pro"/>
                <w:sz w:val="18"/>
                <w:szCs w:val="18"/>
                <w:lang w:eastAsia="bs-Latn-BA"/>
              </w:rPr>
            </w:pPr>
            <w:r w:rsidRPr="00CB78A8">
              <w:rPr>
                <w:rFonts w:ascii="Adobe Garamond Pro" w:hAnsi="Adobe Garamond Pro"/>
                <w:b/>
                <w:sz w:val="18"/>
                <w:szCs w:val="18"/>
                <w:lang w:eastAsia="bs-Latn-BA"/>
              </w:rPr>
              <w:t>5.691.490,68</w:t>
            </w:r>
          </w:p>
        </w:tc>
        <w:tc>
          <w:tcPr>
            <w:tcW w:w="851" w:type="pct"/>
          </w:tcPr>
          <w:p w:rsidR="006062C1" w:rsidRPr="00CB78A8" w:rsidRDefault="006062C1" w:rsidP="006062C1">
            <w:pPr>
              <w:ind w:left="325"/>
              <w:rPr>
                <w:rFonts w:ascii="Adobe Garamond Pro" w:hAnsi="Adobe Garamond Pro"/>
                <w:sz w:val="18"/>
                <w:szCs w:val="18"/>
                <w:lang w:eastAsia="bs-Latn-BA"/>
              </w:rPr>
            </w:pPr>
            <w:r w:rsidRPr="00CB78A8">
              <w:rPr>
                <w:rFonts w:ascii="Adobe Garamond Pro" w:hAnsi="Adobe Garamond Pro"/>
                <w:b/>
                <w:sz w:val="18"/>
                <w:szCs w:val="18"/>
                <w:lang w:eastAsia="bs-Latn-BA"/>
              </w:rPr>
              <w:t>7.864.251,00</w:t>
            </w:r>
          </w:p>
        </w:tc>
      </w:tr>
    </w:tbl>
    <w:p w:rsidR="006062C1" w:rsidRPr="00CB78A8" w:rsidRDefault="006062C1" w:rsidP="006062C1">
      <w:pPr>
        <w:tabs>
          <w:tab w:val="left" w:pos="2400"/>
        </w:tabs>
        <w:spacing w:after="0" w:line="240" w:lineRule="auto"/>
        <w:jc w:val="center"/>
        <w:rPr>
          <w:rFonts w:ascii="Adobe Garamond Pro" w:hAnsi="Adobe Garamond Pro"/>
          <w:sz w:val="20"/>
          <w:szCs w:val="20"/>
        </w:rPr>
      </w:pPr>
      <w:r w:rsidRPr="00CB78A8">
        <w:rPr>
          <w:rFonts w:ascii="Adobe Garamond Pro" w:hAnsi="Adobe Garamond Pro"/>
          <w:sz w:val="20"/>
          <w:szCs w:val="20"/>
        </w:rPr>
        <w:t xml:space="preserve">Tabela 5.: Vanjskotrgovinska razmjena BiH i Kosova – Izvor: </w:t>
      </w:r>
      <w:r w:rsidRPr="00CB78A8">
        <w:rPr>
          <w:rFonts w:ascii="Adobe Garamond Pro" w:eastAsia="MinionPro-Regular" w:hAnsi="Adobe Garamond Pro"/>
          <w:i/>
          <w:sz w:val="20"/>
          <w:szCs w:val="20"/>
        </w:rPr>
        <w:t xml:space="preserve">Razorno dejstvo necarinskih barijera – može li CEFTA opstati?, </w:t>
      </w:r>
      <w:r w:rsidRPr="00CB78A8">
        <w:rPr>
          <w:rFonts w:ascii="Adobe Garamond Pro" w:eastAsia="MinionPro-Regular" w:hAnsi="Adobe Garamond Pro"/>
          <w:sz w:val="20"/>
          <w:szCs w:val="20"/>
        </w:rPr>
        <w:t>Infokom – Glasnik Vanjskotrgovinske Komore BiH, br.: 57., god. VI, Sarajevo, septembar 2013., str.8.</w:t>
      </w:r>
    </w:p>
    <w:p w:rsidR="00CB78A8" w:rsidRDefault="00CB78A8" w:rsidP="006062C1">
      <w:pPr>
        <w:shd w:val="clear" w:color="auto" w:fill="FFFFFF"/>
        <w:spacing w:after="0" w:line="240" w:lineRule="auto"/>
        <w:jc w:val="both"/>
        <w:rPr>
          <w:rFonts w:ascii="Adobe Garamond Pro" w:hAnsi="Adobe Garamond Pro"/>
          <w:b/>
          <w:bCs/>
          <w:iCs/>
          <w:sz w:val="20"/>
          <w:szCs w:val="20"/>
        </w:rPr>
      </w:pPr>
    </w:p>
    <w:p w:rsidR="006062C1" w:rsidRPr="00CB78A8" w:rsidRDefault="00CB78A8" w:rsidP="006062C1">
      <w:pPr>
        <w:shd w:val="clear" w:color="auto" w:fill="FFFFFF"/>
        <w:spacing w:after="0" w:line="240" w:lineRule="auto"/>
        <w:jc w:val="both"/>
        <w:rPr>
          <w:rFonts w:ascii="Adobe Garamond Pro" w:hAnsi="Adobe Garamond Pro"/>
          <w:b/>
          <w:bCs/>
          <w:iCs/>
        </w:rPr>
      </w:pPr>
      <w:r w:rsidRPr="00CB78A8">
        <w:rPr>
          <w:rFonts w:ascii="Adobe Garamond Pro" w:hAnsi="Adobe Garamond Pro"/>
          <w:b/>
          <w:bCs/>
          <w:iCs/>
        </w:rPr>
        <w:t>ZAKLJUČCI</w:t>
      </w:r>
    </w:p>
    <w:p w:rsidR="00CB78A8" w:rsidRPr="006062C1" w:rsidRDefault="00CB78A8" w:rsidP="006062C1">
      <w:pPr>
        <w:shd w:val="clear" w:color="auto" w:fill="FFFFFF"/>
        <w:spacing w:after="0" w:line="240" w:lineRule="auto"/>
        <w:jc w:val="both"/>
        <w:rPr>
          <w:rFonts w:ascii="Adobe Garamond Pro" w:hAnsi="Adobe Garamond Pro"/>
          <w:b/>
          <w:bCs/>
          <w:iCs/>
          <w:sz w:val="20"/>
          <w:szCs w:val="20"/>
        </w:rPr>
      </w:pPr>
    </w:p>
    <w:p w:rsidR="006062C1" w:rsidRDefault="006062C1" w:rsidP="006062C1">
      <w:pPr>
        <w:shd w:val="clear" w:color="auto" w:fill="FFFFFF"/>
        <w:spacing w:after="0" w:line="240" w:lineRule="auto"/>
        <w:ind w:firstLine="708"/>
        <w:jc w:val="both"/>
        <w:rPr>
          <w:rFonts w:ascii="Adobe Garamond Pro" w:hAnsi="Adobe Garamond Pro"/>
          <w:bCs/>
          <w:iCs/>
          <w:sz w:val="20"/>
          <w:szCs w:val="20"/>
          <w:lang w:val="it-IT"/>
        </w:rPr>
      </w:pPr>
      <w:r w:rsidRPr="006062C1">
        <w:rPr>
          <w:rFonts w:ascii="Adobe Garamond Pro" w:hAnsi="Adobe Garamond Pro"/>
          <w:bCs/>
          <w:iCs/>
          <w:sz w:val="20"/>
          <w:szCs w:val="20"/>
        </w:rPr>
        <w:t>Aktivnosti CEFTA sporazuma uopće, kao i pojedinačno u smislu preduzimanja napora za decidnu sprovedbu sporazuma od s</w:t>
      </w:r>
      <w:r w:rsidRPr="006062C1">
        <w:rPr>
          <w:rFonts w:ascii="Adobe Garamond Pro" w:hAnsi="Adobe Garamond Pro"/>
          <w:bCs/>
          <w:iCs/>
          <w:sz w:val="20"/>
          <w:szCs w:val="20"/>
          <w:lang w:val="it-IT"/>
        </w:rPr>
        <w:t xml:space="preserve">trane BiH najvećim dijelom su za pohvalu. Ovo posebno izraženo u današnjim uslovima tržišnog poslovanja – kada su i jesu pojedine zemlje, a koje nisu članice EU na tržištu EU, potisnute u drugi plan. No, ove zemlje su same sebi stvorile dovoljan poslovni ambijent/prostor za manervisanje u svrhu konkurisanja naspram tržišta EU. Stoga ne čudi činjenica i sve veći napori velikog broja upravo tih zemalja članica, odnosno supotpisnica CEFTA-e 2006., da postignu što je moguće bolji plasman proizvoda i usluga, odnosno izvoz kako interni, tako i eksterni - prema tržištu EU. Stoga se može kostatovati da je drugo tržište, tačnije tržište EU, posebo od značaja za razvoj i privredni rast zemalja članica CEFTA sporazuma 2006 jer kvantitativno određen broj zemalja članica redovno izvozi svoje proizvode na EU tržište. </w:t>
      </w:r>
    </w:p>
    <w:p w:rsidR="00CB78A8" w:rsidRPr="006062C1" w:rsidRDefault="00CB78A8" w:rsidP="006062C1">
      <w:pPr>
        <w:shd w:val="clear" w:color="auto" w:fill="FFFFFF"/>
        <w:spacing w:after="0" w:line="240" w:lineRule="auto"/>
        <w:ind w:firstLine="708"/>
        <w:jc w:val="both"/>
        <w:rPr>
          <w:rFonts w:ascii="Adobe Garamond Pro" w:hAnsi="Adobe Garamond Pro"/>
          <w:bCs/>
          <w:iCs/>
          <w:sz w:val="20"/>
          <w:szCs w:val="20"/>
          <w:lang w:val="it-IT"/>
        </w:rPr>
      </w:pPr>
    </w:p>
    <w:p w:rsidR="006062C1" w:rsidRPr="006062C1" w:rsidRDefault="006062C1" w:rsidP="00CB78A8">
      <w:pPr>
        <w:shd w:val="clear" w:color="auto" w:fill="FFFFFF"/>
        <w:spacing w:after="0" w:line="240" w:lineRule="auto"/>
        <w:ind w:firstLine="708"/>
        <w:jc w:val="both"/>
        <w:rPr>
          <w:rFonts w:ascii="Adobe Garamond Pro" w:hAnsi="Adobe Garamond Pro"/>
          <w:sz w:val="20"/>
          <w:szCs w:val="20"/>
          <w:lang w:val="it-IT"/>
        </w:rPr>
      </w:pPr>
      <w:r w:rsidRPr="006062C1">
        <w:rPr>
          <w:rFonts w:ascii="Adobe Garamond Pro" w:hAnsi="Adobe Garamond Pro"/>
          <w:bCs/>
          <w:iCs/>
          <w:sz w:val="20"/>
          <w:szCs w:val="20"/>
          <w:lang w:val="it-IT"/>
        </w:rPr>
        <w:t xml:space="preserve">Na ovom planu i uslijed liberalizacije prostora CEFTA država članica – evidentne su i negativne konsekvence koje se najvećim dijelom ogledaju u necarinskim barijerama koje predstavljaju glavni izvorište u razaranju ovog tržišta, na taj način i u stvaranju sve većeg </w:t>
      </w:r>
      <w:r w:rsidRPr="006062C1">
        <w:rPr>
          <w:rFonts w:ascii="Adobe Garamond Pro" w:hAnsi="Adobe Garamond Pro"/>
          <w:bCs/>
          <w:iCs/>
          <w:sz w:val="20"/>
          <w:szCs w:val="20"/>
          <w:lang w:val="it-IT"/>
        </w:rPr>
        <w:lastRenderedPageBreak/>
        <w:t>deficita.</w:t>
      </w:r>
      <w:r w:rsidR="00CB78A8">
        <w:rPr>
          <w:rFonts w:ascii="Adobe Garamond Pro" w:hAnsi="Adobe Garamond Pro"/>
          <w:bCs/>
          <w:iCs/>
          <w:sz w:val="20"/>
          <w:szCs w:val="20"/>
          <w:lang w:val="it-IT"/>
        </w:rPr>
        <w:t xml:space="preserve"> </w:t>
      </w:r>
      <w:r w:rsidRPr="006062C1">
        <w:rPr>
          <w:rFonts w:ascii="Adobe Garamond Pro" w:hAnsi="Adobe Garamond Pro"/>
          <w:bCs/>
          <w:iCs/>
          <w:sz w:val="20"/>
          <w:szCs w:val="20"/>
          <w:lang w:val="it-IT"/>
        </w:rPr>
        <w:t xml:space="preserve">Necarinske barijere, su u tom pogledu i pored svih pozitivnih strana i aktivnosti koje je do sada BiH provodila u okvirima CEFTA sporazuma, predstavljaju negativan trend razvoja i privrednog rasta za svo ovo tržište kojem i naša država pripada. Naime, one predstavljaju sve ono što se pojavilo i ono što je predstavljeno kao takvo, prije svega nezakonito. Između ostalog nezakonite necarinske barijere se pojavljuju u vidu: sve </w:t>
      </w:r>
      <w:r w:rsidRPr="006062C1">
        <w:rPr>
          <w:rFonts w:ascii="Adobe Garamond Pro" w:hAnsi="Adobe Garamond Pro"/>
          <w:sz w:val="20"/>
          <w:szCs w:val="20"/>
          <w:lang w:val="it-IT"/>
        </w:rPr>
        <w:t>komplikovanijih procedura na graničnim prelazima i neusklađenostima između rada carine i inspekscije, potom u nedovoljano kvantitativno i kvalitativno osposobljenom angažmanu priznatih akreditovanih i certificiranih tijela, ovlašćenih laboratorija i institucija, u nepriznavanju certifikata o kvalitetu (ozbiljan problem), u neusklađenost domaće sa međunarodnom regulativom i standardima, u nepostojanju odgovarajućeg kvaliteta puteva i ostale infrastrukture i na koncu u onome što nažalost predstavlja redovnu pojavu, koja se negativno reflektuje na svo tržište, pa i šire -  korupcija i krijumčarenje proizvoda.</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Pr="00CB78A8" w:rsidRDefault="00CB78A8" w:rsidP="00CB78A8">
      <w:pPr>
        <w:spacing w:after="0" w:line="240" w:lineRule="auto"/>
        <w:jc w:val="both"/>
        <w:rPr>
          <w:rFonts w:ascii="Adobe Garamond Pro" w:hAnsi="Adobe Garamond Pro"/>
          <w:b/>
          <w:lang w:val="it-IT"/>
        </w:rPr>
      </w:pPr>
      <w:r w:rsidRPr="00CB78A8">
        <w:rPr>
          <w:rFonts w:ascii="Adobe Garamond Pro" w:hAnsi="Adobe Garamond Pro"/>
          <w:b/>
          <w:lang w:val="it-IT"/>
        </w:rPr>
        <w:t>LITERATURA</w:t>
      </w:r>
    </w:p>
    <w:p w:rsidR="006062C1" w:rsidRPr="006062C1" w:rsidRDefault="006062C1" w:rsidP="006062C1">
      <w:pPr>
        <w:spacing w:after="0" w:line="240" w:lineRule="auto"/>
        <w:ind w:firstLine="708"/>
        <w:jc w:val="both"/>
        <w:rPr>
          <w:rFonts w:ascii="Adobe Garamond Pro" w:hAnsi="Adobe Garamond Pro"/>
          <w:sz w:val="20"/>
          <w:szCs w:val="20"/>
          <w:lang w:val="it-IT"/>
        </w:rPr>
      </w:pPr>
    </w:p>
    <w:p w:rsidR="006062C1" w:rsidRPr="006062C1" w:rsidRDefault="006062C1" w:rsidP="00CB78A8">
      <w:pPr>
        <w:numPr>
          <w:ilvl w:val="0"/>
          <w:numId w:val="38"/>
        </w:numPr>
        <w:tabs>
          <w:tab w:val="clear" w:pos="1653"/>
          <w:tab w:val="num" w:pos="0"/>
        </w:tabs>
        <w:spacing w:after="0" w:line="240" w:lineRule="auto"/>
        <w:ind w:left="284" w:hanging="284"/>
        <w:jc w:val="both"/>
        <w:rPr>
          <w:rFonts w:ascii="Adobe Garamond Pro" w:eastAsia="MinionPro-Regular" w:hAnsi="Adobe Garamond Pro"/>
          <w:sz w:val="20"/>
          <w:szCs w:val="20"/>
        </w:rPr>
      </w:pPr>
      <w:r w:rsidRPr="006062C1">
        <w:rPr>
          <w:rFonts w:ascii="Adobe Garamond Pro" w:eastAsia="MinionPro-Regular" w:hAnsi="Adobe Garamond Pro"/>
          <w:i/>
          <w:sz w:val="20"/>
          <w:szCs w:val="20"/>
        </w:rPr>
        <w:t xml:space="preserve"> Razorno dejstvo necarinskih barijera – može li CEFTA opstati?, </w:t>
      </w:r>
      <w:r w:rsidRPr="006062C1">
        <w:rPr>
          <w:rFonts w:ascii="Adobe Garamond Pro" w:eastAsia="MinionPro-Regular" w:hAnsi="Adobe Garamond Pro"/>
          <w:sz w:val="20"/>
          <w:szCs w:val="20"/>
        </w:rPr>
        <w:t>Infokom – Glasnik Vanjskotrgovinske Komore BiH, br.: 57., god. VI, Sarajevo, septembar 2013.</w:t>
      </w:r>
    </w:p>
    <w:p w:rsidR="006062C1" w:rsidRPr="006062C1" w:rsidRDefault="006062C1" w:rsidP="00CB78A8">
      <w:pPr>
        <w:numPr>
          <w:ilvl w:val="0"/>
          <w:numId w:val="38"/>
        </w:numPr>
        <w:tabs>
          <w:tab w:val="clear" w:pos="1653"/>
          <w:tab w:val="num" w:pos="0"/>
        </w:tabs>
        <w:spacing w:after="0" w:line="240" w:lineRule="auto"/>
        <w:ind w:left="284" w:hanging="284"/>
        <w:jc w:val="both"/>
        <w:rPr>
          <w:rFonts w:ascii="Adobe Garamond Pro" w:hAnsi="Adobe Garamond Pro"/>
          <w:sz w:val="20"/>
          <w:szCs w:val="20"/>
        </w:rPr>
      </w:pPr>
      <w:r w:rsidRPr="006062C1">
        <w:rPr>
          <w:rFonts w:ascii="Adobe Garamond Pro" w:hAnsi="Adobe Garamond Pro"/>
          <w:sz w:val="20"/>
          <w:szCs w:val="20"/>
          <w:lang w:val="it-IT"/>
        </w:rPr>
        <w:t>Informacije</w:t>
      </w:r>
      <w:r w:rsidRPr="006062C1">
        <w:rPr>
          <w:rFonts w:ascii="Adobe Garamond Pro" w:hAnsi="Adobe Garamond Pro"/>
          <w:sz w:val="20"/>
          <w:szCs w:val="20"/>
        </w:rPr>
        <w:t xml:space="preserve"> </w:t>
      </w:r>
      <w:r w:rsidRPr="006062C1">
        <w:rPr>
          <w:rFonts w:ascii="Adobe Garamond Pro" w:hAnsi="Adobe Garamond Pro"/>
          <w:sz w:val="20"/>
          <w:szCs w:val="20"/>
          <w:lang w:val="it-IT"/>
        </w:rPr>
        <w:t>ministarstva</w:t>
      </w:r>
      <w:r w:rsidRPr="006062C1">
        <w:rPr>
          <w:rFonts w:ascii="Adobe Garamond Pro" w:hAnsi="Adobe Garamond Pro"/>
          <w:sz w:val="20"/>
          <w:szCs w:val="20"/>
        </w:rPr>
        <w:t xml:space="preserve"> </w:t>
      </w:r>
      <w:r w:rsidRPr="006062C1">
        <w:rPr>
          <w:rFonts w:ascii="Adobe Garamond Pro" w:hAnsi="Adobe Garamond Pro"/>
          <w:sz w:val="20"/>
          <w:szCs w:val="20"/>
          <w:lang w:val="it-IT"/>
        </w:rPr>
        <w:t>za</w:t>
      </w:r>
      <w:r w:rsidRPr="006062C1">
        <w:rPr>
          <w:rFonts w:ascii="Adobe Garamond Pro" w:hAnsi="Adobe Garamond Pro"/>
          <w:sz w:val="20"/>
          <w:szCs w:val="20"/>
        </w:rPr>
        <w:t xml:space="preserve"> </w:t>
      </w:r>
      <w:r w:rsidRPr="006062C1">
        <w:rPr>
          <w:rFonts w:ascii="Adobe Garamond Pro" w:hAnsi="Adobe Garamond Pro"/>
          <w:sz w:val="20"/>
          <w:szCs w:val="20"/>
          <w:lang w:val="it-IT"/>
        </w:rPr>
        <w:t>vanjsku</w:t>
      </w:r>
      <w:r w:rsidRPr="006062C1">
        <w:rPr>
          <w:rFonts w:ascii="Adobe Garamond Pro" w:hAnsi="Adobe Garamond Pro"/>
          <w:sz w:val="20"/>
          <w:szCs w:val="20"/>
        </w:rPr>
        <w:t xml:space="preserve"> </w:t>
      </w:r>
      <w:r w:rsidRPr="006062C1">
        <w:rPr>
          <w:rFonts w:ascii="Adobe Garamond Pro" w:hAnsi="Adobe Garamond Pro"/>
          <w:sz w:val="20"/>
          <w:szCs w:val="20"/>
          <w:lang w:val="it-IT"/>
        </w:rPr>
        <w:t>trgovinu</w:t>
      </w:r>
      <w:r w:rsidRPr="006062C1">
        <w:rPr>
          <w:rFonts w:ascii="Adobe Garamond Pro" w:hAnsi="Adobe Garamond Pro"/>
          <w:sz w:val="20"/>
          <w:szCs w:val="20"/>
        </w:rPr>
        <w:t xml:space="preserve"> </w:t>
      </w:r>
      <w:r w:rsidRPr="006062C1">
        <w:rPr>
          <w:rFonts w:ascii="Adobe Garamond Pro" w:hAnsi="Adobe Garamond Pro"/>
          <w:sz w:val="20"/>
          <w:szCs w:val="20"/>
          <w:lang w:val="it-IT"/>
        </w:rPr>
        <w:t>i</w:t>
      </w:r>
      <w:r w:rsidRPr="006062C1">
        <w:rPr>
          <w:rFonts w:ascii="Adobe Garamond Pro" w:hAnsi="Adobe Garamond Pro"/>
          <w:sz w:val="20"/>
          <w:szCs w:val="20"/>
        </w:rPr>
        <w:t xml:space="preserve"> </w:t>
      </w:r>
      <w:r w:rsidRPr="006062C1">
        <w:rPr>
          <w:rFonts w:ascii="Adobe Garamond Pro" w:hAnsi="Adobe Garamond Pro"/>
          <w:sz w:val="20"/>
          <w:szCs w:val="20"/>
          <w:lang w:val="it-IT"/>
        </w:rPr>
        <w:t>ekonomiju</w:t>
      </w:r>
      <w:r w:rsidRPr="006062C1">
        <w:rPr>
          <w:rFonts w:ascii="Adobe Garamond Pro" w:hAnsi="Adobe Garamond Pro"/>
          <w:sz w:val="20"/>
          <w:szCs w:val="20"/>
        </w:rPr>
        <w:t xml:space="preserve"> </w:t>
      </w:r>
      <w:r w:rsidRPr="006062C1">
        <w:rPr>
          <w:rFonts w:ascii="Adobe Garamond Pro" w:hAnsi="Adobe Garamond Pro"/>
          <w:sz w:val="20"/>
          <w:szCs w:val="20"/>
          <w:lang w:val="it-IT"/>
        </w:rPr>
        <w:t>BiH</w:t>
      </w:r>
      <w:r w:rsidRPr="006062C1">
        <w:rPr>
          <w:rFonts w:ascii="Adobe Garamond Pro" w:hAnsi="Adobe Garamond Pro"/>
          <w:sz w:val="20"/>
          <w:szCs w:val="20"/>
        </w:rPr>
        <w:t xml:space="preserve">, 2011. </w:t>
      </w:r>
      <w:r w:rsidRPr="006062C1">
        <w:rPr>
          <w:rFonts w:ascii="Adobe Garamond Pro" w:hAnsi="Adobe Garamond Pro"/>
          <w:sz w:val="20"/>
          <w:szCs w:val="20"/>
          <w:lang w:val="it-IT"/>
        </w:rPr>
        <w:t>preuzeto</w:t>
      </w:r>
      <w:r w:rsidRPr="006062C1">
        <w:rPr>
          <w:rFonts w:ascii="Adobe Garamond Pro" w:hAnsi="Adobe Garamond Pro"/>
          <w:sz w:val="20"/>
          <w:szCs w:val="20"/>
        </w:rPr>
        <w:t xml:space="preserve">: </w:t>
      </w:r>
      <w:hyperlink r:id="rId9" w:history="1">
        <w:r w:rsidRPr="006062C1">
          <w:rPr>
            <w:rStyle w:val="Hyperlink"/>
            <w:rFonts w:ascii="Adobe Garamond Pro" w:hAnsi="Adobe Garamond Pro"/>
            <w:color w:val="auto"/>
            <w:sz w:val="20"/>
            <w:szCs w:val="20"/>
            <w:u w:val="none"/>
          </w:rPr>
          <w:t>www.mvteo.gov.ba/izvjestaji_publikacije/izvjestaji/default.aspx?id=5196&amp;langTag=bs-BA</w:t>
        </w:r>
      </w:hyperlink>
      <w:r w:rsidRPr="006062C1">
        <w:rPr>
          <w:rFonts w:ascii="Adobe Garamond Pro" w:hAnsi="Adobe Garamond Pro"/>
          <w:sz w:val="20"/>
          <w:szCs w:val="20"/>
        </w:rPr>
        <w:t xml:space="preserve"> </w:t>
      </w:r>
    </w:p>
    <w:p w:rsidR="006062C1" w:rsidRPr="006062C1" w:rsidRDefault="006062C1" w:rsidP="00CB78A8">
      <w:pPr>
        <w:numPr>
          <w:ilvl w:val="0"/>
          <w:numId w:val="38"/>
        </w:numPr>
        <w:tabs>
          <w:tab w:val="clear" w:pos="1653"/>
          <w:tab w:val="num" w:pos="0"/>
        </w:tabs>
        <w:spacing w:after="0" w:line="240" w:lineRule="auto"/>
        <w:ind w:left="284" w:hanging="284"/>
        <w:rPr>
          <w:rFonts w:ascii="Adobe Garamond Pro" w:hAnsi="Adobe Garamond Pro"/>
          <w:sz w:val="20"/>
          <w:szCs w:val="20"/>
        </w:rPr>
      </w:pPr>
      <w:r w:rsidRPr="006062C1">
        <w:rPr>
          <w:rFonts w:ascii="Adobe Garamond Pro" w:hAnsi="Adobe Garamond Pro"/>
          <w:sz w:val="20"/>
          <w:szCs w:val="20"/>
        </w:rPr>
        <w:t xml:space="preserve">Komentar na odredbe sporazuma o izmjeni i pristupanju Centralnoevropskom sporazumu o slobodnoj trgovini – CEFTA 2006. preuzeto: </w:t>
      </w:r>
      <w:hyperlink r:id="rId10" w:history="1">
        <w:r w:rsidRPr="006062C1">
          <w:rPr>
            <w:rStyle w:val="Hyperlink"/>
            <w:rFonts w:ascii="Adobe Garamond Pro" w:hAnsi="Adobe Garamond Pro"/>
            <w:color w:val="auto"/>
            <w:sz w:val="20"/>
            <w:szCs w:val="20"/>
            <w:u w:val="none"/>
          </w:rPr>
          <w:t>http://mvteo.gov.ba/CEFTA/dokumenti_bos_linkovi_pdf</w:t>
        </w:r>
      </w:hyperlink>
      <w:r w:rsidRPr="006062C1">
        <w:rPr>
          <w:rFonts w:ascii="Adobe Garamond Pro" w:hAnsi="Adobe Garamond Pro"/>
          <w:sz w:val="20"/>
          <w:szCs w:val="20"/>
        </w:rPr>
        <w:t xml:space="preserve"> </w:t>
      </w:r>
    </w:p>
    <w:p w:rsidR="006062C1" w:rsidRPr="006062C1" w:rsidRDefault="006062C1" w:rsidP="00CB78A8">
      <w:pPr>
        <w:numPr>
          <w:ilvl w:val="0"/>
          <w:numId w:val="38"/>
        </w:numPr>
        <w:tabs>
          <w:tab w:val="clear" w:pos="1653"/>
          <w:tab w:val="num" w:pos="0"/>
        </w:tabs>
        <w:spacing w:after="0" w:line="240" w:lineRule="auto"/>
        <w:ind w:left="284" w:hanging="284"/>
        <w:jc w:val="both"/>
        <w:rPr>
          <w:rFonts w:ascii="Adobe Garamond Pro" w:hAnsi="Adobe Garamond Pro"/>
          <w:sz w:val="20"/>
          <w:szCs w:val="20"/>
        </w:rPr>
      </w:pPr>
      <w:r w:rsidRPr="006062C1">
        <w:rPr>
          <w:rFonts w:ascii="Adobe Garamond Pro" w:hAnsi="Adobe Garamond Pro"/>
          <w:b/>
          <w:sz w:val="20"/>
          <w:szCs w:val="20"/>
        </w:rPr>
        <w:t xml:space="preserve"> </w:t>
      </w:r>
      <w:r w:rsidRPr="006062C1">
        <w:rPr>
          <w:rFonts w:ascii="Adobe Garamond Pro" w:hAnsi="Adobe Garamond Pro"/>
          <w:sz w:val="20"/>
          <w:szCs w:val="20"/>
        </w:rPr>
        <w:t xml:space="preserve">BiH završila predsjedavanje CEFTA sporazumom u 2013. godini, preuzeto: </w:t>
      </w:r>
      <w:hyperlink r:id="rId11" w:history="1">
        <w:r w:rsidRPr="006062C1">
          <w:rPr>
            <w:rStyle w:val="Hyperlink"/>
            <w:rFonts w:ascii="Adobe Garamond Pro" w:hAnsi="Adobe Garamond Pro"/>
            <w:color w:val="auto"/>
            <w:sz w:val="20"/>
            <w:szCs w:val="20"/>
            <w:u w:val="none"/>
          </w:rPr>
          <w:t>www.mvteo.gov.ba/CEFTA/dokumenti_bos_linkovi_pdf</w:t>
        </w:r>
      </w:hyperlink>
      <w:r w:rsidRPr="006062C1">
        <w:rPr>
          <w:rFonts w:ascii="Adobe Garamond Pro" w:hAnsi="Adobe Garamond Pro"/>
          <w:sz w:val="20"/>
          <w:szCs w:val="20"/>
        </w:rPr>
        <w:t xml:space="preserve"> </w:t>
      </w:r>
    </w:p>
    <w:p w:rsidR="006062C1" w:rsidRPr="006062C1" w:rsidRDefault="006062C1" w:rsidP="00CB78A8">
      <w:pPr>
        <w:numPr>
          <w:ilvl w:val="0"/>
          <w:numId w:val="38"/>
        </w:numPr>
        <w:tabs>
          <w:tab w:val="clear" w:pos="1653"/>
          <w:tab w:val="num" w:pos="0"/>
        </w:tabs>
        <w:spacing w:after="0" w:line="240" w:lineRule="auto"/>
        <w:ind w:left="284" w:hanging="284"/>
        <w:jc w:val="both"/>
        <w:rPr>
          <w:rFonts w:ascii="Adobe Garamond Pro" w:hAnsi="Adobe Garamond Pro"/>
          <w:sz w:val="20"/>
          <w:szCs w:val="20"/>
        </w:rPr>
      </w:pPr>
      <w:r w:rsidRPr="006062C1">
        <w:rPr>
          <w:rFonts w:ascii="Adobe Garamond Pro" w:hAnsi="Adobe Garamond Pro"/>
          <w:sz w:val="20"/>
          <w:szCs w:val="20"/>
        </w:rPr>
        <w:t xml:space="preserve">  </w:t>
      </w:r>
      <w:hyperlink r:id="rId12" w:history="1">
        <w:r w:rsidRPr="006062C1">
          <w:rPr>
            <w:rStyle w:val="Hyperlink"/>
            <w:rFonts w:ascii="Adobe Garamond Pro" w:hAnsi="Adobe Garamond Pro"/>
            <w:color w:val="auto"/>
            <w:sz w:val="20"/>
            <w:szCs w:val="20"/>
            <w:u w:val="none"/>
          </w:rPr>
          <w:t>http://www.komorars.ba/pkrs/projekat/1/cefta/page/166/pracenje_realizacije_cefta-e</w:t>
        </w:r>
      </w:hyperlink>
    </w:p>
    <w:p w:rsidR="006062C1" w:rsidRPr="006062C1" w:rsidRDefault="00253597" w:rsidP="00CB78A8">
      <w:pPr>
        <w:numPr>
          <w:ilvl w:val="0"/>
          <w:numId w:val="38"/>
        </w:numPr>
        <w:tabs>
          <w:tab w:val="clear" w:pos="1653"/>
          <w:tab w:val="num" w:pos="0"/>
        </w:tabs>
        <w:spacing w:after="0" w:line="240" w:lineRule="auto"/>
        <w:ind w:left="284" w:hanging="284"/>
        <w:jc w:val="both"/>
        <w:rPr>
          <w:rFonts w:ascii="Adobe Garamond Pro" w:hAnsi="Adobe Garamond Pro"/>
          <w:sz w:val="20"/>
          <w:szCs w:val="20"/>
        </w:rPr>
      </w:pPr>
      <w:hyperlink r:id="rId13" w:history="1">
        <w:r w:rsidR="006062C1" w:rsidRPr="006062C1">
          <w:rPr>
            <w:rStyle w:val="Hyperlink"/>
            <w:rFonts w:ascii="Adobe Garamond Pro" w:hAnsi="Adobe Garamond Pro"/>
            <w:color w:val="auto"/>
            <w:sz w:val="20"/>
            <w:szCs w:val="20"/>
            <w:u w:val="none"/>
            <w:lang w:val="it-IT"/>
          </w:rPr>
          <w:t>http</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www</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mvteo</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gov</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ba</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izvjestaji</w:t>
        </w:r>
        <w:r w:rsidR="006062C1" w:rsidRPr="006062C1">
          <w:rPr>
            <w:rStyle w:val="Hyperlink"/>
            <w:rFonts w:ascii="Adobe Garamond Pro" w:hAnsi="Adobe Garamond Pro"/>
            <w:color w:val="auto"/>
            <w:sz w:val="20"/>
            <w:szCs w:val="20"/>
            <w:u w:val="none"/>
          </w:rPr>
          <w:t>_</w:t>
        </w:r>
        <w:r w:rsidR="006062C1" w:rsidRPr="006062C1">
          <w:rPr>
            <w:rStyle w:val="Hyperlink"/>
            <w:rFonts w:ascii="Adobe Garamond Pro" w:hAnsi="Adobe Garamond Pro"/>
            <w:color w:val="auto"/>
            <w:sz w:val="20"/>
            <w:szCs w:val="20"/>
            <w:u w:val="none"/>
            <w:lang w:val="it-IT"/>
          </w:rPr>
          <w:t>publikacije</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izvjestaji</w:t>
        </w:r>
        <w:r w:rsidR="006062C1" w:rsidRPr="006062C1">
          <w:rPr>
            <w:rStyle w:val="Hyperlink"/>
            <w:rFonts w:ascii="Adobe Garamond Pro" w:hAnsi="Adobe Garamond Pro"/>
            <w:color w:val="auto"/>
            <w:sz w:val="20"/>
            <w:szCs w:val="20"/>
            <w:u w:val="none"/>
          </w:rPr>
          <w:t>/</w:t>
        </w:r>
      </w:hyperlink>
    </w:p>
    <w:p w:rsidR="006062C1" w:rsidRPr="006062C1" w:rsidRDefault="00253597" w:rsidP="00CB78A8">
      <w:pPr>
        <w:numPr>
          <w:ilvl w:val="0"/>
          <w:numId w:val="38"/>
        </w:numPr>
        <w:tabs>
          <w:tab w:val="clear" w:pos="1653"/>
          <w:tab w:val="num" w:pos="0"/>
        </w:tabs>
        <w:spacing w:after="0" w:line="240" w:lineRule="auto"/>
        <w:ind w:left="284" w:hanging="284"/>
        <w:jc w:val="both"/>
        <w:rPr>
          <w:rFonts w:ascii="Adobe Garamond Pro" w:hAnsi="Adobe Garamond Pro"/>
          <w:sz w:val="20"/>
          <w:szCs w:val="20"/>
        </w:rPr>
      </w:pPr>
      <w:hyperlink r:id="rId14" w:history="1">
        <w:r w:rsidR="006062C1" w:rsidRPr="006062C1">
          <w:rPr>
            <w:rStyle w:val="Hyperlink"/>
            <w:rFonts w:ascii="Adobe Garamond Pro" w:hAnsi="Adobe Garamond Pro"/>
            <w:color w:val="auto"/>
            <w:sz w:val="20"/>
            <w:szCs w:val="20"/>
            <w:u w:val="none"/>
            <w:lang w:val="it-IT"/>
          </w:rPr>
          <w:t>www</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komorabih</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ba</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index</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php</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option</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com</w:t>
        </w:r>
        <w:r w:rsidR="006062C1" w:rsidRPr="006062C1">
          <w:rPr>
            <w:rStyle w:val="Hyperlink"/>
            <w:rFonts w:ascii="Adobe Garamond Pro" w:hAnsi="Adobe Garamond Pro"/>
            <w:color w:val="auto"/>
            <w:sz w:val="20"/>
            <w:szCs w:val="20"/>
            <w:u w:val="none"/>
          </w:rPr>
          <w:t>_</w:t>
        </w:r>
        <w:r w:rsidR="006062C1" w:rsidRPr="006062C1">
          <w:rPr>
            <w:rStyle w:val="Hyperlink"/>
            <w:rFonts w:ascii="Adobe Garamond Pro" w:hAnsi="Adobe Garamond Pro"/>
            <w:color w:val="auto"/>
            <w:sz w:val="20"/>
            <w:szCs w:val="20"/>
            <w:u w:val="none"/>
            <w:lang w:val="it-IT"/>
          </w:rPr>
          <w:t>content</w:t>
        </w:r>
        <w:r w:rsidR="006062C1" w:rsidRPr="006062C1">
          <w:rPr>
            <w:rStyle w:val="Hyperlink"/>
            <w:rFonts w:ascii="Adobe Garamond Pro" w:hAnsi="Adobe Garamond Pro"/>
            <w:color w:val="auto"/>
            <w:sz w:val="20"/>
            <w:szCs w:val="20"/>
            <w:u w:val="none"/>
          </w:rPr>
          <w:t>&amp;</w:t>
        </w:r>
        <w:r w:rsidR="006062C1" w:rsidRPr="006062C1">
          <w:rPr>
            <w:rStyle w:val="Hyperlink"/>
            <w:rFonts w:ascii="Adobe Garamond Pro" w:hAnsi="Adobe Garamond Pro"/>
            <w:color w:val="auto"/>
            <w:sz w:val="20"/>
            <w:szCs w:val="20"/>
            <w:u w:val="none"/>
            <w:lang w:val="it-IT"/>
          </w:rPr>
          <w:t>view</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article</w:t>
        </w:r>
        <w:r w:rsidR="006062C1" w:rsidRPr="006062C1">
          <w:rPr>
            <w:rStyle w:val="Hyperlink"/>
            <w:rFonts w:ascii="Adobe Garamond Pro" w:hAnsi="Adobe Garamond Pro"/>
            <w:color w:val="auto"/>
            <w:sz w:val="20"/>
            <w:szCs w:val="20"/>
            <w:u w:val="none"/>
          </w:rPr>
          <w:t>&amp;</w:t>
        </w:r>
        <w:r w:rsidR="006062C1" w:rsidRPr="006062C1">
          <w:rPr>
            <w:rStyle w:val="Hyperlink"/>
            <w:rFonts w:ascii="Adobe Garamond Pro" w:hAnsi="Adobe Garamond Pro"/>
            <w:color w:val="auto"/>
            <w:sz w:val="20"/>
            <w:szCs w:val="20"/>
            <w:u w:val="none"/>
            <w:lang w:val="it-IT"/>
          </w:rPr>
          <w:t>id</w:t>
        </w:r>
        <w:r w:rsidR="006062C1" w:rsidRPr="006062C1">
          <w:rPr>
            <w:rStyle w:val="Hyperlink"/>
            <w:rFonts w:ascii="Adobe Garamond Pro" w:hAnsi="Adobe Garamond Pro"/>
            <w:color w:val="auto"/>
            <w:sz w:val="20"/>
            <w:szCs w:val="20"/>
            <w:u w:val="none"/>
          </w:rPr>
          <w:t>=1100:</w:t>
        </w:r>
        <w:r w:rsidR="006062C1" w:rsidRPr="006062C1">
          <w:rPr>
            <w:rStyle w:val="Hyperlink"/>
            <w:rFonts w:ascii="Adobe Garamond Pro" w:hAnsi="Adobe Garamond Pro"/>
            <w:color w:val="auto"/>
            <w:sz w:val="20"/>
            <w:szCs w:val="20"/>
            <w:u w:val="none"/>
            <w:lang w:val="it-IT"/>
          </w:rPr>
          <w:t>priva</w:t>
        </w:r>
        <w:r w:rsidR="006062C1" w:rsidRPr="006062C1">
          <w:rPr>
            <w:rStyle w:val="Hyperlink"/>
            <w:rFonts w:ascii="Adobe Garamond Pro" w:hAnsi="Adobe Garamond Pro"/>
            <w:color w:val="auto"/>
            <w:sz w:val="20"/>
            <w:szCs w:val="20"/>
            <w:u w:val="none"/>
          </w:rPr>
          <w:t xml:space="preserve"> </w:t>
        </w:r>
        <w:r w:rsidR="006062C1" w:rsidRPr="006062C1">
          <w:rPr>
            <w:rStyle w:val="Hyperlink"/>
            <w:rFonts w:ascii="Adobe Garamond Pro" w:hAnsi="Adobe Garamond Pro"/>
            <w:color w:val="auto"/>
            <w:sz w:val="20"/>
            <w:szCs w:val="20"/>
            <w:u w:val="none"/>
            <w:lang w:val="it-IT"/>
          </w:rPr>
          <w:t>nec</w:t>
        </w:r>
        <w:r w:rsidR="006062C1" w:rsidRPr="006062C1">
          <w:rPr>
            <w:rStyle w:val="Hyperlink"/>
            <w:rFonts w:ascii="Adobe Garamond Pro" w:hAnsi="Adobe Garamond Pro"/>
            <w:color w:val="auto"/>
            <w:sz w:val="20"/>
            <w:szCs w:val="20"/>
            <w:u w:val="none"/>
          </w:rPr>
          <w:t>&amp;</w:t>
        </w:r>
        <w:r w:rsidR="006062C1" w:rsidRPr="006062C1">
          <w:rPr>
            <w:rStyle w:val="Hyperlink"/>
            <w:rFonts w:ascii="Adobe Garamond Pro" w:hAnsi="Adobe Garamond Pro"/>
            <w:color w:val="auto"/>
            <w:sz w:val="20"/>
            <w:szCs w:val="20"/>
            <w:u w:val="none"/>
            <w:lang w:val="it-IT"/>
          </w:rPr>
          <w:t>catid</w:t>
        </w:r>
        <w:r w:rsidR="006062C1" w:rsidRPr="006062C1">
          <w:rPr>
            <w:rStyle w:val="Hyperlink"/>
            <w:rFonts w:ascii="Adobe Garamond Pro" w:hAnsi="Adobe Garamond Pro"/>
            <w:color w:val="auto"/>
            <w:sz w:val="20"/>
            <w:szCs w:val="20"/>
            <w:u w:val="none"/>
          </w:rPr>
          <w:t>=74:</w:t>
        </w:r>
        <w:r w:rsidR="006062C1" w:rsidRPr="006062C1">
          <w:rPr>
            <w:rStyle w:val="Hyperlink"/>
            <w:rFonts w:ascii="Adobe Garamond Pro" w:hAnsi="Adobe Garamond Pro"/>
            <w:color w:val="auto"/>
            <w:sz w:val="20"/>
            <w:szCs w:val="20"/>
            <w:u w:val="none"/>
            <w:lang w:val="it-IT"/>
          </w:rPr>
          <w:t>vijesti</w:t>
        </w:r>
        <w:r w:rsidR="006062C1" w:rsidRPr="006062C1">
          <w:rPr>
            <w:rStyle w:val="Hyperlink"/>
            <w:rFonts w:ascii="Adobe Garamond Pro" w:hAnsi="Adobe Garamond Pro"/>
            <w:color w:val="auto"/>
            <w:sz w:val="20"/>
            <w:szCs w:val="20"/>
            <w:u w:val="none"/>
          </w:rPr>
          <w:t>-</w:t>
        </w:r>
        <w:r w:rsidR="006062C1" w:rsidRPr="006062C1">
          <w:rPr>
            <w:rStyle w:val="Hyperlink"/>
            <w:rFonts w:ascii="Adobe Garamond Pro" w:hAnsi="Adobe Garamond Pro"/>
            <w:color w:val="auto"/>
            <w:sz w:val="20"/>
            <w:szCs w:val="20"/>
            <w:u w:val="none"/>
            <w:lang w:val="it-IT"/>
          </w:rPr>
          <w:t>privreda</w:t>
        </w:r>
        <w:r w:rsidR="006062C1" w:rsidRPr="006062C1">
          <w:rPr>
            <w:rStyle w:val="Hyperlink"/>
            <w:rFonts w:ascii="Adobe Garamond Pro" w:hAnsi="Adobe Garamond Pro"/>
            <w:color w:val="auto"/>
            <w:sz w:val="20"/>
            <w:szCs w:val="20"/>
            <w:u w:val="none"/>
          </w:rPr>
          <w:t>&amp;</w:t>
        </w:r>
        <w:r w:rsidR="006062C1" w:rsidRPr="006062C1">
          <w:rPr>
            <w:rStyle w:val="Hyperlink"/>
            <w:rFonts w:ascii="Adobe Garamond Pro" w:hAnsi="Adobe Garamond Pro"/>
            <w:color w:val="auto"/>
            <w:sz w:val="20"/>
            <w:szCs w:val="20"/>
            <w:u w:val="none"/>
            <w:lang w:val="it-IT"/>
          </w:rPr>
          <w:t>Itemid</w:t>
        </w:r>
        <w:r w:rsidR="006062C1" w:rsidRPr="006062C1">
          <w:rPr>
            <w:rStyle w:val="Hyperlink"/>
            <w:rFonts w:ascii="Adobe Garamond Pro" w:hAnsi="Adobe Garamond Pro"/>
            <w:color w:val="auto"/>
            <w:sz w:val="20"/>
            <w:szCs w:val="20"/>
            <w:u w:val="none"/>
          </w:rPr>
          <w:t>=129</w:t>
        </w:r>
      </w:hyperlink>
      <w:r w:rsidR="006062C1" w:rsidRPr="006062C1">
        <w:rPr>
          <w:rFonts w:ascii="Adobe Garamond Pro" w:hAnsi="Adobe Garamond Pro"/>
          <w:sz w:val="20"/>
          <w:szCs w:val="20"/>
        </w:rPr>
        <w:t xml:space="preserve">   </w:t>
      </w:r>
    </w:p>
    <w:p w:rsidR="002D2430" w:rsidRPr="006062C1" w:rsidRDefault="002D2430" w:rsidP="006062C1">
      <w:pPr>
        <w:spacing w:after="0"/>
        <w:rPr>
          <w:lang w:val="bs-Latn-BA"/>
        </w:rPr>
      </w:pPr>
    </w:p>
    <w:sectPr w:rsidR="002D2430" w:rsidRPr="006062C1" w:rsidSect="000D0D8D">
      <w:headerReference w:type="even" r:id="rId15"/>
      <w:headerReference w:type="default" r:id="rId16"/>
      <w:footerReference w:type="even" r:id="rId17"/>
      <w:footerReference w:type="default" r:id="rId18"/>
      <w:headerReference w:type="first" r:id="rId19"/>
      <w:footerReference w:type="first" r:id="rId20"/>
      <w:type w:val="continuous"/>
      <w:pgSz w:w="10319" w:h="14578" w:code="138"/>
      <w:pgMar w:top="-1843" w:right="1389" w:bottom="1985" w:left="1701" w:header="1134" w:footer="1418" w:gutter="0"/>
      <w:pgNumType w:start="6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BAB" w:rsidRDefault="00945BAB" w:rsidP="000C691C">
      <w:pPr>
        <w:spacing w:after="0" w:line="240" w:lineRule="auto"/>
      </w:pPr>
      <w:r>
        <w:separator/>
      </w:r>
    </w:p>
  </w:endnote>
  <w:endnote w:type="continuationSeparator" w:id="1">
    <w:p w:rsidR="00945BAB" w:rsidRDefault="00945BAB"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MinionPro-Regular">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53597">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A56F7">
      <w:rPr>
        <w:rFonts w:ascii="Adobe Garamond Pro" w:hAnsi="Adobe Garamond Pro" w:cs="Times New Roman"/>
        <w:noProof/>
        <w:sz w:val="20"/>
        <w:szCs w:val="20"/>
      </w:rPr>
      <w:t>670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253597"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253597" w:rsidRPr="00FE57C1">
      <w:rPr>
        <w:rFonts w:ascii="Adobe Garamond Pro" w:hAnsi="Adobe Garamond Pro" w:cs="Times New Roman"/>
        <w:sz w:val="20"/>
        <w:szCs w:val="20"/>
      </w:rPr>
      <w:fldChar w:fldCharType="separate"/>
    </w:r>
    <w:r w:rsidR="007A56F7">
      <w:rPr>
        <w:rFonts w:ascii="Adobe Garamond Pro" w:hAnsi="Adobe Garamond Pro" w:cs="Times New Roman"/>
        <w:noProof/>
        <w:sz w:val="20"/>
        <w:szCs w:val="20"/>
      </w:rPr>
      <w:t>669</w:t>
    </w:r>
    <w:r w:rsidR="00253597"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253597"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A56F7">
      <w:rPr>
        <w:rFonts w:ascii="Adobe Garamond Pro" w:hAnsi="Adobe Garamond Pro" w:cs="Times New Roman"/>
        <w:noProof/>
        <w:sz w:val="20"/>
        <w:szCs w:val="20"/>
      </w:rPr>
      <w:t>655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BAB" w:rsidRDefault="00945BAB" w:rsidP="000C691C">
      <w:pPr>
        <w:spacing w:after="0" w:line="240" w:lineRule="auto"/>
      </w:pPr>
      <w:r>
        <w:separator/>
      </w:r>
    </w:p>
  </w:footnote>
  <w:footnote w:type="continuationSeparator" w:id="1">
    <w:p w:rsidR="00945BAB" w:rsidRDefault="00945BAB" w:rsidP="000C691C">
      <w:pPr>
        <w:spacing w:after="0" w:line="240" w:lineRule="auto"/>
      </w:pPr>
      <w:r>
        <w:continuationSeparator/>
      </w:r>
    </w:p>
  </w:footnote>
  <w:footnote w:id="2">
    <w:p w:rsidR="006062C1" w:rsidRPr="006062C1" w:rsidRDefault="006062C1" w:rsidP="006062C1">
      <w:pPr>
        <w:pStyle w:val="FootnoteText"/>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Iako je R Hrvatska odnedavno, tačnije tokom sredine godine 2013., postala članica EU, to ide u prilog činjenici da se treba i mora uložiti još više napora i truda u cilju realizacije već planiranih i započetih aktivnosti, te angažmana kad je oblast trgovine u pitanju između zemalja potpisnica CEFTA sporazuma iz 2006., godine. Ovo nadalje znači da mora postojati jedinstvena i kontrolirana povezanost između zemalja koje pripadaju području CEFTA sporazuma. </w:t>
      </w:r>
    </w:p>
  </w:footnote>
  <w:footnote w:id="3">
    <w:p w:rsidR="006062C1" w:rsidRPr="006062C1" w:rsidRDefault="006062C1" w:rsidP="006062C1">
      <w:pPr>
        <w:pStyle w:val="FootnoteText"/>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Tržište </w:t>
      </w:r>
      <w:r w:rsidRPr="006062C1">
        <w:rPr>
          <w:rFonts w:ascii="Adobe Garamond Pro" w:hAnsi="Adobe Garamond Pro"/>
          <w:sz w:val="18"/>
          <w:szCs w:val="18"/>
          <w:lang w:val="bs-Latn-BA"/>
        </w:rPr>
        <w:t xml:space="preserve">zemalja potpisnica CEFTA, 2006., obuhvata od oko 25 miliona stanovnika. Riječ je relativno malom prostoru na koje se uglavnom i u najvećem omjeru uvoze mašne, alati, tehnika za razvoj proizvodnje, oprema, a najvećim dijelom se izvoze poljoprivredni proizvodi. </w:t>
      </w:r>
    </w:p>
  </w:footnote>
  <w:footnote w:id="4">
    <w:p w:rsidR="006062C1" w:rsidRPr="006062C1" w:rsidRDefault="006062C1" w:rsidP="006062C1">
      <w:pPr>
        <w:pStyle w:val="FootnoteText"/>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Obzirom </w:t>
      </w:r>
      <w:r w:rsidRPr="006062C1">
        <w:rPr>
          <w:rFonts w:ascii="Adobe Garamond Pro" w:hAnsi="Adobe Garamond Pro"/>
          <w:sz w:val="18"/>
          <w:szCs w:val="18"/>
          <w:lang w:val="bs-Latn-BA"/>
        </w:rPr>
        <w:t>da najveći broj zemalja potpisnica sporazuma CEFTA 2006., nakon ispunjavanja uslova za članstvo u EU, napušta ovu zajednicu, nikako ne treba zaboraviti činjenicu da osnivanje ovakve zajednice nije samo sebi svrha, nego da su na taj način zemlje (već odavno članice EU) omogućile osnivanje jednog jedinstvenog ekonomskog prostora koji se priprema za aplikaciju članstva u EU. Stoga ne treba zanemariti ili činiti manje važnim ovu jedinstvenu oblast ekonomskog prostora naspram onog koji postoji unutar EU.</w:t>
      </w:r>
    </w:p>
  </w:footnote>
  <w:footnote w:id="5">
    <w:p w:rsidR="006062C1" w:rsidRPr="006062C1" w:rsidRDefault="006062C1" w:rsidP="006062C1">
      <w:pPr>
        <w:pStyle w:val="FootnoteText"/>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To </w:t>
      </w:r>
      <w:r w:rsidRPr="006062C1">
        <w:rPr>
          <w:rFonts w:ascii="Adobe Garamond Pro" w:hAnsi="Adobe Garamond Pro"/>
          <w:sz w:val="18"/>
          <w:szCs w:val="18"/>
          <w:lang w:val="bs-Latn-BA"/>
        </w:rPr>
        <w:t>su pored BiH zemlje, Albanija, Makedonija, Crna Gora, Moldavija i Srbija – od naših regionlnih zemalja Hrvatska više nije strana sporazuma od 2013 godine, nakon pristupa u članstvo EU.</w:t>
      </w:r>
    </w:p>
  </w:footnote>
  <w:footnote w:id="6">
    <w:p w:rsidR="006062C1" w:rsidRPr="006062C1" w:rsidRDefault="006062C1" w:rsidP="006062C1">
      <w:pPr>
        <w:pStyle w:val="FootnoteText"/>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Ad </w:t>
      </w:r>
      <w:r w:rsidRPr="006062C1">
        <w:rPr>
          <w:rFonts w:ascii="Adobe Garamond Pro" w:hAnsi="Adobe Garamond Pro"/>
          <w:sz w:val="18"/>
          <w:szCs w:val="18"/>
          <w:lang w:val="bs-Latn-BA"/>
        </w:rPr>
        <w:t>hock radna grupa ili radno tijelo je osnovano sa ciljem da djeluje i u smislu povećanja transparentnosti, te poboljšanje razmjene informacija i notifikacije. Radna grupa se sastala dva puta tokom 2011. godine, da bi dogovorila finalizaciju memoranduma o razumjevanju prenosa i transparentnosti podataka (trgovinskog portala) koje će tokom 2012. godine – tačnije ovlasti će biti prenesene sa GIZ-a na CEFT-u. – V. šire: Informacije ministarstva za vanjsku trgovinu i ekonomiju BiH- 2011. godine (CEFTA 2006.).</w:t>
      </w:r>
    </w:p>
  </w:footnote>
  <w:footnote w:id="7">
    <w:p w:rsidR="006062C1" w:rsidRPr="006062C1" w:rsidRDefault="006062C1" w:rsidP="006062C1">
      <w:pPr>
        <w:pStyle w:val="FootnoteText"/>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Za </w:t>
      </w:r>
      <w:r w:rsidRPr="006062C1">
        <w:rPr>
          <w:rFonts w:ascii="Adobe Garamond Pro" w:hAnsi="Adobe Garamond Pro"/>
          <w:sz w:val="18"/>
          <w:szCs w:val="18"/>
          <w:lang w:val="bs-Latn-BA"/>
        </w:rPr>
        <w:t>BiH je izrađen poseban obrazac necarinskih barijera, gdje je cilj da se evidentiraju što jednostavnije određeni slučajevi postojanja necarinskih barijera sa kojima se BiH najčešće susreće u trgovanju sa CEFTA područjem – odnosno zemljama potpisnicama navedenog sporazuma. Na ovaj način bi bio olakšan rada i nekih drugih institucija, kao i državnih organa koji prikupljaju ova dokumenta – tj. prijave za necarinske barijere na području zemalja CEFTA, 2006.</w:t>
      </w:r>
    </w:p>
  </w:footnote>
  <w:footnote w:id="8">
    <w:p w:rsidR="006062C1" w:rsidRPr="006062C1" w:rsidRDefault="006062C1" w:rsidP="006062C1">
      <w:pPr>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„Prikupljanje, </w:t>
      </w:r>
      <w:r w:rsidRPr="006062C1">
        <w:rPr>
          <w:rFonts w:ascii="Adobe Garamond Pro" w:hAnsi="Adobe Garamond Pro"/>
          <w:sz w:val="18"/>
          <w:szCs w:val="18"/>
          <w:lang w:val="bs-Latn-BA"/>
        </w:rPr>
        <w:t xml:space="preserve">evidentiranje i analiziranje postojećih necarinskih barijera vrši se putem Komora. Popunjeni obrazac nakon toga Komore dostavljaju Ministarstvu vanjske trgovine i ekonomskih odnosa BiH, koji ovakvu prijavu dostavlja CEFTA Stranama i posebno CEFTA Strani koja krši sporazum. Prijavljene barijere razmatraju se na sastancima CEFTA, 2006 struktura i rješavaju prije svega konsultacijama bilateralno ili multilateralno.” – preuzeto: </w:t>
      </w:r>
      <w:hyperlink r:id="rId1" w:history="1">
        <w:r w:rsidRPr="006062C1">
          <w:rPr>
            <w:rStyle w:val="Hyperlink"/>
            <w:rFonts w:ascii="Adobe Garamond Pro" w:hAnsi="Adobe Garamond Pro"/>
            <w:color w:val="auto"/>
            <w:sz w:val="18"/>
            <w:szCs w:val="18"/>
            <w:u w:val="none"/>
            <w:lang w:val="bs-Latn-BA"/>
          </w:rPr>
          <w:t>http://www.mvteo.gov.ba/izvjestaji_publikacije/izvjestaji/</w:t>
        </w:r>
      </w:hyperlink>
      <w:r w:rsidRPr="006062C1">
        <w:rPr>
          <w:rFonts w:ascii="Adobe Garamond Pro" w:hAnsi="Adobe Garamond Pro"/>
          <w:sz w:val="18"/>
          <w:szCs w:val="18"/>
          <w:lang w:val="bs-Latn-BA"/>
        </w:rPr>
        <w:t xml:space="preserve"> pristup: /14.04.2014./ V. šire: </w:t>
      </w:r>
      <w:hyperlink r:id="rId2" w:history="1">
        <w:r w:rsidRPr="006062C1">
          <w:rPr>
            <w:rStyle w:val="Hyperlink"/>
            <w:rFonts w:ascii="Adobe Garamond Pro" w:hAnsi="Adobe Garamond Pro"/>
            <w:color w:val="auto"/>
            <w:sz w:val="18"/>
            <w:szCs w:val="18"/>
            <w:u w:val="none"/>
            <w:lang w:val="bs-Latn-BA"/>
          </w:rPr>
          <w:t>www.komorabih.ba/index.php?option=com_content&amp;view=article&amp;id=1100:priva-nec&amp;catid=74:vijesti-privreda&amp;Itemid=129</w:t>
        </w:r>
      </w:hyperlink>
      <w:r w:rsidRPr="006062C1">
        <w:rPr>
          <w:rFonts w:ascii="Adobe Garamond Pro" w:hAnsi="Adobe Garamond Pro"/>
          <w:sz w:val="18"/>
          <w:szCs w:val="18"/>
          <w:lang w:val="bs-Latn-BA"/>
        </w:rPr>
        <w:t xml:space="preserve">   </w:t>
      </w:r>
    </w:p>
  </w:footnote>
  <w:footnote w:id="9">
    <w:p w:rsidR="006062C1" w:rsidRPr="006062C1" w:rsidRDefault="006062C1" w:rsidP="006062C1">
      <w:pPr>
        <w:pStyle w:val="FootnoteText"/>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CEFTA </w:t>
      </w:r>
      <w:r w:rsidRPr="006062C1">
        <w:rPr>
          <w:rFonts w:ascii="Adobe Garamond Pro" w:hAnsi="Adobe Garamond Pro"/>
          <w:sz w:val="18"/>
          <w:szCs w:val="18"/>
          <w:lang w:val="bs-Latn-BA"/>
        </w:rPr>
        <w:t>2006., treba između ostalog da dovede do regionalne – političke stabilnosti, privlačenju investicija, razvoju infrastrukture, u kontekstu potrošača da obezbijedi proizvode koji su jeftiniji na tržištu, potom krajnji efekat treba da se ogleda u povećanom izvozu i otvaranju novih radnih mjesta, povećanju standarda svih stanovnika, privlačenju inostranog kapitala, odnosno investiranja u ove zemlje posebno iz razloga jer je stvoren jedan jedinstven pravni okvir za to.</w:t>
      </w:r>
    </w:p>
  </w:footnote>
  <w:footnote w:id="10">
    <w:p w:rsidR="006062C1" w:rsidRPr="006062C1" w:rsidRDefault="006062C1" w:rsidP="006062C1">
      <w:pPr>
        <w:autoSpaceDE w:val="0"/>
        <w:autoSpaceDN w:val="0"/>
        <w:adjustRightInd w:val="0"/>
        <w:jc w:val="both"/>
        <w:rPr>
          <w:rFonts w:ascii="Adobe Garamond Pro" w:eastAsia="MinionPro-Regular" w:hAnsi="Adobe Garamond Pro"/>
          <w:sz w:val="18"/>
          <w:szCs w:val="18"/>
          <w:lang w:val="bs-Latn-BA" w:eastAsia="hr-HR"/>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w:t>
      </w:r>
      <w:r w:rsidRPr="006062C1">
        <w:rPr>
          <w:rFonts w:ascii="Adobe Garamond Pro" w:eastAsia="MinionPro-Regular" w:hAnsi="Adobe Garamond Pro"/>
          <w:sz w:val="18"/>
          <w:szCs w:val="18"/>
          <w:lang w:val="bs-Latn-BA" w:eastAsia="hr-HR"/>
        </w:rPr>
        <w:t xml:space="preserve">Striktno </w:t>
      </w:r>
      <w:r w:rsidRPr="006062C1">
        <w:rPr>
          <w:rFonts w:ascii="Adobe Garamond Pro" w:eastAsia="MinionPro-Regular" w:hAnsi="Adobe Garamond Pro"/>
          <w:sz w:val="18"/>
          <w:szCs w:val="18"/>
          <w:lang w:val="bs-Latn-BA" w:eastAsia="hr-HR"/>
        </w:rPr>
        <w:t>prilagođavanje jedne ili nekoliko članica visokim standardima koji važe u Uniji utiče mnogo jače na</w:t>
      </w:r>
      <w:r w:rsidR="00CB78A8">
        <w:rPr>
          <w:rFonts w:ascii="Adobe Garamond Pro" w:eastAsia="MinionPro-Regular" w:hAnsi="Adobe Garamond Pro"/>
          <w:sz w:val="18"/>
          <w:szCs w:val="18"/>
          <w:lang w:val="bs-Latn-BA" w:eastAsia="hr-HR"/>
        </w:rPr>
        <w:t xml:space="preserve"> </w:t>
      </w:r>
      <w:r w:rsidRPr="006062C1">
        <w:rPr>
          <w:rFonts w:ascii="Adobe Garamond Pro" w:eastAsia="MinionPro-Regular" w:hAnsi="Adobe Garamond Pro"/>
          <w:sz w:val="18"/>
          <w:szCs w:val="18"/>
          <w:lang w:val="bs-Latn-BA"/>
        </w:rPr>
        <w:t>to da se i ostali tome prilagode što prije, ali dok to ne učine ne mogu izvoziti na pomenuta tržišta. Poznato je da prilagođavanje zahtijeva i vrijeme i novac i da se to ne može učiniti preko noći.” - Razorno dejstvo necarinskih barijera – može li CEFTA opstati?, Infokom – Glasnik Vanjskotrgovinske Komore BiH, br.: 57., god. VI, Sarajevo, septembar, 2013., str. 7.</w:t>
      </w:r>
    </w:p>
  </w:footnote>
  <w:footnote w:id="11">
    <w:p w:rsidR="006062C1" w:rsidRPr="006062C1" w:rsidRDefault="006062C1" w:rsidP="006062C1">
      <w:pPr>
        <w:pStyle w:val="FootnoteText"/>
        <w:jc w:val="both"/>
        <w:rPr>
          <w:rFonts w:ascii="Adobe Garamond Pro" w:hAnsi="Adobe Garamond Pro"/>
          <w:sz w:val="18"/>
          <w:szCs w:val="18"/>
          <w:lang w:val="bs-Latn-BA"/>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Preuzeto: </w:t>
      </w:r>
      <w:hyperlink r:id="rId3" w:history="1">
        <w:r w:rsidRPr="006062C1">
          <w:rPr>
            <w:rStyle w:val="Hyperlink"/>
            <w:rFonts w:ascii="Adobe Garamond Pro" w:hAnsi="Adobe Garamond Pro"/>
            <w:color w:val="auto"/>
            <w:sz w:val="18"/>
            <w:szCs w:val="18"/>
            <w:u w:val="none"/>
            <w:lang w:val="bs-Latn-BA"/>
          </w:rPr>
          <w:t>http://www.komorars.ba/pkrs/projekat/1/cefta/page/166/pracenje_realizacije_cefta-e</w:t>
        </w:r>
      </w:hyperlink>
      <w:r w:rsidRPr="006062C1">
        <w:rPr>
          <w:rFonts w:ascii="Adobe Garamond Pro" w:hAnsi="Adobe Garamond Pro"/>
          <w:sz w:val="18"/>
          <w:szCs w:val="18"/>
          <w:lang w:val="bs-Latn-BA"/>
        </w:rPr>
        <w:t xml:space="preserve"> pristup: /14.04.2014./</w:t>
      </w:r>
    </w:p>
  </w:footnote>
  <w:footnote w:id="12">
    <w:p w:rsidR="006062C1" w:rsidRPr="006062C1" w:rsidRDefault="006062C1" w:rsidP="006062C1">
      <w:pPr>
        <w:autoSpaceDE w:val="0"/>
        <w:autoSpaceDN w:val="0"/>
        <w:adjustRightInd w:val="0"/>
        <w:jc w:val="both"/>
        <w:rPr>
          <w:rFonts w:ascii="Adobe Garamond Pro" w:eastAsia="MinionPro-Regular" w:hAnsi="Adobe Garamond Pro"/>
          <w:sz w:val="18"/>
          <w:szCs w:val="18"/>
          <w:lang w:val="bs-Latn-BA" w:eastAsia="hr-HR"/>
        </w:rPr>
      </w:pPr>
      <w:r w:rsidRPr="006062C1">
        <w:rPr>
          <w:rStyle w:val="FootnoteReference"/>
          <w:rFonts w:ascii="Adobe Garamond Pro" w:hAnsi="Adobe Garamond Pro"/>
          <w:sz w:val="18"/>
          <w:szCs w:val="18"/>
          <w:lang w:val="bs-Latn-BA"/>
        </w:rPr>
        <w:footnoteRef/>
      </w:r>
      <w:r w:rsidRPr="006062C1">
        <w:rPr>
          <w:rFonts w:ascii="Adobe Garamond Pro" w:hAnsi="Adobe Garamond Pro"/>
          <w:sz w:val="18"/>
          <w:szCs w:val="18"/>
          <w:lang w:val="bs-Latn-BA"/>
        </w:rPr>
        <w:t xml:space="preserve"> “</w:t>
      </w:r>
      <w:r w:rsidRPr="006062C1">
        <w:rPr>
          <w:rFonts w:ascii="Adobe Garamond Pro" w:eastAsia="MinionPro-Regular" w:hAnsi="Adobe Garamond Pro"/>
          <w:sz w:val="18"/>
          <w:szCs w:val="18"/>
          <w:lang w:val="bs-Latn-BA"/>
        </w:rPr>
        <w:t xml:space="preserve">U </w:t>
      </w:r>
      <w:r w:rsidRPr="006062C1">
        <w:rPr>
          <w:rFonts w:ascii="Adobe Garamond Pro" w:eastAsia="MinionPro-Regular" w:hAnsi="Adobe Garamond Pro"/>
          <w:sz w:val="18"/>
          <w:szCs w:val="18"/>
          <w:lang w:val="bs-Latn-BA"/>
        </w:rPr>
        <w:t>aprilu 2012. potpisan Protokol o međusobnom priznavanju i prihvatanju dokaza o ispunjenosti propisanih uslova o hrani i hrani za životinje biljnog i mješovitog porekla i Protokol o saradnji u oblasti zaštite zdravlja bilja. Ovi protokoli trebali bi omogućiti nesmetani promet biljnih i životinjskih vrsta i proizvoda između BiH i Srbije.” - V. šire: Razorno dejstvo necarinskih barijera – može li CEFTA opstati?, Infokom – Glasnik Vanjskotrgovinske Komore BiH, br.: 57., god. VI, Sarajevo, septembar 2013., str. 6 –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823211"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Mirela Čokić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11" w:rsidRDefault="00823211" w:rsidP="00823211">
    <w:pPr>
      <w:pBdr>
        <w:bottom w:val="single" w:sz="4" w:space="1" w:color="auto"/>
      </w:pBdr>
      <w:spacing w:after="0" w:line="240" w:lineRule="auto"/>
      <w:jc w:val="right"/>
      <w:rPr>
        <w:rFonts w:ascii="Adobe Garamond Pro" w:hAnsi="Adobe Garamond Pro"/>
        <w:sz w:val="20"/>
        <w:szCs w:val="20"/>
        <w:lang w:val="it-IT"/>
      </w:rPr>
    </w:pPr>
    <w:r w:rsidRPr="00823211">
      <w:rPr>
        <w:rFonts w:ascii="Adobe Garamond Pro" w:hAnsi="Adobe Garamond Pro"/>
        <w:sz w:val="20"/>
        <w:szCs w:val="20"/>
        <w:lang w:val="it-IT"/>
      </w:rPr>
      <w:t xml:space="preserve">Aktivnosti </w:t>
    </w:r>
    <w:r>
      <w:rPr>
        <w:rFonts w:ascii="Adobe Garamond Pro" w:hAnsi="Adobe Garamond Pro"/>
        <w:sz w:val="20"/>
        <w:szCs w:val="20"/>
        <w:lang w:val="it-IT"/>
      </w:rPr>
      <w:t>B</w:t>
    </w:r>
    <w:r w:rsidRPr="00823211">
      <w:rPr>
        <w:rFonts w:ascii="Adobe Garamond Pro" w:hAnsi="Adobe Garamond Pro"/>
        <w:sz w:val="20"/>
        <w:szCs w:val="20"/>
        <w:lang w:val="it-IT"/>
      </w:rPr>
      <w:t xml:space="preserve">osne i </w:t>
    </w:r>
    <w:r>
      <w:rPr>
        <w:rFonts w:ascii="Adobe Garamond Pro" w:hAnsi="Adobe Garamond Pro"/>
        <w:sz w:val="20"/>
        <w:szCs w:val="20"/>
        <w:lang w:val="it-IT"/>
      </w:rPr>
      <w:t>H</w:t>
    </w:r>
    <w:r w:rsidRPr="00823211">
      <w:rPr>
        <w:rFonts w:ascii="Adobe Garamond Pro" w:hAnsi="Adobe Garamond Pro"/>
        <w:sz w:val="20"/>
        <w:szCs w:val="20"/>
        <w:lang w:val="it-IT"/>
      </w:rPr>
      <w:t xml:space="preserve">ercegovine u cilju realizaciji </w:t>
    </w:r>
    <w:r w:rsidR="009811C4">
      <w:rPr>
        <w:rFonts w:ascii="Adobe Garamond Pro" w:hAnsi="Adobe Garamond Pro"/>
        <w:sz w:val="20"/>
        <w:szCs w:val="20"/>
        <w:lang w:val="it-IT"/>
      </w:rPr>
      <w:t>C</w:t>
    </w:r>
    <w:r w:rsidRPr="00823211">
      <w:rPr>
        <w:rFonts w:ascii="Adobe Garamond Pro" w:hAnsi="Adobe Garamond Pro"/>
        <w:sz w:val="20"/>
        <w:szCs w:val="20"/>
        <w:lang w:val="it-IT"/>
      </w:rPr>
      <w:t>entralnoevropskog ugovora</w:t>
    </w:r>
  </w:p>
  <w:p w:rsidR="00FF280B" w:rsidRPr="00823211" w:rsidRDefault="00823211" w:rsidP="00823211">
    <w:pPr>
      <w:pBdr>
        <w:bottom w:val="single" w:sz="4" w:space="1" w:color="auto"/>
      </w:pBdr>
      <w:spacing w:after="0" w:line="240" w:lineRule="auto"/>
      <w:jc w:val="right"/>
      <w:rPr>
        <w:rFonts w:ascii="Adobe Garamond Pro" w:hAnsi="Adobe Garamond Pro"/>
        <w:sz w:val="20"/>
        <w:szCs w:val="20"/>
        <w:lang w:val="it-IT"/>
      </w:rPr>
    </w:pPr>
    <w:r w:rsidRPr="00823211">
      <w:rPr>
        <w:rFonts w:ascii="Adobe Garamond Pro" w:hAnsi="Adobe Garamond Pro"/>
        <w:sz w:val="20"/>
        <w:szCs w:val="20"/>
        <w:lang w:val="it-IT"/>
      </w:rPr>
      <w:t xml:space="preserve"> o slobodnoj trgovini </w:t>
    </w:r>
    <w:r>
      <w:rPr>
        <w:rFonts w:ascii="Adobe Garamond Pro" w:hAnsi="Adobe Garamond Pro"/>
        <w:sz w:val="20"/>
        <w:szCs w:val="20"/>
        <w:lang w:val="it-IT"/>
      </w:rPr>
      <w:t>-</w:t>
    </w:r>
    <w:r w:rsidRPr="00823211">
      <w:rPr>
        <w:rFonts w:ascii="Adobe Garamond Pro" w:hAnsi="Adobe Garamond Pro"/>
        <w:sz w:val="20"/>
        <w:szCs w:val="20"/>
        <w:lang w:val="it-IT"/>
      </w:rPr>
      <w:t xml:space="preserve"> </w:t>
    </w:r>
    <w:r>
      <w:rPr>
        <w:rFonts w:ascii="Adobe Garamond Pro" w:hAnsi="Adobe Garamond Pro"/>
        <w:sz w:val="20"/>
        <w:szCs w:val="20"/>
        <w:lang w:val="it-IT"/>
      </w:rPr>
      <w:t>C</w:t>
    </w:r>
    <w:r w:rsidR="009811C4">
      <w:rPr>
        <w:rFonts w:ascii="Adobe Garamond Pro" w:hAnsi="Adobe Garamond Pro"/>
        <w:sz w:val="20"/>
        <w:szCs w:val="20"/>
        <w:lang w:val="it-IT"/>
      </w:rPr>
      <w:t>EFTA</w:t>
    </w:r>
    <w:r w:rsidRPr="00823211">
      <w:rPr>
        <w:rFonts w:ascii="Adobe Garamond Pro" w:hAnsi="Adobe Garamond Pro"/>
        <w:sz w:val="20"/>
        <w:szCs w:val="20"/>
        <w:lang w:val="it-IT"/>
      </w:rPr>
      <w:t xml:space="preserve"> 2006</w:t>
    </w:r>
    <w:r>
      <w:rPr>
        <w:rFonts w:ascii="Adobe Garamond Pro" w:hAnsi="Adobe Garamond Pro"/>
        <w:sz w:val="20"/>
        <w:szCs w:val="20"/>
        <w:lang w:val="it-IT"/>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253597"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823211" w:rsidRPr="00823211" w:rsidRDefault="00823211" w:rsidP="00823211">
    <w:pPr>
      <w:pStyle w:val="Heading1"/>
      <w:spacing w:before="0" w:after="0"/>
      <w:jc w:val="right"/>
      <w:rPr>
        <w:rFonts w:ascii="Adobe Garamond Pro" w:hAnsi="Adobe Garamond Pro"/>
        <w:b w:val="0"/>
        <w:sz w:val="20"/>
        <w:szCs w:val="20"/>
        <w:lang w:val="it-IT"/>
      </w:rPr>
    </w:pPr>
    <w:r w:rsidRPr="00823211">
      <w:rPr>
        <w:rFonts w:ascii="Adobe Garamond Pro" w:hAnsi="Adobe Garamond Pro"/>
        <w:b w:val="0"/>
        <w:sz w:val="20"/>
        <w:szCs w:val="20"/>
        <w:lang w:val="it-IT"/>
      </w:rPr>
      <w:t>UDK 339.54:061.1(4)(497.6)</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3">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3">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3"/>
  </w:num>
  <w:num w:numId="2">
    <w:abstractNumId w:val="2"/>
  </w:num>
  <w:num w:numId="3">
    <w:abstractNumId w:val="28"/>
  </w:num>
  <w:num w:numId="4">
    <w:abstractNumId w:val="10"/>
  </w:num>
  <w:num w:numId="5">
    <w:abstractNumId w:val="30"/>
  </w:num>
  <w:num w:numId="6">
    <w:abstractNumId w:val="3"/>
  </w:num>
  <w:num w:numId="7">
    <w:abstractNumId w:val="8"/>
  </w:num>
  <w:num w:numId="8">
    <w:abstractNumId w:val="14"/>
  </w:num>
  <w:num w:numId="9">
    <w:abstractNumId w:val="17"/>
  </w:num>
  <w:num w:numId="10">
    <w:abstractNumId w:val="11"/>
  </w:num>
  <w:num w:numId="11">
    <w:abstractNumId w:val="5"/>
  </w:num>
  <w:num w:numId="12">
    <w:abstractNumId w:val="13"/>
  </w:num>
  <w:num w:numId="13">
    <w:abstractNumId w:val="31"/>
  </w:num>
  <w:num w:numId="14">
    <w:abstractNumId w:val="4"/>
  </w:num>
  <w:num w:numId="15">
    <w:abstractNumId w:val="1"/>
  </w:num>
  <w:num w:numId="16">
    <w:abstractNumId w:val="6"/>
  </w:num>
  <w:num w:numId="17">
    <w:abstractNumId w:val="9"/>
  </w:num>
  <w:num w:numId="18">
    <w:abstractNumId w:val="20"/>
  </w:num>
  <w:num w:numId="19">
    <w:abstractNumId w:val="16"/>
  </w:num>
  <w:num w:numId="20">
    <w:abstractNumId w:val="15"/>
  </w:num>
  <w:num w:numId="21">
    <w:abstractNumId w:val="27"/>
  </w:num>
  <w:num w:numId="22">
    <w:abstractNumId w:val="0"/>
  </w:num>
  <w:num w:numId="23">
    <w:abstractNumId w:val="35"/>
  </w:num>
  <w:num w:numId="24">
    <w:abstractNumId w:val="19"/>
  </w:num>
  <w:num w:numId="25">
    <w:abstractNumId w:val="18"/>
  </w:num>
  <w:num w:numId="26">
    <w:abstractNumId w:val="29"/>
  </w:num>
  <w:num w:numId="27">
    <w:abstractNumId w:val="32"/>
  </w:num>
  <w:num w:numId="28">
    <w:abstractNumId w:val="26"/>
  </w:num>
  <w:num w:numId="29">
    <w:abstractNumId w:val="36"/>
  </w:num>
  <w:num w:numId="30">
    <w:abstractNumId w:val="21"/>
  </w:num>
  <w:num w:numId="31">
    <w:abstractNumId w:val="22"/>
  </w:num>
  <w:num w:numId="32">
    <w:abstractNumId w:val="24"/>
  </w:num>
  <w:num w:numId="33">
    <w:abstractNumId w:val="12"/>
  </w:num>
  <w:num w:numId="34">
    <w:abstractNumId w:val="33"/>
  </w:num>
  <w:num w:numId="35">
    <w:abstractNumId w:val="34"/>
  </w:num>
  <w:num w:numId="36">
    <w:abstractNumId w:val="7"/>
  </w:num>
  <w:num w:numId="37">
    <w:abstractNumId w:val="25"/>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425"/>
  <w:evenAndOddHeaders/>
  <w:drawingGridHorizontalSpacing w:val="110"/>
  <w:displayHorizontalDrawingGridEvery w:val="2"/>
  <w:characterSpacingControl w:val="doNotCompress"/>
  <w:hdrShapeDefaults>
    <o:shapedefaults v:ext="edit" spidmax="1742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E5C39"/>
    <w:rsid w:val="000F0373"/>
    <w:rsid w:val="000F1949"/>
    <w:rsid w:val="00107EF1"/>
    <w:rsid w:val="0011022A"/>
    <w:rsid w:val="00115821"/>
    <w:rsid w:val="00120375"/>
    <w:rsid w:val="001374C4"/>
    <w:rsid w:val="00144A6F"/>
    <w:rsid w:val="001508C9"/>
    <w:rsid w:val="001654CE"/>
    <w:rsid w:val="0016554A"/>
    <w:rsid w:val="00170728"/>
    <w:rsid w:val="001959A4"/>
    <w:rsid w:val="001A4B4E"/>
    <w:rsid w:val="001B0A65"/>
    <w:rsid w:val="001C6DC9"/>
    <w:rsid w:val="001D4039"/>
    <w:rsid w:val="001F0AD6"/>
    <w:rsid w:val="002002DE"/>
    <w:rsid w:val="00205247"/>
    <w:rsid w:val="0023078B"/>
    <w:rsid w:val="00230AB1"/>
    <w:rsid w:val="0024323B"/>
    <w:rsid w:val="00253597"/>
    <w:rsid w:val="00260E15"/>
    <w:rsid w:val="00264C3A"/>
    <w:rsid w:val="002675B4"/>
    <w:rsid w:val="002715B8"/>
    <w:rsid w:val="002A04A4"/>
    <w:rsid w:val="002A4A58"/>
    <w:rsid w:val="002D2430"/>
    <w:rsid w:val="002D542C"/>
    <w:rsid w:val="002D5F3F"/>
    <w:rsid w:val="002D6E37"/>
    <w:rsid w:val="00306F6C"/>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64EB3"/>
    <w:rsid w:val="00780596"/>
    <w:rsid w:val="00783CA1"/>
    <w:rsid w:val="007933BA"/>
    <w:rsid w:val="007A561A"/>
    <w:rsid w:val="007A56F7"/>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464C"/>
    <w:rsid w:val="00866181"/>
    <w:rsid w:val="008747C4"/>
    <w:rsid w:val="008945B7"/>
    <w:rsid w:val="008A1803"/>
    <w:rsid w:val="008B1D50"/>
    <w:rsid w:val="008C4302"/>
    <w:rsid w:val="008E00AA"/>
    <w:rsid w:val="009063AF"/>
    <w:rsid w:val="00932021"/>
    <w:rsid w:val="00945BAB"/>
    <w:rsid w:val="009469F4"/>
    <w:rsid w:val="00946D5B"/>
    <w:rsid w:val="009548B8"/>
    <w:rsid w:val="00970A7F"/>
    <w:rsid w:val="00977EC3"/>
    <w:rsid w:val="00977F0F"/>
    <w:rsid w:val="009811C4"/>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3BDB"/>
    <w:rsid w:val="00AA3155"/>
    <w:rsid w:val="00AC5885"/>
    <w:rsid w:val="00AD05B4"/>
    <w:rsid w:val="00AD0E8A"/>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91AFD"/>
    <w:rsid w:val="00CB5B2F"/>
    <w:rsid w:val="00CB78A8"/>
    <w:rsid w:val="00CD34F5"/>
    <w:rsid w:val="00CD4D07"/>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742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vteo.gov.ba/izvjestaji_publikacije/izvjestaj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morars.ba/pkrs/projekat/1/cefta/page/166/pracenje_realizacije_cefta-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teo.gov.ba/CEFTA/dokumenti_bos_linkovi_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vteo.gov.ba/CEFTA/dokumenti_bos_linkovi_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vteo.gov.ba/izvjestaji_publikacije/izvjestaji/default.aspx?id=5196&amp;langTag=bs-BA" TargetMode="External"/><Relationship Id="rId14" Type="http://schemas.openxmlformats.org/officeDocument/2006/relationships/hyperlink" Target="http://www.komorabih.ba/index.php?option=com_content&amp;view=article&amp;id=1100:priva%20nec&amp;catid=74:vijesti-privreda&amp;Itemid=12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omorars.ba/pkrs/projekat/1/cefta/page/166/pracenje_realizacije_cefta-e" TargetMode="External"/><Relationship Id="rId2" Type="http://schemas.openxmlformats.org/officeDocument/2006/relationships/hyperlink" Target="http://www.komorabih.ba/index.php?option=com_content&amp;view=article&amp;id=1100:priva-nec&amp;catid=74:vijesti-privreda&amp;Itemid=129" TargetMode="External"/><Relationship Id="rId1" Type="http://schemas.openxmlformats.org/officeDocument/2006/relationships/hyperlink" Target="http://www.mvteo.gov.ba/izvjestaji_publikacije/izvjest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2</cp:revision>
  <dcterms:created xsi:type="dcterms:W3CDTF">2014-05-02T07:36:00Z</dcterms:created>
  <dcterms:modified xsi:type="dcterms:W3CDTF">2014-05-02T07:36:00Z</dcterms:modified>
</cp:coreProperties>
</file>