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579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Mr. Jovan Stojanović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Stručni savjetnik za pravna pitanja u Općini Srebrenik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ZASNIVANJE ZALOŽNOG PRAVA NA POKRETNIM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STVARIMA (RUČNA ZALOGA) U BIH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Založno pravo je grana stvarnog prava, stvarno pravo na tuđoj stvari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osnovu koga (založni) povjerilac može, u slučaju kada dužnik ne ispuni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svoju obavezu, da naplati svoje potraživanje i to iz vrijednosti založene stvari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 ostalih povjerilaca i to bez obzira na to kod koga se stvar nalazi.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Založno pravo na pokretnim stvarima se stiče na osnovu: pravnog posla,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sudske odluke i zakona. Pravno gledajući, to je obezbjeđenje jednog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obligacionog prava stvarnim pravom. Dakle, založno pravo se uopšte 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konstituisati samo za sebe zbog toga što mu uvijek prethodi neki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obligacioni odnos.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Postoje dvije vrste zaloge i to ručna zaloga i hipoteka. Ručna zaloga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zaloga pokretne stvari, a hipoteka je založno pravo na nekretnini. U BiH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založno pravo čini jednu složenu granu prava koja u sebi sadrži različite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odnose kod kojih se s jedne strane nalazi povjerilac, a sa druge založni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dužnik, ali je moguće da pored založnog dužnika budu i ostala treća lica.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Temeljna prava i dužnika i povjerioca su složena i sastoje se kako iz prava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i iz obaveza. U pravnom sistemu BiH postoje sljedeće vrste založnog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i to prema prirodi predmeta, prema samom načinu nastanka,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dobrovoljno založno pravo, sudsko založno pravo i zakonsko založno pravo.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Metodologija korištena prilikom izrade ovog rada zasnivala se 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normativnom, uporedno-pravnom, socijološkom, komparativnom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dogmatskom metodom. Pravo na iznalaženje zakonskih rješenja vezano za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sigurnije obezbjeđenje kako povjerioca tako i dužnika, usavršavanje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založnog prava kao instituta radi što boljeg poboljšanja razvoja privrede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protoka kapitala, skraćivanje rokova u sudskom izvršnom postupku.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Pravo na zalogu pokretnih stvari , registar zaloge, prava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obaveze zalogodavca i zalogoprimca, ostvarivanje prava i zaštita prava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pravnih interesa fizičkih i pravnih lica.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Jovan Stojanović: ZASNIVANJE ZALOŽNOG PRAVA NA POKRETNIM STVARIMA (RUČNA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ZALOGA) U BIH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580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TAKING SECURITY OVER MOVABLE PROPERTY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(PLEDGE) IN BOSNIA AND HERZEGOVINA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lien is a branch of the actual law. It's a real right on the matter on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basis of which the creditor may, in case the borrower fails to meet its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obligations, to claim and collect his claim from the value of mortgage-backed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securities things before other creditors, and regardless of whom the thing is.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Lien on movable property is acquired on the basis of: legal work, court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decisions and laws.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Legally speaking, it is the provision of one contract law with property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law. Thus, the lien is generally not constituted in itself because it is always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preceded by a bonded relationship. There are two types of pledge, including: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movable property and mortgage (a lien on the property).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Bosnia and Herzegovina, lien makes a complex branch of law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which contains a variety of relationships in which one side is a creditor and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other side is a mortgage borrower, but it is possible that in addition to the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pledgor there is the third person. Fundamental rights of the debtor and the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creditor are complex and consist of both the rights and the obligations.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legal system of Bosnia and Herzegovina are the following types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lien, including: the nature of the subject, according to the mode of origin,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voluntarily lien, judicial lien and statutory lien.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methodology used in the preparation of this work was based on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normative, comparative legal, sociological, comparative and dogmatic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method. Right to finding legal solutions is related to the safe provision to the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creditor and the debtor, training lien as institutes for better improvement of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economic development and the flow of capital, shortening time limits in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judicial enforcement proceedings.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Lien of personal property, pledge registry, the rights and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obligations of the pledgor and pledgee, the rights and protection of rights and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legal interests of individuals and legal entities.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581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Kako u svim zemljama, tako i u republikama bivše Jugoslavije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konkretnije u BiH, novčani promet je krvotok moderne odnosno savremene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privrede, stoga i osiguranje ispunjenja obaveze dužnika ima poseban značaj 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funkcionisanju robno-novčano prometa. Opšte poznato je da postoje različiti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oblici osiguranja kako vlastite tako i tuđe obaveze. S aspekta sigurnosti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oblika osiguranja novčanog potraživanja najpouzdanije je stvarno-pravno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obezbjeđenje duga putem založnog prava. Gledajući na evropsku praksu ova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ustanova je stara preko 2000 godina, dok je kod nas gotovo pa zaboravljena,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mada posljednjih godina doživljava procvat. U savremenoj praksi sve se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češće koriste novčani krediti i oni se sve više i više osiguravaju založnim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pravom-hipotekom, a u posljednje vrijeme i založnim pravom na pokretnim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stvarima.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Hipoteka je založno pravo na nepokretnostima na osnovu kojih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hipotekarni povjerilac može tražiti namirenje svoga potraživanja upravo iz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hipotekarne-založene stvari, ali samo ako to potraživanje ne bude isplaćeno 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roku, ali ipak stvar koja je založena odnosno koja je predmet hipoteke ostaje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svojini dužnika. Prednost založnog povjerioca je u tome što on stiče pravo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 svih ostalih poverilaca istog dužnika da se namiri iz vrijednosti založene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stvari ili prava i kada je založena stvar ili pravo prešlo u imovinu trećeg lica.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Hipoteka je akcesorno pravo i predstavlja jednu vrstu stvarno-pravnog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obezbjeđenja duga za razliku od jemstva.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Založno pravo na pokretnim stvarima (ručna zaloga) je zaloga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pokretne stvari i ona se predaje povjeriocu, čime se zaloga i zasniva.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Osnovna uloga zaloga jeste da omogući stvarno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osiguranje potraživanja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namirenje povjerioca iz vrijednosti zaloga ako osigurano potraživanje 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bude namireno do dospjelosti.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Načela založnog prava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Slobodno možemo konstatovati da postoje pravila (načela) koja se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primjenjuju na sve vrste založnog prava pa tako i na založno pravo BiH. Ta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 su: načelo akcesornosti, načelo oficijelnosti, načelo specijalnosti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načelo nedjeljivosti.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Mora biti stvarno obezbjeđenje radi ostvarivanja finansijsko-pravne sigurnosti.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Jovan Stojanović: ZASNIVANJE ZALOŽNOG PRAVA NA POKRETNIM STVARIMA (RUČNA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ZALOGA) U BIH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582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1.1. Načelo akcesornosti </w:t>
      </w:r>
      <w:r>
        <w:rPr>
          <w:rFonts w:ascii="TimesNewRoman" w:hAnsi="TimesNewRoman" w:cs="TimesNewRoman"/>
          <w:sz w:val="24"/>
          <w:szCs w:val="24"/>
        </w:rPr>
        <w:t>dozvoljava određene izuzetke, kao u članu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471. Zakona o obligacionim odnosima, koji propisuje da se zaloga može dati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kako buduća tako i uslovna obaveza. Takođe, odstupanje od načela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akcesornosti evidentno je u slučaju zastarjelosti i potraživanja. Primjera radi,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nastupanjem roka zastarjelosti prema opštim pravlima, povjerilac se ne može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namiriti iz imovinske mase dužnika prinudnim putem, ali ukoliko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potraživanje obezbijeđeno ručnom zalogom ili hipotekom, tada se povjerilac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namiriti iz vrijednosti založene stvari, ako istu drži u posjedu i ako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njegovo pravo upisano u javne knjige. Ukoliko se desi da založno pravo koje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služi za obezbjeđenje potraživanja iz ništavog pravnog posla, tada se ono 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ostvariti.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Uspostavljeno založno pravo prestaje: prestankom obaveze, prenosom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osiguranog potraživanja, istekom roka, ispunjavanjem raskidnog uslova,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odricanjem, propašću založene stvari, prenovom „član 295. stav 2, član 350.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stav 2, član 966. član 967. ZOO“.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1.2. Načelo oficijelnosti </w:t>
      </w:r>
      <w:r>
        <w:rPr>
          <w:rFonts w:ascii="TimesNewRoman" w:hAnsi="TimesNewRoman" w:cs="TimesNewRoman"/>
          <w:sz w:val="24"/>
          <w:szCs w:val="24"/>
        </w:rPr>
        <w:t>ne daje potpunu slobodu založnom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povjeriocu da on može sam namiriti svoje potraživanje iz založene stvari ili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prava. Ovo načelo upravo usmjerava založnog povjerioca na koji način može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namiriti svoje potraživanje. Kada dužnik ne isplati dug u roku dospjelosti,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tada založni povjerilac može zahtijevati od suda odluku da stvar proda 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javnoj prodaji ili po tekućoj cijeni ako stvar ima berzansku ili tržišnu cijenu.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 načelo štiti interese dužnika od prodaje, čak i kada založni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povjerilac stvar ima u svojini, a to iz razloga da založni povjerilac ne proda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založenu stvar u bescijenje ispod tržišne vrijednosti ili pak izigravanjem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simulativnim cijenama. Što se tiče ugovornih odredaba o zalozi, o sticanju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vlasništva na stvari ili da će se od strane povjerioca prodati založena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 po unaprijed utvrđenoj cijeni (član 973. stav 1 ZOO) ako njegovo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potraživanje ne bude namireno po dospjelosti, takva ugovorna odredba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ništavna.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se desiti da su se zalogodavac i zalogoprimac sporazumjeli da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zalogoprimac radi namirenja tražbine može prodati stvar po određenoj cijeni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je po toj cijeni može zadržati za sebe (datio in solutum), ali je to supronto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načelu jednake vrijednosti davanja i u takvom slučaju oštećena strana može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pobijati takve klauzule navedene u ugovoru i to zbog zelenaštva.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583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Kada se radi o našem pravnom sistemu neprimjenjiva je le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commisoria što znači, neodopuštene su ugovorne odredbe da u slučaju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neizmirenja dugovanja o roku dospjelosti od strane založnog dužnika da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založena stvar može preći u svojinu založnog povjerioca.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1.3. </w:t>
      </w:r>
      <w:r>
        <w:rPr>
          <w:rFonts w:ascii="TimesNewRoman" w:hAnsi="TimesNewRoman" w:cs="TimesNewRoman"/>
          <w:sz w:val="24"/>
          <w:szCs w:val="24"/>
        </w:rPr>
        <w:t xml:space="preserve">Interesantno je da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načelo specijalnosti </w:t>
      </w:r>
      <w:r>
        <w:rPr>
          <w:rFonts w:ascii="TimesNewRoman" w:hAnsi="TimesNewRoman" w:cs="TimesNewRoman"/>
          <w:sz w:val="24"/>
          <w:szCs w:val="24"/>
        </w:rPr>
        <w:t>upućuje na dva pravila 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primjeni i to: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Založno pravo se može zasnovati samo na određenoj pokretnoj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nepokretnoj stvari (član 966. ZOO i član 63 stav 1 i 2 ZSPO) - ne može se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zasnovati hipoteka na cijeloj imovini zalogodavca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Založnim pravom se osigurava određeno potraživanje (966 ZOO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 63 stav ZOSP).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Založno pravo se upisuje u javne knjige i to: osnov, po pravilu tačan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iznos, a ako je to moguće odrediti i maksimalan iznos, glavnica sa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ugovorenim kamatama, čime bi se ispunilo i načelo potpunosti i pouzdanosti.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 načelo je daleko izraženije kod zasnivanja hipoteke, nego kod založnog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na pokretnim stvarima.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1.4. </w:t>
      </w:r>
      <w:r>
        <w:rPr>
          <w:rFonts w:ascii="TimesNewRoman" w:hAnsi="TimesNewRoman" w:cs="TimesNewRoman"/>
          <w:sz w:val="24"/>
          <w:szCs w:val="24"/>
        </w:rPr>
        <w:t>Ovo načelo takođe karakterišu dva pravila: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Zaloga se zasniva radi osiguranja potraživanja u cjelini.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Predmet založnog prava je cijela stvar i ono je izričito propisano za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hipoteku.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su u pitanju prava založnog povjerioca, neophodno je naglasiti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založni povjerilac zadržava založno pravo na stvar u cjelini bez obzira što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založni dužnik jednim dijelom izmirio obavezu. Dakle, založno pravo 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prestaje dok postoji i najmanji dio porraživanja. Ukoliko se desi da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hipoteka uknjižena na više zemljišno-knjižnih tijela ona ostaje sve do isplate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posljednje rate duga. Može se desiti da nastupi dioba, i tada založno pravo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ostaje i opterećuje sve dijelove stvar. Takođe, nema smetnji da suvlasnik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hipotekarno založi svoj suvlasnički dio zbog toga što ga zakon ovlašćuje da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njime raspolaže bez saglasnosti ostalih suvlasnika.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Predmet ručne zaloge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bi uopšte nastalo založno pravo na pokretnim stvarima neophodno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prvenstveno konstatovati šta može biti predmet ručne zaloge, šta objekt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Jovan Stojanović: ZASNIVANJE ZALOŽNOG PRAVA NA POKRETNIM STVARIMA (RUČNA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ZALOGA) U BIH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584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zalaganja mora imati, da li se može založiti buduća stvar i prava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i obaveze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zalogodavca i zalogoprimca.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Svaka pokretna stvar koja se nalazi u prometu i koja ima imovinsku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vrijednost može biti predmet ručne zaloge.</w:t>
      </w:r>
      <w:r>
        <w:rPr>
          <w:rFonts w:ascii="TimesNewRoman" w:hAnsi="TimesNewRoman" w:cs="TimesNewRoman"/>
          <w:sz w:val="16"/>
          <w:szCs w:val="16"/>
        </w:rPr>
        <w:t xml:space="preserve">3 </w:t>
      </w:r>
      <w:r>
        <w:rPr>
          <w:rFonts w:ascii="TimesNewRoman" w:hAnsi="TimesNewRoman" w:cs="TimesNewRoman"/>
          <w:sz w:val="24"/>
          <w:szCs w:val="24"/>
        </w:rPr>
        <w:t>Konkretnije rečeno, predmet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ručne zaloge može biti svaka stvar koja ima imovinsku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vrijednost i koja se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trajno čuvati, ali da to čuvanje bude bez opasnosti po egzistenciju stvari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znači da to mogu da budu i one stvari koje su potrošne i zamjenjive ako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imaju trajniju vrijednost. Smatram da je ovdje u potpunosti opravdano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mišljenje dr. Lazara Markovića da „svaka stvar koja po svojim osobinama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da posluži onom cilju koji se zalogom može da postigne može biti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 zaloge Drugim riječima, predmetom zaloge može biti svaka stvar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ima imovinsku vrijednost i koja dopušta trajno čuvanje bez opsanosti za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egzistenciju stvari, a to mogu biti potrošne i zamjenjive ako imaju trajnu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vrijednost“.</w:t>
      </w:r>
      <w:r>
        <w:rPr>
          <w:rFonts w:ascii="TimesNewRoman" w:hAnsi="TimesNewRoman" w:cs="TimesNewRoman"/>
          <w:sz w:val="16"/>
          <w:szCs w:val="16"/>
        </w:rPr>
        <w:t>5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Ono što je veoma bitno napomenuti, a što je i razumljivo da se radi i 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sadašnjim stvarima, kao i to da buduće stvari ne mogu biti predmet založnog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prava, gledajući svrhu založnog prava- što znači namirenje iz vrijednsoti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zaloga.</w:t>
      </w:r>
      <w:r>
        <w:rPr>
          <w:rFonts w:ascii="TimesNewRoman" w:hAnsi="TimesNewRoman" w:cs="TimesNewRoman"/>
          <w:sz w:val="16"/>
          <w:szCs w:val="16"/>
        </w:rPr>
        <w:t xml:space="preserve">6 </w:t>
      </w:r>
      <w:r>
        <w:rPr>
          <w:rFonts w:ascii="TimesNewRoman" w:hAnsi="TimesNewRoman" w:cs="TimesNewRoman"/>
          <w:sz w:val="24"/>
          <w:szCs w:val="24"/>
        </w:rPr>
        <w:t>Kada se radi o suvlasničkim dijelovima stvari, tada založni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povjerilac ima suposjed zajedno sa ostalim suvlasnicima</w:t>
      </w:r>
      <w:r>
        <w:rPr>
          <w:rFonts w:ascii="TimesNewRoman" w:hAnsi="TimesNewRoman" w:cs="TimesNewRoman"/>
          <w:sz w:val="16"/>
          <w:szCs w:val="16"/>
        </w:rPr>
        <w:t xml:space="preserve">7 </w:t>
      </w:r>
      <w:r>
        <w:rPr>
          <w:rFonts w:ascii="TimesNewRoman" w:hAnsi="TimesNewRoman" w:cs="TimesNewRoman"/>
          <w:sz w:val="24"/>
          <w:szCs w:val="24"/>
        </w:rPr>
        <w:t>suvlasnički dio se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tretira kao mogući samostalni objekt prava vlasništva. Različita su mišljenja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različita rješenja u pogledu toga, pa tako je prema jednima dozvoljeno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konstituisanje u založnom pravu udjela suvlasnika pokretnih stvari. Međutim,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drugi eksplicitno zabranjuju. U dosadašnjem zakonodavstvu nismo naišli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konkretne odredbe, ali smo mišljenja da nema nikakvog uporišta da se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U teoriji se sreću dva shvatanja o pravnoj prirodi prava koja mogu biti predmet zaloga. Prema prvom,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založno pravo na bestjelesnim stvarima je pravo na dug. Dug je u tom slučaju predmet, objekat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založnog prava, a samo pravo je zaštićeno hipotekarnom tužbom.Prema drugom shvatanju pravo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založnog povjrioca se sastoji u mogućnosti da zahtijeva od dužnika isplatu duga. Ovdje je riječ 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ograničenoj cesiji, ali cesiji na tužbu koju može da upotrijebi založni povjerilac protiv dužnikovog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dužnika po dospjelosti primarne obaveze. Opširnije: Egers Dorfer, A., Predavanja o pandektama,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Zagreb, 1915., str. 327.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O tome detaljnije: Z. Rašović, Založno pravo na pokretnim stvarima Podgorica 1992. str. 189.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Pravna enciklopedija, Tom 2... str. 1442.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Detaljnije: Marković, L., Građansko pravo, Narodna samouprava, Beograd, 1972. str. 559.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Izuzetak postoji samo kod plodova. ovo spor postaje gledajući na pravnu prirodu toga prava, ali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ipka prihvaćemo mišljenje da je to pravo na matičnoj stvari uz ograničeno pravo namirenja samo iz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budućih plodova- vidjeti Č. Rajačić, op. cit., strana 291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O. Stanković i M. Orlić, op. cit., str. 375.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585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ovakvo zalaganje ne dozvoli.Smatram da ovdje treba ispoštovati isključivo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volju povjerioca da li će ovaj zalog prihvatiti ili ne.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većini slučajeva se u zalogu daju individualno određene</w:t>
      </w:r>
      <w:r>
        <w:rPr>
          <w:rFonts w:ascii="TimesNewRoman" w:hAnsi="TimesNewRoman" w:cs="TimesNewRoman"/>
          <w:sz w:val="16"/>
          <w:szCs w:val="16"/>
        </w:rPr>
        <w:t xml:space="preserve">8 </w:t>
      </w:r>
      <w:r>
        <w:rPr>
          <w:rFonts w:ascii="TimesNewRoman" w:hAnsi="TimesNewRoman" w:cs="TimesNewRoman"/>
          <w:sz w:val="24"/>
          <w:szCs w:val="24"/>
        </w:rPr>
        <w:t>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nepotrošne stvari, ako je stvar određena po rodu, neophodno je da se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individualizuje.</w:t>
      </w:r>
      <w:r>
        <w:rPr>
          <w:rFonts w:ascii="TimesNewRoman" w:hAnsi="TimesNewRoman" w:cs="TimesNewRoman"/>
          <w:sz w:val="16"/>
          <w:szCs w:val="16"/>
        </w:rPr>
        <w:t xml:space="preserve">9 </w:t>
      </w:r>
      <w:r>
        <w:rPr>
          <w:rFonts w:ascii="TimesNewRoman" w:hAnsi="TimesNewRoman" w:cs="TimesNewRoman"/>
          <w:sz w:val="24"/>
          <w:szCs w:val="24"/>
        </w:rPr>
        <w:t>Kada je u pitanju sudska praksa predmet založnog prava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biti i novac, a smatram da je to razumljivo i opravdano sa zakonskog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aspekta iz razloga što predmet zaloge može biti određena suma novca ili da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iz novčane mase izdvoji određeni dio novca iz te sume.</w:t>
      </w:r>
      <w:r>
        <w:rPr>
          <w:rFonts w:ascii="TimesNewRoman" w:hAnsi="TimesNewRoman" w:cs="TimesNewRoman"/>
          <w:sz w:val="16"/>
          <w:szCs w:val="16"/>
        </w:rPr>
        <w:t xml:space="preserve">10 </w:t>
      </w:r>
      <w:r>
        <w:rPr>
          <w:rFonts w:ascii="TimesNewRoman" w:hAnsi="TimesNewRoman" w:cs="TimesNewRoman"/>
          <w:sz w:val="24"/>
          <w:szCs w:val="24"/>
        </w:rPr>
        <w:t>Isto tako, kada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pitanju strana valuta kao generična stvar ona može biti predmet založnog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prava. Ovo iz razloga što po prestanku založnog prava, založni dužnik može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tražiti da mu založni poivjerilac vrati iznos strane valute koju je predao 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ime zaloga. Takođe, ugovaranje strane valute kao predmeta zaloge nije 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suprotnosti sa odredbama člana 96 i 98 stava 1 ZOO, a stranu valutu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otkupljuje ovlaštena banka u izvršnom postupku.</w:t>
      </w:r>
      <w:r>
        <w:rPr>
          <w:rFonts w:ascii="TimesNewRoman" w:hAnsi="TimesNewRoman" w:cs="TimesNewRoman"/>
          <w:sz w:val="16"/>
          <w:szCs w:val="16"/>
        </w:rPr>
        <w:t>11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Najbitnije je da založena stvar ima prometnu vrijednost, da bi se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postigao poslovni cilj (kauza), to jest svrha založnog prava, u protivnom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založni povjerilac ne bi mogao realizovati svoje potraživanje. Onda je sasvim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razumljivo da predmeti koji imaju tzv. afekcionu vrijednost ne bi mogli biti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objekt zaloge.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Dakle, neophodno je odrediti osnovnu funkciju zaloge, te kada se ona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odredi, onda je lako odrediti i koji objekti mogu izvršiti ovu fuknkciju. Pošto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ključna funkcija dobijanje namirenja založnih povjerilaca, logično je da se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dobra koja povjeriocu ne mogu da pruže namirenje isključuju iz predmeta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založnog prava. Smatram da je ovo dobro objasnio dr. Zoran Rašović te se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izvući dva zaključka: 1. stvar koja nema tu imovinsku vrijednost i 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Pored toga što je moguće založiti generičke stvari koje se individualizuju posebnim odvajanjem iz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postojeće vrste, moguće je založiti odnosno predmetom ručne zaloge može biti i neka zajednička stvar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uzeta u cjelini, kao što je određena biblioteka, stablo, stoke i sl. analogno, B. Vizner, Komentar Zakona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 osnovnim vlasničko pravnim odnosima...strana 381.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A. Gams, Osnovi stvarnog prava, Beograd, 1974., str. 185. O zalaganju zbirnih stvari vidjeti: Z.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Rašović, Založno pravo na pokretnim stvarima..., str. 150-155.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Presuda Saveznog suda Gzs/32/74 od 11.08.1974, B. Vizner, Komentar Zakona o osnovnim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vlansičko pravnim odnosima, str. 382.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Vrhovni sud SR BiH, rev. 756/87 od 18.02. 1988. Bilten sudske prakse Vrhovnog suda BiH, br. 2/88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Odluka br. 32.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Jovan Stojanović: ZASNIVANJE ZALOŽNOG PRAVA NA POKRETNIM STVARIMA (RUČNA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ZALOGA) U BIH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586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ispuniti tu osnovnu funkciju i 2. ne može biti nešto zalog što je po sili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zakonskih odredbi nerazdvojivo od ličnosti dužnika.</w:t>
      </w:r>
      <w:r>
        <w:rPr>
          <w:rFonts w:ascii="TimesNewRoman" w:hAnsi="TimesNewRoman" w:cs="TimesNewRoman"/>
          <w:sz w:val="16"/>
          <w:szCs w:val="16"/>
        </w:rPr>
        <w:t>12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2.1. Zaloga buduće stvari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Opšte poznato je da načelo određenosti opterećenog dobra je jedno od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osnovnih principa u založnom pravu.</w:t>
      </w:r>
      <w:r>
        <w:rPr>
          <w:rFonts w:ascii="TimesNewRoman" w:hAnsi="TimesNewRoman" w:cs="TimesNewRoman"/>
          <w:sz w:val="16"/>
          <w:szCs w:val="16"/>
        </w:rPr>
        <w:t xml:space="preserve">13 </w:t>
      </w:r>
      <w:r>
        <w:rPr>
          <w:rFonts w:ascii="TimesNewRoman" w:hAnsi="TimesNewRoman" w:cs="TimesNewRoman"/>
          <w:sz w:val="24"/>
          <w:szCs w:val="24"/>
        </w:rPr>
        <w:t>Međutim, takođe je individualizacija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predmeta obezbijeđena u smislu preciznosti, često nepraktična tako da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načelo preciznosti u mnogim sistemima skoro neprimjenjivo, a u nekim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gotovo pa potpuno napušteno.</w:t>
      </w:r>
      <w:r>
        <w:rPr>
          <w:rFonts w:ascii="TimesNewRoman" w:hAnsi="TimesNewRoman" w:cs="TimesNewRoman"/>
          <w:sz w:val="16"/>
          <w:szCs w:val="16"/>
        </w:rPr>
        <w:t>14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Onda ćemo nastojati da odgonetnemo u kojoj mjeri je princip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specijalnosti uopšte moguće ispoštovati. Obzirom da opterećeno dobro trpi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izvjesne promjene, te promjene mogu biti prirodne, ili pak mogu nastati kao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 aktivnosti zalogodavca. Uvijek ugovorne strane prećutno pristaju 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određeni nivo aleatornosti. Može se desiti da predmet zaloge slučajno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propadne. Tada povjerilac nema pravo na novi, ali je vrlo moguće da se desi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obrnuti ishod kao što su veća ulaganja u odnosu na troškove amortizacije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tada dolazi do uvećanja vrijednosti same stvari. Tada će se desiti da po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principu ekstenzivnosti zaloge založno pravo obuhvati i novonastalu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vrijednost i to bez obzira na to što u trenutku zaključenja ugovora nije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pripadala zalogodavcu.</w:t>
      </w:r>
      <w:r>
        <w:rPr>
          <w:rFonts w:ascii="TimesNewRoman" w:hAnsi="TimesNewRoman" w:cs="TimesNewRoman"/>
          <w:sz w:val="16"/>
          <w:szCs w:val="16"/>
        </w:rPr>
        <w:t>15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Vrlo često se dešava da zalog neke stvari obuhvata njene sastavne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dijelove i pripatke.</w:t>
      </w:r>
      <w:r>
        <w:rPr>
          <w:rFonts w:ascii="TimesNewRoman" w:hAnsi="TimesNewRoman" w:cs="TimesNewRoman"/>
          <w:sz w:val="16"/>
          <w:szCs w:val="16"/>
        </w:rPr>
        <w:t xml:space="preserve">16 </w:t>
      </w:r>
      <w:r>
        <w:rPr>
          <w:rFonts w:ascii="TimesNewRoman" w:hAnsi="TimesNewRoman" w:cs="TimesNewRoman"/>
          <w:sz w:val="24"/>
          <w:szCs w:val="24"/>
        </w:rPr>
        <w:t>U ovom slučaju bi važilo pravilo accesorium security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principali, ali može se desiti i to da je odnos pripadaka i glavne stvari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Z. Rašović, Založno pavo na pokretnim stvarima... str. 141.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>Opšte poznato je da kao zaloge služe pojedinačmni predmeti. Nije dopuštena generallna zaloga 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ukupnoj pokretnojn imovini dužnika, niti založno pravo na zbiru stvari. Baur, F.-Baur.,- Šturner, R.,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Sachenrecht, strong, 673. O zabrani generalnog zalaganja u franc. pravu Simler. Ph.-Delebeque Ph.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Droin civil, les , suretes la publicite fonciere, str. 312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Wood, Ph., Comparative Law of security and quarantees str. 6., „Englesko pravo ne poznaje načelo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specijalnosti kao njemačko pravo, tako da se opterećemo dobro definiše prilično široko.“ Goode, R.,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secured credit and insolvents under english Law, rabels, 1980., str. 686.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Može se desiti da zalog bude ugovoren na duže vrijeme opterećeno dobro, po pravilu, upotrebom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gubi na vrijesnosti, s d ruge strane na dužnika se očekuje da ulaže u njegovo održavanje. Više o odnosu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„input-a“ i „output-a“ Van go, Minh, getting the question richton Floating lines and security zed assec,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19 „yalle yurnal on regulation“ 85, winter 2002., str. 101.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Profesor Baur smatra da, za razliku od hipoteke, zalog pokretne stvari ne obuhvata i njene pripatke.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Baur, F.- Baur J.- Sturner, R Sochen-recht, str. 676.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lastRenderedPageBreak/>
        <w:t>587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ustanovljen kasnije po nastanku založnog prava. Prihvatiti ovu vezu kao da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ona nastala u momentu konstituisanja garancije ne bi bilo korektno. Bila bi to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neodrživa fikcija. Smatram da bi bilo pogrešno pretpostavljati da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zalogodavac od samog početka htio da založi sve kasnije pripatke.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Nesporno je da se ovom pitanju može pristupiti i na drugi način. Ako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usvojili definiciju po kojoj pripadak obuhvata nepotpuno inkorporisane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dijelove koji se mogu odvojiti bez oštećenja, kao i one koji su fizički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samostalni, ali funkcionalno povezani sa glavnom stvari i po tom, takvo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pojmovmo određenje pripatka staviti u kontekst registrovane zaloge, onda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 ukazuje na to da izrečena izjava volje nije neophodna, novi pripadak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potpada pod isti pravni režim samim dovođenjem u funkcionalnu vezu sa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glavnom stvari. Ugradnja novog akumulatora umjesto starog povlači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primjenu pravila o realnoj subrogaciji (subrogatum sapit natura subrogati).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Čini se da je posebna izjava volje sasvim dovoljna. Naravno da bi dužnik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 prinudnog namirenja mogao odvojiti učinjenja poboljšanja (osim ako 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ugovoru nije isključena ova mogućnost).</w:t>
      </w:r>
      <w:r>
        <w:rPr>
          <w:rFonts w:ascii="TimesNewRoman" w:hAnsi="TimesNewRoman" w:cs="TimesNewRoman"/>
          <w:sz w:val="16"/>
          <w:szCs w:val="16"/>
        </w:rPr>
        <w:t>17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Ukoliko bi se raskinula veza sa glavnom stvari, prestalo bi i založno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pravo. Kod klasične zaloge, opterećeno dobro je u rukama povjerioca.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Povjerilac ima pravo da ubire plodove sa založene stvari, ali ima i obavezu da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njenu vrijednost uračuna u otplatu duga.</w:t>
      </w:r>
      <w:r>
        <w:rPr>
          <w:rFonts w:ascii="TimesNewRoman" w:hAnsi="TimesNewRoman" w:cs="TimesNewRoman"/>
          <w:sz w:val="16"/>
          <w:szCs w:val="16"/>
        </w:rPr>
        <w:t xml:space="preserve">18 </w:t>
      </w:r>
      <w:r>
        <w:rPr>
          <w:rFonts w:ascii="TimesNewRoman" w:hAnsi="TimesNewRoman" w:cs="TimesNewRoman"/>
          <w:sz w:val="24"/>
          <w:szCs w:val="24"/>
        </w:rPr>
        <w:t>Kod registrovane zaloge dužnik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ostaje u posjedu stvari. takođe je situacija potpuno drugačija kada predmet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založene stvari daje plodove. U toj situaciji je takođe zalogodavac ovlašten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ubire plodove, mada se ugovorom može predvidjeti i drugačije.</w:t>
      </w:r>
      <w:r>
        <w:rPr>
          <w:rFonts w:ascii="TimesNewRoman" w:hAnsi="TimesNewRoman" w:cs="TimesNewRoman"/>
          <w:sz w:val="16"/>
          <w:szCs w:val="16"/>
        </w:rPr>
        <w:t xml:space="preserve">19 </w:t>
      </w:r>
      <w:r>
        <w:rPr>
          <w:rFonts w:ascii="TimesNewRoman" w:hAnsi="TimesNewRoman" w:cs="TimesNewRoman"/>
          <w:sz w:val="24"/>
          <w:szCs w:val="24"/>
        </w:rPr>
        <w:t>Ovo se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misli na plodove do trenutka odvajanja, ali se može ugovoriti i posebno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založno pravo na plodovima.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Savremeno založno pravo zasnovano na bezdržavinskoj zalozi, po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pravilu, dopušta dužniku da raspolaže predmetom zaloge. Pravo obezbjeđenja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sve više i više razvijalo, tako da je predmet zaloge mogla biti samo stvar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koja postoji u trenutku zaključenja ugovora.</w:t>
      </w:r>
      <w:r>
        <w:rPr>
          <w:rFonts w:ascii="TimesNewRoman" w:hAnsi="TimesNewRoman" w:cs="TimesNewRoman"/>
          <w:sz w:val="16"/>
          <w:szCs w:val="16"/>
        </w:rPr>
        <w:t>20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>Zalogodavac će nead zalog male vrijednosti ili nekih specifičnih osobina pripatka biti otpuno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nezaintersovan za jnegovo odvajanje, osobito ako su prateći troškovi, veći od moguće koristi.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>član 178., OIZ.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Član 21 ZOZP.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>Član 866. OIZ, „ali dok god zaloga u tvoje ruke ne dođe, dug ti još nije zalogom zajamčen“.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Jovan Stojanović: ZASNIVANJE ZALOŽNOG PRAVA NA POKRETNIM STVARIMA (RUČNA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ZALOGA) U BIH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588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napuštanje koncepcije realnih ugovora u ZOO otklonjene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smetnje da ugovor o zalogu bude zaključen u pogledu buduće stvari, s tim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založno pravo kao pravo erga omnes nastaje tek kada stvar bude predata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povjeriocu. U engleskom pravu je omogućeno priznanje buduće imovine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onog trenutka kada je priznata klauzula o naknadno stečenoj imovini „after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acquired propertum clause“ (u odluci Holrodou, Marshall), ali dužnik ni dalje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imao pravo otuđiti predmet zaloge bez dozvole povjerioca.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ZOZP je regulisao, odnosno usvojio rješnje po kome se upisom 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registar mogu založiti stvari koje će zalogodavac pribaviti u budućnosti, s tim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u tom slučaju založno pravo nastaje tek kada zalogodavac stekne pravo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svojine na predmetu zaloge.</w:t>
      </w:r>
      <w:r>
        <w:rPr>
          <w:rFonts w:ascii="TimesNewRoman" w:hAnsi="TimesNewRoman" w:cs="TimesNewRoman"/>
          <w:sz w:val="16"/>
          <w:szCs w:val="16"/>
        </w:rPr>
        <w:t>21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lastRenderedPageBreak/>
        <w:t>3. Bezdržavinska zaloga na pokretnim stvarima u BiH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Potrebno je naglasiti da u praksi ne postoji takvo sredstvo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obezbjeđenja koje bi zadovoljno, riješilo sve probleme na obostrano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zadovoljstvo, a koji se tiču sigurnosti i povjerilaca i dužnika kao i sigurnosti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trećih lica. Uglavnom, kad se tiče bezddržavinske zaloge na pokrtenim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stvarima u BiH u posljednje vrijeme su rađeni projekti pravne reforme, a 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cilju tehničke pomoći BiH, radi podsticanja i unaprjeđenja privatnog sektora.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Takav jedan projekat je počeo sa radom 1997. godine, a to je USAID-ov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projekat pravne reforme, koji je uz postojeće zakonodavstvo zaključio da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neophodno donijeti propis o registrovanim zalogama koji bi imao veliki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doprinos u tržišnoj ekonomiji, a samim tim bi se omogućilo da mala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preduzeća dobiju povoljne kredite za kupovinu nove opreme i tehnologije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što bi mogla dati u zalog cijelo preduzeće ili dio preduzeća.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bazi ovog USAID-ovog projekta održane su mnoge pripreme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Parlamentarne skupštine BiH, pa je nakon mnogo takvih priprema održana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sjednica Predstavničkog doma 04.05.2004. kao i sjednica Doma naroda 21.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05. 2004. godine te je usvojen okvirni zakon o zalogama (Okvirni zakon).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Bitno je napomenuti da je ovaj zakon sa sličnim zakonima već ranije donesen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entitetima i Brčko Distriktu BiH i oni su već predstavljali novinu u našem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Član 13 ZOZP. prema MZOB, Zaloga može obuhvatiti stvari i prava koje još ne pripadaju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zalogodavcu bilo zbog toga što nisu ni nastale, bilo zbog toga što imaju nekog drugog za titulara. 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takvoj situaciji zaloga kao stvarno pravo ne postoji dok opterećeno dobro ne pripadne zalogodavbcu, ali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ako se to desi, smatra se da je zaloga postojala od samog početka (član 5.8, i 5.9. MZOP).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589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pravnom poretku.Te novine se ogledaju u tome što se na bh tržištu radne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snage, kapitala, robe i usluga utvrđuju osnove založnog prava i vođenje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zaloge.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Najvažnije odredbe toga zakona upućuju na jasno definisanje zaloge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jasno tumače izraze kroz precizno navođenje odredbi zakona. Takođe,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precizira se da postoje 3 glavne vrste prava na koje se ovaj zakon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primjenjuje: zalog, posebno vlasničko pravo i srodno pravo.Osim toga,, ovaj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govori i o stranama, kao i ranije stečenim pravima. Prednost ovog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zajkona je u tome što kreditor, onaj koji daje kredit, zna, prije donošenja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odluke u vezi sa davanjem kredita prilikom provjere u registru relevantnu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informaciju na osnovu koje donosi odluku u vezi sa davanjem kredita.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može lako da se desi da dođe do konfuzije i dosta problema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vezi sa terminima i definicijma, jer oni nisu u skladu sa pozitivnim pravnim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propisima, tradicijom i praksom na ovim prostorima. Stoga sam mišljenja da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prilikom izrade ovog zakona trebalo bi biti obazriviji i o tome voditi više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računa, te smatram da izrada ovakvog zakona svakako predstavlja jedan od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njegovih bitnih nedostataka. Upravo je to potvrda ove tvrdnje iz prethodnog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pisanja, da kod uspostavljanja bezdržavinske zaloge ne može apriori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primijeniti pravila iz stranih prava na domaće zakonodavstvo već pravila 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ovom institutu treba donositi u skladu sa pravilima poslovanja domaćeg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pravno-ekonomakog prometa. samo u tom slučaju može se računati na sve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privilegije koje bezdržavinska zaloga može da pruži.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To dalje znači da je potrebno usaglašavati domaći pravni sistem sa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modernim pravima u svijetu, ali takođe voditi računa da se ne vrši kritička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percepcija tuđih pravnih rješenja koja se ne bi mogla uklopiti u naše pravo.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Takođe je neophodno voditi računa da stručna terminologija bude zastupljena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zakonima, ali je i vrlo bitno da tekst bude razumljiv za sve one radi kojih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ovakav zakon donesen, da se ne moraju angažovati posebni pravni stručnjaci.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Takođe je bitno napomenuti da se zalog može zasnovati i na stvari u svojini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stvarnog dužnika, kao i na stvari na kojoj će on steći pravo svojine tek nakon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zaključenja ugovora o zalogu. Ovo pravilo je veoma bitno da bi došlo do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pravilnog funkcionisanja modernog sistema osiguranog pozrraživanja, npr.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je u pitanju trgovina, bilo bi opterećenje, a i neracionalno da trgovac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nabavlja nove zalihe, svaki put zahtijeva zaključenje novog ugovora 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zalogu. To bi u konkretnom slučaju značilo da se dužniku na ovakav način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dozvoljava zalaganje naknadno nabavljene stvari. Opravdano je i logično da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Jovan Stojanović: ZASNIVANJE ZALOŽNOG PRAVA NA POKRETNIM STVARIMA (RUČNA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ZALOGA) U BIH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590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će zalog proizvoditi pravne posljedice onog trenutka kada dužnik postane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vlasnik te stvari.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Uzevši u obzir sve naprijed navedeno, možemo konstatovati da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založno pravo grana stvarnog prava, da je pravo zaloge (založno pravo)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stvarno pravo na tuđoj svtari na osnovu koga založni povjerilac može 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slučaju kada dužnik ne ispuni svoju obavezu, da naplati svoje potraživanje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iz vrijednosti založene stvari prije ostalih povjerilaca i to bez obzira na to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kod koga se stvar nalazi. Pravno gledajući, to je obezbjeđenje jednog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obligacionog prava stvarnim pravom. Dakle, založno pravo se uopšte 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konstituisati samo za sebe zbog toga što mu uvijek prethodi neki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obligacioni odnos. Takođe se može zaključiti da postoje dvije vrste zaloge 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ručna zaloga i hipoteka. Osim toga, sa sigurnošću možemo tvrditi da 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založno pravo stvarno pravo a tuđem objektu, a da je hipoteka založno pravo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nekretnini.Ručna zaloga je zaloga pokretne stvari i ona se predaje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povjeriocu, čime se zaloga i zasniva. Gledajući sa aspekta postanka zaloga,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ona može da bude ugovorna (zasniva se na osnou ugovora), sudska (na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sudske odluke i izvršenja) i zakonska (zasniva se na samom zakonu).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posmatramo založno pravo, možemo reći da je ono slično jemstvu, ali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uprkos toj sličnosti, postoje i razlike u tome što je jemstvo lično obezbjeđenje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osnovu koga jemac mora da plati dug ako to dužnik ne učini iz bilo kojih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razloga u roku. Bitno je napomenuti da se na pravo zaloge na pokretnim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stvarima i pravima primjenjuju odredbe o zalozi sadržane u Zakonu o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obligacionim odnosima. Osim toga, zaloga je akcesorno pravo. Kada je u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pitanju založno pravo na pokretnim stvarima, jasno treba naglasiti da je cilj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ovog prava obezbjeđenje namirenja povjeriočeve tražbine i to upravo iz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predmeta zaloge i to bez obzira na ostalu dužnikovu imovinu iz koje se on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namiriti.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Specifičnost ručne zaloge je u tome što zalogodavac u većini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slučajeva predaje založenu stvar u ruke založnom povjeriocu za obezbjeđenje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njegove tražbine. Osnov za način sticanja založnog prava na pokretnim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stvarima je ugovor. Takav ugovor je konsenzualan i naplatan, a nastaje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saglasnošću volja ugovornih strana o bitnim elemntima. Pored postojanja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ugovora, potrebna je i predaja stvari. Ugovor predstavlja pravnu osnovu, 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 sticanja je predaja pokrtene stvari. Ukoliko ne dođe do dobrovoljne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591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predaje stvari, predaja može biti izvršena i pisilno. Predaja može biti fizička,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simbolična i fiktivna, a smatra se izvršenom kada to proizilazi iz konkretne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okolnosti. Najčešće je zastupljena fizička predaja (traditio vera), predaja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stvari iz ruke u ruku. Fiktivna predaja vrši se na osnovu samog pravnog posla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 čemu se simulira da je izvršena predaja. Vrlo bitna osobina založnog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je što nije neophodno da je pokretna stvar predata u zalog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zalogoprimcu, već je dovoljno da se ona ne nalazi više u rukama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zalogodavca.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Aranđelović D., Obligaciono (tražbeno) pravo, Beograd, 1934.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Babić J., Leksikon obligacionog prava, Beograd, 1977.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Biscardi A., La dottrina dell obligatio rei, Milano, 1991.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Blagojević B., Veliki pravni priručnik Jugoslovenski pravni sistem-2,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Beograd, 1977.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Boras M., Rimsko pravo, Zagreb, 1980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Bujuklić Ž., Rimsko privatno pravo, Beograd, 2012.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Bukljaš I., Vizne B., Komentar zakona o obveznim (obligacionim) odnosima,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Knjiga, Zagreb, 1979.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Dmičić M., Stvarno pravo na tuđoj stvari, ZIPS br. 870/2000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Đorđević S., Stanković V., Obligaciono pravo, opšti dio, Beograd 1974.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Klepić D., Praktikum za primjenu hipoteke i ručne zaloge, Beograd, 1996.</w:t>
      </w:r>
    </w:p>
    <w:p w:rsidR="003134A5" w:rsidRDefault="003134A5" w:rsidP="003134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Loza B., obligaciono pravo, posebni dio, Sarajevo 1971.</w:t>
      </w:r>
    </w:p>
    <w:p w:rsidR="0028510E" w:rsidRDefault="003134A5" w:rsidP="003134A5">
      <w:r>
        <w:rPr>
          <w:rFonts w:ascii="TimesNewRoman" w:hAnsi="TimesNewRoman" w:cs="TimesNewRoman"/>
          <w:sz w:val="24"/>
          <w:szCs w:val="24"/>
        </w:rPr>
        <w:t>Rašović Z., Založno pravo na pokretnim stvarima, Podgorica 1992.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29"/>
    <w:rsid w:val="0028510E"/>
    <w:rsid w:val="003134A5"/>
    <w:rsid w:val="00E15832"/>
    <w:rsid w:val="00F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4581</Words>
  <Characters>26112</Characters>
  <Application>Microsoft Office Word</Application>
  <DocSecurity>0</DocSecurity>
  <Lines>217</Lines>
  <Paragraphs>61</Paragraphs>
  <ScaleCrop>false</ScaleCrop>
  <Company/>
  <LinksUpToDate>false</LinksUpToDate>
  <CharactersWithSpaces>30632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2016-03-22T10:18:00Z</dcterms:created>
  <dcterms:modified xsi:type="dcterms:W3CDTF">2016-03-22T10:18:00Z</dcterms:modified>
</cp:coreProperties>
</file>