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79" w:rsidRPr="004B462B" w:rsidRDefault="000E1879" w:rsidP="000E1879">
      <w:pPr>
        <w:jc w:val="center"/>
        <w:rPr>
          <w:sz w:val="28"/>
          <w:szCs w:val="28"/>
          <w:lang w:val="en-US"/>
        </w:rPr>
      </w:pPr>
      <w:bookmarkStart w:id="0" w:name="_Toc354517283"/>
      <w:r w:rsidRPr="004B462B">
        <w:rPr>
          <w:rStyle w:val="hps"/>
          <w:color w:val="333333"/>
          <w:sz w:val="28"/>
          <w:szCs w:val="28"/>
          <w:lang w:val="en-US"/>
        </w:rPr>
        <w:t>Credit</w:t>
      </w:r>
      <w:r w:rsidRPr="004B462B">
        <w:rPr>
          <w:sz w:val="28"/>
          <w:szCs w:val="28"/>
          <w:lang w:val="en-US"/>
        </w:rPr>
        <w:t xml:space="preserve"> Rat</w:t>
      </w:r>
      <w:r>
        <w:rPr>
          <w:sz w:val="28"/>
          <w:szCs w:val="28"/>
          <w:lang w:val="en-US"/>
        </w:rPr>
        <w:t>i</w:t>
      </w:r>
      <w:r w:rsidRPr="004B462B">
        <w:rPr>
          <w:sz w:val="28"/>
          <w:szCs w:val="28"/>
          <w:lang w:val="en-US"/>
        </w:rPr>
        <w:t>ng Percept</w:t>
      </w:r>
      <w:r>
        <w:rPr>
          <w:sz w:val="28"/>
          <w:szCs w:val="28"/>
          <w:lang w:val="en-US"/>
        </w:rPr>
        <w:t>i</w:t>
      </w:r>
      <w:r w:rsidRPr="004B462B">
        <w:rPr>
          <w:sz w:val="28"/>
          <w:szCs w:val="28"/>
          <w:lang w:val="en-US"/>
        </w:rPr>
        <w:t>on</w:t>
      </w:r>
    </w:p>
    <w:bookmarkEnd w:id="0"/>
    <w:p w:rsidR="00DC0765" w:rsidRPr="000E1879"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B34A11" w:rsidRDefault="000E1879" w:rsidP="00DC0765">
      <w:pPr>
        <w:pStyle w:val="AralkYok"/>
        <w:spacing w:line="240" w:lineRule="auto"/>
        <w:jc w:val="center"/>
        <w:outlineLvl w:val="1"/>
        <w:rPr>
          <w:rFonts w:ascii="Times New Roman" w:hAnsi="Times New Roman"/>
          <w:b/>
          <w:color w:val="000000" w:themeColor="text1"/>
        </w:rPr>
      </w:pPr>
      <w:bookmarkStart w:id="1" w:name="_GoBack"/>
      <w:r>
        <w:rPr>
          <w:rFonts w:ascii="Times New Roman" w:hAnsi="Times New Roman"/>
          <w:b/>
          <w:color w:val="000000" w:themeColor="text1"/>
        </w:rPr>
        <w:t>Ramazan Yanik</w:t>
      </w:r>
    </w:p>
    <w:bookmarkEnd w:id="1"/>
    <w:p w:rsidR="00DC0765" w:rsidRPr="00B34A11" w:rsidRDefault="000E1879" w:rsidP="00DC0765">
      <w:pPr>
        <w:jc w:val="center"/>
        <w:rPr>
          <w:i/>
          <w:color w:val="000000" w:themeColor="text1"/>
          <w:sz w:val="22"/>
          <w:szCs w:val="22"/>
          <w:lang w:val="en-US"/>
        </w:rPr>
      </w:pPr>
      <w:r>
        <w:rPr>
          <w:i/>
          <w:color w:val="000000" w:themeColor="text1"/>
          <w:sz w:val="22"/>
          <w:szCs w:val="22"/>
          <w:shd w:val="clear" w:color="auto" w:fill="FFFFFF"/>
          <w:lang w:val="en-US"/>
        </w:rPr>
        <w:t>Ataturk</w:t>
      </w:r>
      <w:r w:rsidR="00DC0765" w:rsidRPr="00B34A11">
        <w:rPr>
          <w:i/>
          <w:color w:val="000000" w:themeColor="text1"/>
          <w:sz w:val="22"/>
          <w:szCs w:val="22"/>
          <w:shd w:val="clear" w:color="auto" w:fill="FFFFFF"/>
          <w:lang w:val="en-US"/>
        </w:rPr>
        <w:t> University</w:t>
      </w:r>
      <w:r w:rsidR="00DC0765" w:rsidRPr="00B34A11">
        <w:rPr>
          <w:i/>
          <w:color w:val="000000" w:themeColor="text1"/>
          <w:sz w:val="22"/>
          <w:szCs w:val="22"/>
          <w:lang w:val="en-US"/>
        </w:rPr>
        <w:t xml:space="preserve">, </w:t>
      </w:r>
      <w:r>
        <w:rPr>
          <w:i/>
          <w:color w:val="000000" w:themeColor="text1"/>
          <w:sz w:val="22"/>
          <w:szCs w:val="22"/>
          <w:lang w:val="en-US"/>
        </w:rPr>
        <w:t>Erzurum</w:t>
      </w:r>
      <w:r w:rsidR="00DC0765" w:rsidRPr="00B34A11">
        <w:rPr>
          <w:i/>
          <w:color w:val="000000" w:themeColor="text1"/>
          <w:sz w:val="22"/>
          <w:szCs w:val="22"/>
          <w:shd w:val="clear" w:color="auto" w:fill="FFFFFF"/>
          <w:lang w:val="en-US"/>
        </w:rPr>
        <w:t>, Turkey</w:t>
      </w:r>
      <w:r w:rsidR="00DC0765" w:rsidRPr="00B34A11">
        <w:rPr>
          <w:i/>
          <w:color w:val="000000" w:themeColor="text1"/>
          <w:sz w:val="22"/>
          <w:szCs w:val="22"/>
          <w:lang w:val="en-US"/>
        </w:rPr>
        <w:t xml:space="preserve"> </w:t>
      </w:r>
    </w:p>
    <w:p w:rsidR="00DC0765" w:rsidRDefault="000E1879" w:rsidP="00DC0765">
      <w:pPr>
        <w:jc w:val="center"/>
        <w:rPr>
          <w:rStyle w:val="InternetLink"/>
          <w:color w:val="000000" w:themeColor="text1"/>
          <w:sz w:val="22"/>
          <w:szCs w:val="22"/>
          <w:shd w:val="clear" w:color="auto" w:fill="FFFFFF"/>
        </w:rPr>
      </w:pPr>
      <w:hyperlink r:id="rId7" w:history="1">
        <w:r w:rsidRPr="004212CA">
          <w:rPr>
            <w:rStyle w:val="Kpr"/>
            <w:sz w:val="22"/>
            <w:szCs w:val="22"/>
            <w:shd w:val="clear" w:color="auto" w:fill="FFFFFF"/>
            <w:lang w:val="en-US" w:eastAsia="en-US" w:bidi="en-US"/>
          </w:rPr>
          <w:t>ryanik@atauni.edu.tr</w:t>
        </w:r>
      </w:hyperlink>
    </w:p>
    <w:p w:rsidR="000E1879" w:rsidRPr="00B34A11" w:rsidRDefault="000E1879" w:rsidP="00DC0765">
      <w:pPr>
        <w:jc w:val="center"/>
        <w:rPr>
          <w:color w:val="000000" w:themeColor="text1"/>
          <w:sz w:val="22"/>
          <w:szCs w:val="22"/>
          <w:lang w:val="en-US"/>
        </w:rPr>
      </w:pPr>
    </w:p>
    <w:p w:rsidR="00DC0765" w:rsidRPr="00B34A11" w:rsidRDefault="000E1879" w:rsidP="00DC0765">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Murat Sercemeli</w:t>
      </w:r>
    </w:p>
    <w:p w:rsidR="000E1879" w:rsidRPr="00B34A11" w:rsidRDefault="000E1879" w:rsidP="000E1879">
      <w:pPr>
        <w:jc w:val="center"/>
        <w:rPr>
          <w:i/>
          <w:color w:val="000000" w:themeColor="text1"/>
          <w:sz w:val="22"/>
          <w:szCs w:val="22"/>
          <w:lang w:val="en-US"/>
        </w:rPr>
      </w:pPr>
      <w:r>
        <w:rPr>
          <w:i/>
          <w:color w:val="000000" w:themeColor="text1"/>
          <w:sz w:val="22"/>
          <w:szCs w:val="22"/>
          <w:shd w:val="clear" w:color="auto" w:fill="FFFFFF"/>
          <w:lang w:val="en-US"/>
        </w:rPr>
        <w:t>Ataturk</w:t>
      </w:r>
      <w:r w:rsidRPr="00B34A11">
        <w:rPr>
          <w:i/>
          <w:color w:val="000000" w:themeColor="text1"/>
          <w:sz w:val="22"/>
          <w:szCs w:val="22"/>
          <w:shd w:val="clear" w:color="auto" w:fill="FFFFFF"/>
          <w:lang w:val="en-US"/>
        </w:rPr>
        <w:t> University</w:t>
      </w:r>
      <w:r w:rsidRPr="00B34A11">
        <w:rPr>
          <w:i/>
          <w:color w:val="000000" w:themeColor="text1"/>
          <w:sz w:val="22"/>
          <w:szCs w:val="22"/>
          <w:lang w:val="en-US"/>
        </w:rPr>
        <w:t xml:space="preserve">, </w:t>
      </w:r>
      <w:r>
        <w:rPr>
          <w:i/>
          <w:color w:val="000000" w:themeColor="text1"/>
          <w:sz w:val="22"/>
          <w:szCs w:val="22"/>
          <w:lang w:val="en-US"/>
        </w:rPr>
        <w:t>Erzurum</w:t>
      </w:r>
      <w:r w:rsidRPr="00B34A11">
        <w:rPr>
          <w:i/>
          <w:color w:val="000000" w:themeColor="text1"/>
          <w:sz w:val="22"/>
          <w:szCs w:val="22"/>
          <w:shd w:val="clear" w:color="auto" w:fill="FFFFFF"/>
          <w:lang w:val="en-US"/>
        </w:rPr>
        <w:t>, Turkey</w:t>
      </w:r>
      <w:r w:rsidRPr="00B34A11">
        <w:rPr>
          <w:i/>
          <w:color w:val="000000" w:themeColor="text1"/>
          <w:sz w:val="22"/>
          <w:szCs w:val="22"/>
          <w:lang w:val="en-US"/>
        </w:rPr>
        <w:t xml:space="preserve"> </w:t>
      </w:r>
    </w:p>
    <w:p w:rsidR="00285B9A" w:rsidRDefault="000E1879" w:rsidP="00DC0765">
      <w:pPr>
        <w:jc w:val="center"/>
        <w:rPr>
          <w:rStyle w:val="InternetLink"/>
          <w:color w:val="000000" w:themeColor="text1"/>
          <w:sz w:val="22"/>
          <w:szCs w:val="22"/>
          <w:shd w:val="clear" w:color="auto" w:fill="FFFFFF"/>
        </w:rPr>
      </w:pPr>
      <w:hyperlink r:id="rId8" w:history="1">
        <w:r w:rsidRPr="004212CA">
          <w:rPr>
            <w:rStyle w:val="Kpr"/>
            <w:sz w:val="22"/>
            <w:szCs w:val="22"/>
            <w:shd w:val="clear" w:color="auto" w:fill="FFFFFF"/>
            <w:lang w:val="en-US" w:eastAsia="en-US" w:bidi="en-US"/>
          </w:rPr>
          <w:t>msercemeli@atauni.edu.tr</w:t>
        </w:r>
      </w:hyperlink>
    </w:p>
    <w:p w:rsidR="000E1879" w:rsidRPr="00B34A11" w:rsidRDefault="000E1879" w:rsidP="00DC0765">
      <w:pPr>
        <w:jc w:val="center"/>
        <w:rPr>
          <w:b/>
          <w:noProof/>
          <w:sz w:val="22"/>
          <w:szCs w:val="22"/>
          <w:lang w:val="en-US"/>
        </w:rPr>
      </w:pPr>
    </w:p>
    <w:p w:rsidR="000E1879" w:rsidRPr="00B34A11" w:rsidRDefault="000E1879" w:rsidP="000E1879">
      <w:pPr>
        <w:pStyle w:val="AralkYok"/>
        <w:spacing w:line="240" w:lineRule="auto"/>
        <w:jc w:val="center"/>
        <w:outlineLvl w:val="1"/>
        <w:rPr>
          <w:rFonts w:ascii="Times New Roman" w:hAnsi="Times New Roman"/>
          <w:b/>
          <w:color w:val="000000" w:themeColor="text1"/>
        </w:rPr>
      </w:pPr>
      <w:r>
        <w:rPr>
          <w:rFonts w:ascii="Times New Roman" w:hAnsi="Times New Roman"/>
          <w:b/>
          <w:color w:val="000000" w:themeColor="text1"/>
        </w:rPr>
        <w:t>R</w:t>
      </w:r>
      <w:r>
        <w:rPr>
          <w:rFonts w:ascii="Times New Roman" w:hAnsi="Times New Roman"/>
          <w:b/>
          <w:color w:val="000000" w:themeColor="text1"/>
        </w:rPr>
        <w:t>esat Karcioglu</w:t>
      </w:r>
    </w:p>
    <w:p w:rsidR="000E1879" w:rsidRPr="00B34A11" w:rsidRDefault="000E1879" w:rsidP="000E1879">
      <w:pPr>
        <w:jc w:val="center"/>
        <w:rPr>
          <w:i/>
          <w:color w:val="000000" w:themeColor="text1"/>
          <w:sz w:val="22"/>
          <w:szCs w:val="22"/>
          <w:lang w:val="en-US"/>
        </w:rPr>
      </w:pPr>
      <w:r>
        <w:rPr>
          <w:i/>
          <w:color w:val="000000" w:themeColor="text1"/>
          <w:sz w:val="22"/>
          <w:szCs w:val="22"/>
          <w:shd w:val="clear" w:color="auto" w:fill="FFFFFF"/>
          <w:lang w:val="en-US"/>
        </w:rPr>
        <w:t>Ataturk</w:t>
      </w:r>
      <w:r w:rsidRPr="00B34A11">
        <w:rPr>
          <w:i/>
          <w:color w:val="000000" w:themeColor="text1"/>
          <w:sz w:val="22"/>
          <w:szCs w:val="22"/>
          <w:shd w:val="clear" w:color="auto" w:fill="FFFFFF"/>
          <w:lang w:val="en-US"/>
        </w:rPr>
        <w:t> University</w:t>
      </w:r>
      <w:r w:rsidRPr="00B34A11">
        <w:rPr>
          <w:i/>
          <w:color w:val="000000" w:themeColor="text1"/>
          <w:sz w:val="22"/>
          <w:szCs w:val="22"/>
          <w:lang w:val="en-US"/>
        </w:rPr>
        <w:t xml:space="preserve">, </w:t>
      </w:r>
      <w:r>
        <w:rPr>
          <w:i/>
          <w:color w:val="000000" w:themeColor="text1"/>
          <w:sz w:val="22"/>
          <w:szCs w:val="22"/>
          <w:lang w:val="en-US"/>
        </w:rPr>
        <w:t>Erzurum</w:t>
      </w:r>
      <w:r w:rsidRPr="00B34A11">
        <w:rPr>
          <w:i/>
          <w:color w:val="000000" w:themeColor="text1"/>
          <w:sz w:val="22"/>
          <w:szCs w:val="22"/>
          <w:shd w:val="clear" w:color="auto" w:fill="FFFFFF"/>
          <w:lang w:val="en-US"/>
        </w:rPr>
        <w:t>, Turkey</w:t>
      </w:r>
      <w:r w:rsidRPr="00B34A11">
        <w:rPr>
          <w:i/>
          <w:color w:val="000000" w:themeColor="text1"/>
          <w:sz w:val="22"/>
          <w:szCs w:val="22"/>
          <w:lang w:val="en-US"/>
        </w:rPr>
        <w:t xml:space="preserve"> </w:t>
      </w:r>
    </w:p>
    <w:p w:rsidR="000E1879" w:rsidRDefault="000E1879" w:rsidP="000E1879">
      <w:pPr>
        <w:jc w:val="center"/>
        <w:rPr>
          <w:rStyle w:val="InternetLink"/>
          <w:color w:val="000000" w:themeColor="text1"/>
          <w:sz w:val="22"/>
          <w:szCs w:val="22"/>
          <w:shd w:val="clear" w:color="auto" w:fill="FFFFFF"/>
        </w:rPr>
      </w:pPr>
      <w:hyperlink r:id="rId9" w:history="1">
        <w:r w:rsidRPr="004212CA">
          <w:rPr>
            <w:rStyle w:val="Kpr"/>
            <w:sz w:val="22"/>
            <w:szCs w:val="22"/>
            <w:shd w:val="clear" w:color="auto" w:fill="FFFFFF"/>
            <w:lang w:val="en-US" w:eastAsia="en-US" w:bidi="en-US"/>
          </w:rPr>
          <w:t>rkarci@atauni.edu.tr</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0E1879" w:rsidRDefault="000E1879" w:rsidP="000E1879">
      <w:pPr>
        <w:ind w:left="680" w:right="680"/>
        <w:jc w:val="both"/>
        <w:rPr>
          <w:noProof/>
          <w:sz w:val="22"/>
          <w:szCs w:val="22"/>
          <w:lang w:val="en-US"/>
        </w:rPr>
      </w:pPr>
    </w:p>
    <w:p w:rsidR="000E1879" w:rsidRPr="000E1879" w:rsidRDefault="000E1879" w:rsidP="000E1879">
      <w:pPr>
        <w:ind w:left="680" w:right="680"/>
        <w:jc w:val="both"/>
        <w:rPr>
          <w:noProof/>
          <w:szCs w:val="22"/>
          <w:lang w:val="en-US"/>
        </w:rPr>
      </w:pPr>
      <w:r w:rsidRPr="000E1879">
        <w:rPr>
          <w:sz w:val="22"/>
          <w:szCs w:val="20"/>
          <w:lang w:val="en-US"/>
        </w:rPr>
        <w:t>Severe Tremors existing in Country economies caused by global crisis in recent years have brought reactions to the notes determined before crisis period with them for the countries affected considerably from the crises by Credit Rating Agencies. For this reason, harsh criticisms relating that credit rating agencies were influenced from political pressures were expressed. The perception of academicians about this subject is the subject of the study. In the study, the fact that sharp criticisms against rating agencies should be evaluated with the dimension perceived by academics is supported by a study.</w:t>
      </w:r>
    </w:p>
    <w:p w:rsidR="000E1879" w:rsidRPr="000E1879" w:rsidRDefault="000E1879" w:rsidP="000E1879">
      <w:pPr>
        <w:ind w:left="680" w:right="680"/>
        <w:jc w:val="both"/>
        <w:rPr>
          <w:noProof/>
          <w:szCs w:val="22"/>
          <w:lang w:val="en-US"/>
        </w:rPr>
      </w:pPr>
    </w:p>
    <w:p w:rsidR="000E1879" w:rsidRPr="000E1879" w:rsidRDefault="000E1879" w:rsidP="000E1879">
      <w:pPr>
        <w:ind w:left="680" w:right="680"/>
        <w:jc w:val="both"/>
        <w:rPr>
          <w:noProof/>
          <w:szCs w:val="22"/>
          <w:lang w:val="en-US"/>
        </w:rPr>
      </w:pPr>
      <w:r w:rsidRPr="000E1879">
        <w:rPr>
          <w:b/>
          <w:sz w:val="22"/>
          <w:szCs w:val="20"/>
          <w:lang w:val="en-US"/>
        </w:rPr>
        <w:t>Keywords:</w:t>
      </w:r>
      <w:r w:rsidRPr="000E1879">
        <w:rPr>
          <w:sz w:val="22"/>
          <w:szCs w:val="20"/>
          <w:lang w:val="en-US"/>
        </w:rPr>
        <w:t xml:space="preserve">  Credit rating, crisis, academics perceptions</w:t>
      </w:r>
      <w:r w:rsidRPr="000E1879">
        <w:rPr>
          <w:sz w:val="28"/>
          <w:lang w:val="en-US"/>
        </w:rPr>
        <w:t xml:space="preserve"> </w:t>
      </w:r>
    </w:p>
    <w:p w:rsidR="0027743E" w:rsidRPr="00B34A11" w:rsidRDefault="0027743E" w:rsidP="000C0831">
      <w:pPr>
        <w:ind w:left="680" w:right="680"/>
        <w:rPr>
          <w:b/>
          <w:noProof/>
          <w:sz w:val="22"/>
          <w:szCs w:val="22"/>
          <w:lang w:val="en-US"/>
        </w:rPr>
      </w:pPr>
    </w:p>
    <w:p w:rsidR="00EE1A90" w:rsidRPr="00AC42E5" w:rsidRDefault="00EE1A90" w:rsidP="000C0831">
      <w:pPr>
        <w:ind w:left="567" w:right="567"/>
        <w:jc w:val="both"/>
        <w:rPr>
          <w:noProof/>
          <w:color w:val="000000"/>
          <w:lang w:val="en-US"/>
        </w:rPr>
      </w:pPr>
    </w:p>
    <w:p w:rsidR="00285B9A" w:rsidRPr="00AC42E5" w:rsidRDefault="00285B9A" w:rsidP="000C0831">
      <w:pPr>
        <w:ind w:left="567" w:right="567"/>
        <w:jc w:val="both"/>
        <w:rPr>
          <w:noProof/>
          <w:color w:val="000000"/>
          <w:lang w:val="en-US"/>
        </w:rPr>
      </w:pPr>
      <w:r w:rsidRPr="00AC42E5">
        <w:rPr>
          <w:noProof/>
          <w:color w:val="000000"/>
          <w:lang w:val="en-US"/>
        </w:rPr>
        <w:t xml:space="preserve"> </w:t>
      </w:r>
    </w:p>
    <w:p w:rsidR="00285B9A" w:rsidRPr="00AC42E5" w:rsidRDefault="00285B9A" w:rsidP="000C0831">
      <w:pPr>
        <w:jc w:val="both"/>
        <w:rPr>
          <w:b/>
          <w:noProof/>
          <w:lang w:val="en-US"/>
        </w:rPr>
      </w:pPr>
      <w:r w:rsidRPr="00AC42E5">
        <w:rPr>
          <w:b/>
          <w:noProof/>
          <w:lang w:val="en-US"/>
        </w:rPr>
        <w:t>Introduction</w:t>
      </w:r>
    </w:p>
    <w:p w:rsidR="00285B9A" w:rsidRPr="00AC42E5" w:rsidRDefault="00285B9A" w:rsidP="000C0831">
      <w:pPr>
        <w:jc w:val="both"/>
        <w:rPr>
          <w:noProof/>
          <w:lang w:val="en-US"/>
        </w:rPr>
      </w:pPr>
    </w:p>
    <w:p w:rsidR="000E1879" w:rsidRDefault="000E1879" w:rsidP="000E1879">
      <w:pPr>
        <w:jc w:val="both"/>
        <w:rPr>
          <w:lang w:val="en-GB"/>
        </w:rPr>
      </w:pPr>
      <w:r w:rsidRPr="00481823">
        <w:rPr>
          <w:lang w:val="en-GB"/>
        </w:rPr>
        <w:t xml:space="preserve">As a result </w:t>
      </w:r>
      <w:r>
        <w:rPr>
          <w:lang w:val="en-GB"/>
        </w:rPr>
        <w:t xml:space="preserve">of </w:t>
      </w:r>
      <w:r w:rsidRPr="00481823">
        <w:rPr>
          <w:lang w:val="en-GB"/>
        </w:rPr>
        <w:t>improvement of the relationships between those who demand load and those who provide funds in ABD in 19</w:t>
      </w:r>
      <w:r w:rsidRPr="00481823">
        <w:rPr>
          <w:vertAlign w:val="superscript"/>
          <w:lang w:val="en-GB"/>
        </w:rPr>
        <w:t>th</w:t>
      </w:r>
      <w:r w:rsidRPr="00481823">
        <w:rPr>
          <w:lang w:val="en-GB"/>
        </w:rPr>
        <w:t xml:space="preserve"> century, rating got wider, and in the world today, it has been used by mainly the countries as well as a number of organizations.</w:t>
      </w:r>
    </w:p>
    <w:p w:rsidR="000E1879" w:rsidRPr="00481823" w:rsidRDefault="000E1879" w:rsidP="000E1879">
      <w:pPr>
        <w:jc w:val="both"/>
        <w:rPr>
          <w:lang w:val="en-GB"/>
        </w:rPr>
      </w:pPr>
    </w:p>
    <w:p w:rsidR="000E1879" w:rsidRDefault="000E1879" w:rsidP="000E1879">
      <w:pPr>
        <w:jc w:val="both"/>
        <w:rPr>
          <w:lang w:val="en-GB"/>
        </w:rPr>
      </w:pPr>
      <w:r w:rsidRPr="00481823">
        <w:rPr>
          <w:lang w:val="en-GB"/>
        </w:rPr>
        <w:t>Credit Graded Organizations are of important place in the realisation of element of investment, detection and arrangements ın the financial markets. In recent years, it becomes a discussion subject about the wideness of global crisis.</w:t>
      </w:r>
    </w:p>
    <w:p w:rsidR="000E1879" w:rsidRPr="00481823" w:rsidRDefault="000E1879" w:rsidP="000E1879">
      <w:pPr>
        <w:jc w:val="both"/>
        <w:rPr>
          <w:lang w:val="en-GB"/>
        </w:rPr>
      </w:pPr>
    </w:p>
    <w:p w:rsidR="000E1879" w:rsidRPr="00481823" w:rsidRDefault="000E1879" w:rsidP="000E1879">
      <w:pPr>
        <w:jc w:val="both"/>
        <w:rPr>
          <w:lang w:val="en-GB"/>
        </w:rPr>
      </w:pPr>
      <w:r w:rsidRPr="00481823">
        <w:rPr>
          <w:lang w:val="en-GB"/>
        </w:rPr>
        <w:t>With the aim of protecting investors on public benefiters of organizations</w:t>
      </w:r>
      <w:r>
        <w:rPr>
          <w:lang w:val="en-GB"/>
        </w:rPr>
        <w:t xml:space="preserve"> and countries: </w:t>
      </w:r>
      <w:r w:rsidRPr="00481823">
        <w:rPr>
          <w:lang w:val="en-GB"/>
        </w:rPr>
        <w:t>a) Borrowing tools they exported (shore and stocks) and they’re loads’ main capital and the risk of their gains and interest refunds,</w:t>
      </w:r>
      <w:r>
        <w:rPr>
          <w:lang w:val="en-GB"/>
        </w:rPr>
        <w:t xml:space="preserve"> </w:t>
      </w:r>
      <w:r w:rsidRPr="00481823">
        <w:rPr>
          <w:lang w:val="en-GB"/>
        </w:rPr>
        <w:t xml:space="preserve">b) The risks that will be originated from </w:t>
      </w:r>
      <w:r w:rsidRPr="00481823">
        <w:rPr>
          <w:lang w:val="en-US"/>
        </w:rPr>
        <w:t>them own administration and financial</w:t>
      </w:r>
      <w:r w:rsidRPr="00481823">
        <w:rPr>
          <w:lang w:val="en-GB"/>
        </w:rPr>
        <w:t xml:space="preserve"> structures,</w:t>
      </w:r>
      <w:r>
        <w:rPr>
          <w:lang w:val="en-GB"/>
        </w:rPr>
        <w:t xml:space="preserve"> </w:t>
      </w:r>
      <w:r w:rsidRPr="00481823">
        <w:rPr>
          <w:lang w:val="en-GB"/>
        </w:rPr>
        <w:t xml:space="preserve">c) Measurement of the risks they designed for specially their financial structure, and the operation of their numbering or determination, and these have </w:t>
      </w:r>
      <w:r w:rsidRPr="00481823">
        <w:rPr>
          <w:lang w:val="en-GB"/>
        </w:rPr>
        <w:t>been</w:t>
      </w:r>
      <w:r w:rsidRPr="00481823">
        <w:rPr>
          <w:lang w:val="en-GB"/>
        </w:rPr>
        <w:t xml:space="preserve"> called as “Credit Graded”.</w:t>
      </w:r>
      <w:r>
        <w:rPr>
          <w:lang w:val="en-GB"/>
        </w:rPr>
        <w:t xml:space="preserve"> </w:t>
      </w:r>
      <w:r w:rsidRPr="00481823">
        <w:rPr>
          <w:lang w:val="en-GB"/>
        </w:rPr>
        <w:t>As follows, some of the Graded organizations and types of Graded have been shown.</w:t>
      </w:r>
    </w:p>
    <w:p w:rsidR="000E1879" w:rsidRDefault="000E1879" w:rsidP="000E1879">
      <w:pPr>
        <w:jc w:val="center"/>
        <w:rPr>
          <w:b/>
          <w:lang w:val="en-GB"/>
        </w:rPr>
      </w:pPr>
    </w:p>
    <w:p w:rsidR="000E1879" w:rsidRDefault="000E1879" w:rsidP="000E1879">
      <w:pPr>
        <w:jc w:val="both"/>
        <w:rPr>
          <w:b/>
          <w:lang w:val="en-GB"/>
        </w:rPr>
      </w:pPr>
      <w:r w:rsidRPr="00481823">
        <w:rPr>
          <w:b/>
          <w:lang w:val="en-GB"/>
        </w:rPr>
        <w:t>Fitch Graded</w:t>
      </w:r>
    </w:p>
    <w:p w:rsidR="000E1879" w:rsidRPr="00481823" w:rsidRDefault="000E1879" w:rsidP="000E1879">
      <w:pPr>
        <w:jc w:val="both"/>
        <w:rPr>
          <w:b/>
          <w:lang w:val="en-GB"/>
        </w:rPr>
      </w:pPr>
    </w:p>
    <w:p w:rsidR="000E1879" w:rsidRPr="00481823" w:rsidRDefault="000E1879" w:rsidP="000E1879">
      <w:pPr>
        <w:jc w:val="both"/>
        <w:rPr>
          <w:lang w:val="en-GB"/>
        </w:rPr>
      </w:pPr>
      <w:r w:rsidRPr="00481823">
        <w:rPr>
          <w:lang w:val="en-GB"/>
        </w:rPr>
        <w:t>Today, the organizations publishing financial statistics develope</w:t>
      </w:r>
      <w:r>
        <w:rPr>
          <w:lang w:val="en-GB"/>
        </w:rPr>
        <w:t>d a mark scale from AAAA to   D</w:t>
      </w:r>
      <w:r w:rsidRPr="00481823">
        <w:rPr>
          <w:lang w:val="en-GB"/>
        </w:rPr>
        <w:t xml:space="preserve"> </w:t>
      </w:r>
      <w:r>
        <w:rPr>
          <w:lang w:val="en-GB"/>
        </w:rPr>
        <w:t>i</w:t>
      </w:r>
      <w:r w:rsidRPr="00481823">
        <w:rPr>
          <w:lang w:val="en-GB"/>
        </w:rPr>
        <w:t>n the world this organizations has provided knowledge to the more than so countries, and have been pursuing the data the investor’s demanded.</w:t>
      </w:r>
    </w:p>
    <w:p w:rsidR="000E1879" w:rsidRPr="00481823" w:rsidRDefault="000E1879" w:rsidP="000E1879">
      <w:pPr>
        <w:jc w:val="both"/>
        <w:rPr>
          <w:b/>
          <w:lang w:val="en-GB"/>
        </w:rPr>
      </w:pPr>
      <w:r w:rsidRPr="00481823">
        <w:rPr>
          <w:b/>
          <w:lang w:val="en-GB"/>
        </w:rPr>
        <w:lastRenderedPageBreak/>
        <w:t>Standard &amp; Poor’s Graded</w:t>
      </w:r>
    </w:p>
    <w:p w:rsidR="000E1879" w:rsidRDefault="000E1879" w:rsidP="000E1879">
      <w:pPr>
        <w:jc w:val="both"/>
        <w:rPr>
          <w:lang w:val="en-GB"/>
        </w:rPr>
      </w:pPr>
      <w:r w:rsidRPr="00481823">
        <w:rPr>
          <w:lang w:val="en-GB"/>
        </w:rPr>
        <w:t xml:space="preserve">Today, this organizations has 23 branches offices in all over the world, it produces solutions for those, which want to decide true investments. </w:t>
      </w:r>
    </w:p>
    <w:p w:rsidR="000E1879" w:rsidRPr="00481823" w:rsidRDefault="000E1879" w:rsidP="000E1879">
      <w:pPr>
        <w:jc w:val="both"/>
        <w:rPr>
          <w:lang w:val="en-GB"/>
        </w:rPr>
      </w:pPr>
    </w:p>
    <w:p w:rsidR="000E1879" w:rsidRPr="00481823" w:rsidRDefault="000E1879" w:rsidP="000E1879">
      <w:pPr>
        <w:jc w:val="both"/>
        <w:rPr>
          <w:b/>
          <w:lang w:val="en-GB"/>
        </w:rPr>
      </w:pPr>
      <w:r w:rsidRPr="00481823">
        <w:rPr>
          <w:b/>
          <w:lang w:val="en-GB"/>
        </w:rPr>
        <w:t xml:space="preserve">Mood’s </w:t>
      </w:r>
      <w:r>
        <w:rPr>
          <w:b/>
          <w:lang w:val="en-GB"/>
        </w:rPr>
        <w:t>G</w:t>
      </w:r>
      <w:r w:rsidRPr="00481823">
        <w:rPr>
          <w:b/>
          <w:lang w:val="en-GB"/>
        </w:rPr>
        <w:t>raded</w:t>
      </w:r>
    </w:p>
    <w:p w:rsidR="000E1879" w:rsidRPr="00481823" w:rsidRDefault="000E1879" w:rsidP="000E1879">
      <w:pPr>
        <w:jc w:val="both"/>
        <w:rPr>
          <w:lang w:val="en-GB"/>
        </w:rPr>
      </w:pPr>
      <w:r w:rsidRPr="00481823">
        <w:rPr>
          <w:lang w:val="en-GB"/>
        </w:rPr>
        <w:t xml:space="preserve">John Moody established it in 1300. It published Moody’s Manuel. A number of founds, stocks, treasure, </w:t>
      </w:r>
      <w:r w:rsidRPr="00965A50">
        <w:rPr>
          <w:lang w:val="en-GB"/>
        </w:rPr>
        <w:t>and papers for</w:t>
      </w:r>
      <w:r w:rsidRPr="00481823">
        <w:rPr>
          <w:lang w:val="en-GB"/>
        </w:rPr>
        <w:t xml:space="preserve"> private organizations offer their contents in it. It graded from AAA to C scale.</w:t>
      </w:r>
    </w:p>
    <w:p w:rsidR="000E1879" w:rsidRDefault="000E1879" w:rsidP="000E1879">
      <w:pPr>
        <w:jc w:val="both"/>
        <w:rPr>
          <w:b/>
          <w:lang w:val="en-GB"/>
        </w:rPr>
      </w:pPr>
    </w:p>
    <w:p w:rsidR="000E1879" w:rsidRDefault="000E1879" w:rsidP="000E1879">
      <w:pPr>
        <w:jc w:val="both"/>
        <w:rPr>
          <w:b/>
          <w:lang w:val="en-GB"/>
        </w:rPr>
      </w:pPr>
      <w:r w:rsidRPr="00481823">
        <w:rPr>
          <w:b/>
          <w:lang w:val="en-GB"/>
        </w:rPr>
        <w:t>Findings</w:t>
      </w:r>
    </w:p>
    <w:p w:rsidR="000E1879" w:rsidRDefault="000E1879" w:rsidP="000E1879">
      <w:pPr>
        <w:jc w:val="both"/>
        <w:rPr>
          <w:b/>
          <w:lang w:val="en-GB"/>
        </w:rPr>
      </w:pPr>
    </w:p>
    <w:p w:rsidR="000E1879" w:rsidRDefault="000E1879" w:rsidP="000E1879">
      <w:pPr>
        <w:jc w:val="center"/>
        <w:rPr>
          <w:sz w:val="22"/>
          <w:lang w:val="en-GB"/>
        </w:rPr>
      </w:pPr>
      <w:r w:rsidRPr="000E1879">
        <w:rPr>
          <w:sz w:val="22"/>
          <w:lang w:val="en-GB"/>
        </w:rPr>
        <w:t xml:space="preserve">Table 1 </w:t>
      </w:r>
      <w:r w:rsidRPr="000E1879">
        <w:rPr>
          <w:sz w:val="22"/>
          <w:lang w:val="en-GB"/>
        </w:rPr>
        <w:t>Descriptive Statistics</w:t>
      </w:r>
    </w:p>
    <w:p w:rsidR="000E1879" w:rsidRPr="000E1879" w:rsidRDefault="000E1879" w:rsidP="000E1879">
      <w:pPr>
        <w:jc w:val="center"/>
        <w:rPr>
          <w:sz w:val="22"/>
          <w:lang w:val="en-GB"/>
        </w:rPr>
      </w:pPr>
    </w:p>
    <w:tbl>
      <w:tblPr>
        <w:tblStyle w:val="AkGlgeleme"/>
        <w:tblW w:w="0" w:type="auto"/>
        <w:jc w:val="center"/>
        <w:tblLook w:val="04A0" w:firstRow="1" w:lastRow="0" w:firstColumn="1" w:lastColumn="0" w:noHBand="0" w:noVBand="1"/>
      </w:tblPr>
      <w:tblGrid>
        <w:gridCol w:w="3070"/>
        <w:gridCol w:w="1007"/>
        <w:gridCol w:w="1134"/>
      </w:tblGrid>
      <w:tr w:rsidR="000E1879" w:rsidRPr="000E1879" w:rsidTr="000E187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Academic Tittle</w:t>
            </w:r>
          </w:p>
        </w:tc>
        <w:tc>
          <w:tcPr>
            <w:tcW w:w="1007" w:type="dxa"/>
            <w:shd w:val="clear" w:color="auto" w:fill="auto"/>
          </w:tcPr>
          <w:p w:rsidR="000E1879" w:rsidRPr="000E1879" w:rsidRDefault="000E1879" w:rsidP="009334E1">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E1879">
              <w:rPr>
                <w:b w:val="0"/>
                <w:sz w:val="20"/>
                <w:szCs w:val="20"/>
                <w:lang w:val="en-GB"/>
              </w:rPr>
              <w:t>N</w:t>
            </w:r>
          </w:p>
        </w:tc>
        <w:tc>
          <w:tcPr>
            <w:tcW w:w="1134" w:type="dxa"/>
            <w:shd w:val="clear" w:color="auto" w:fill="auto"/>
          </w:tcPr>
          <w:p w:rsidR="000E1879" w:rsidRPr="000E1879" w:rsidRDefault="000E1879" w:rsidP="009334E1">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E1879">
              <w:rPr>
                <w:b w:val="0"/>
                <w:sz w:val="20"/>
                <w:szCs w:val="20"/>
                <w:lang w:val="en-GB"/>
              </w:rPr>
              <w:t>%</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Ass. Prof. Dr.</w:t>
            </w:r>
          </w:p>
        </w:tc>
        <w:tc>
          <w:tcPr>
            <w:tcW w:w="1007"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29</w:t>
            </w:r>
          </w:p>
        </w:tc>
        <w:tc>
          <w:tcPr>
            <w:tcW w:w="113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72,5</w:t>
            </w:r>
          </w:p>
        </w:tc>
      </w:tr>
      <w:tr w:rsidR="000E1879" w:rsidRPr="000E1879" w:rsidTr="000E1879">
        <w:trPr>
          <w:trHeight w:val="7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 xml:space="preserve">Assoc. Prof. Dr. </w:t>
            </w:r>
          </w:p>
        </w:tc>
        <w:tc>
          <w:tcPr>
            <w:tcW w:w="1007"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5</w:t>
            </w:r>
          </w:p>
        </w:tc>
        <w:tc>
          <w:tcPr>
            <w:tcW w:w="113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12,5</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Prof. Dr.</w:t>
            </w:r>
          </w:p>
        </w:tc>
        <w:tc>
          <w:tcPr>
            <w:tcW w:w="1007"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6</w:t>
            </w:r>
          </w:p>
        </w:tc>
        <w:tc>
          <w:tcPr>
            <w:tcW w:w="113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15,0</w:t>
            </w:r>
          </w:p>
        </w:tc>
      </w:tr>
      <w:tr w:rsidR="000E1879" w:rsidRPr="000E1879" w:rsidTr="000E1879">
        <w:trPr>
          <w:trHeight w:val="7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 xml:space="preserve">Academic Field </w:t>
            </w:r>
          </w:p>
        </w:tc>
        <w:tc>
          <w:tcPr>
            <w:tcW w:w="1007"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3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Accounting/ finance</w:t>
            </w:r>
          </w:p>
        </w:tc>
        <w:tc>
          <w:tcPr>
            <w:tcW w:w="1007"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15</w:t>
            </w:r>
          </w:p>
        </w:tc>
        <w:tc>
          <w:tcPr>
            <w:tcW w:w="113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37,5</w:t>
            </w:r>
          </w:p>
        </w:tc>
      </w:tr>
      <w:tr w:rsidR="000E1879" w:rsidRPr="000E1879" w:rsidTr="000E1879">
        <w:trPr>
          <w:trHeight w:val="7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tcPr>
          <w:p w:rsidR="000E1879" w:rsidRPr="000E1879" w:rsidRDefault="000E1879" w:rsidP="009334E1">
            <w:pPr>
              <w:rPr>
                <w:b w:val="0"/>
                <w:sz w:val="20"/>
                <w:szCs w:val="20"/>
                <w:lang w:val="en-GB"/>
              </w:rPr>
            </w:pPr>
            <w:r w:rsidRPr="000E1879">
              <w:rPr>
                <w:b w:val="0"/>
                <w:sz w:val="20"/>
                <w:szCs w:val="20"/>
                <w:lang w:val="en-GB"/>
              </w:rPr>
              <w:t>Economics</w:t>
            </w:r>
          </w:p>
        </w:tc>
        <w:tc>
          <w:tcPr>
            <w:tcW w:w="1007"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25</w:t>
            </w:r>
          </w:p>
        </w:tc>
        <w:tc>
          <w:tcPr>
            <w:tcW w:w="113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62,5</w:t>
            </w:r>
          </w:p>
        </w:tc>
      </w:tr>
    </w:tbl>
    <w:p w:rsidR="000E1879" w:rsidRDefault="000E1879" w:rsidP="000E1879">
      <w:pPr>
        <w:jc w:val="both"/>
        <w:rPr>
          <w:lang w:val="en-GB"/>
        </w:rPr>
      </w:pPr>
      <w:r w:rsidRPr="00481823">
        <w:rPr>
          <w:lang w:val="en-GB"/>
        </w:rPr>
        <w:t xml:space="preserve">               </w:t>
      </w:r>
      <w:r>
        <w:rPr>
          <w:lang w:val="en-GB"/>
        </w:rPr>
        <w:t xml:space="preserve">       </w:t>
      </w:r>
    </w:p>
    <w:p w:rsidR="000E1879" w:rsidRDefault="000E1879" w:rsidP="000E1879">
      <w:pPr>
        <w:jc w:val="both"/>
        <w:rPr>
          <w:lang w:val="en-GB"/>
        </w:rPr>
      </w:pPr>
    </w:p>
    <w:p w:rsidR="000E1879" w:rsidRDefault="000E1879" w:rsidP="000E1879">
      <w:pPr>
        <w:jc w:val="center"/>
        <w:rPr>
          <w:sz w:val="22"/>
          <w:lang w:val="en-GB"/>
        </w:rPr>
      </w:pPr>
      <w:r w:rsidRPr="000E1879">
        <w:rPr>
          <w:sz w:val="22"/>
          <w:lang w:val="en-GB"/>
        </w:rPr>
        <w:t xml:space="preserve">Table 2 </w:t>
      </w:r>
      <w:r w:rsidRPr="000E1879">
        <w:rPr>
          <w:sz w:val="22"/>
          <w:lang w:val="en-GB"/>
        </w:rPr>
        <w:t>The Field The lecturer took</w:t>
      </w:r>
      <w:r w:rsidRPr="000E1879">
        <w:rPr>
          <w:color w:val="FF0000"/>
          <w:sz w:val="22"/>
          <w:lang w:val="en-GB"/>
        </w:rPr>
        <w:t xml:space="preserve"> </w:t>
      </w:r>
      <w:r w:rsidRPr="000E1879">
        <w:rPr>
          <w:sz w:val="22"/>
          <w:lang w:val="en-GB"/>
        </w:rPr>
        <w:t>his /her academic Title</w:t>
      </w:r>
    </w:p>
    <w:p w:rsidR="000E1879" w:rsidRPr="000E1879" w:rsidRDefault="000E1879" w:rsidP="000E1879">
      <w:pPr>
        <w:jc w:val="center"/>
        <w:rPr>
          <w:sz w:val="22"/>
          <w:lang w:val="en-GB"/>
        </w:rPr>
      </w:pPr>
    </w:p>
    <w:tbl>
      <w:tblPr>
        <w:tblStyle w:val="AkGlgeleme"/>
        <w:tblW w:w="0" w:type="auto"/>
        <w:jc w:val="center"/>
        <w:tblLayout w:type="fixed"/>
        <w:tblLook w:val="04A0" w:firstRow="1" w:lastRow="0" w:firstColumn="1" w:lastColumn="0" w:noHBand="0" w:noVBand="1"/>
      </w:tblPr>
      <w:tblGrid>
        <w:gridCol w:w="4809"/>
        <w:gridCol w:w="891"/>
        <w:gridCol w:w="892"/>
        <w:gridCol w:w="764"/>
        <w:gridCol w:w="920"/>
      </w:tblGrid>
      <w:tr w:rsidR="000E1879" w:rsidRPr="000E1879" w:rsidTr="000E1879">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jc w:val="center"/>
              <w:rPr>
                <w:b w:val="0"/>
                <w:sz w:val="20"/>
                <w:szCs w:val="20"/>
                <w:lang w:val="en-GB"/>
              </w:rPr>
            </w:pPr>
          </w:p>
        </w:tc>
        <w:tc>
          <w:tcPr>
            <w:tcW w:w="1783" w:type="dxa"/>
            <w:gridSpan w:val="2"/>
            <w:shd w:val="clear" w:color="auto" w:fill="auto"/>
          </w:tcPr>
          <w:p w:rsidR="000E1879" w:rsidRPr="000E1879" w:rsidRDefault="000E1879" w:rsidP="009334E1">
            <w:pPr>
              <w:ind w:left="-57" w:right="-57"/>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E1879">
              <w:rPr>
                <w:b w:val="0"/>
                <w:sz w:val="20"/>
                <w:szCs w:val="20"/>
                <w:lang w:val="en-GB"/>
              </w:rPr>
              <w:t>Accounting / Finance</w:t>
            </w:r>
          </w:p>
        </w:tc>
        <w:tc>
          <w:tcPr>
            <w:tcW w:w="1684" w:type="dxa"/>
            <w:gridSpan w:val="2"/>
            <w:shd w:val="clear" w:color="auto" w:fill="auto"/>
          </w:tcPr>
          <w:p w:rsidR="000E1879" w:rsidRPr="000E1879" w:rsidRDefault="000E1879" w:rsidP="009334E1">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E1879">
              <w:rPr>
                <w:b w:val="0"/>
                <w:sz w:val="20"/>
                <w:szCs w:val="20"/>
                <w:lang w:val="en-GB"/>
              </w:rPr>
              <w:t>Economics</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The criteria as to perception</w:t>
            </w:r>
          </w:p>
        </w:tc>
        <w:tc>
          <w:tcPr>
            <w:tcW w:w="891"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Mean</w:t>
            </w:r>
          </w:p>
        </w:tc>
        <w:tc>
          <w:tcPr>
            <w:tcW w:w="892"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Std.Dev.</w:t>
            </w:r>
          </w:p>
        </w:tc>
        <w:tc>
          <w:tcPr>
            <w:tcW w:w="76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Mean</w:t>
            </w:r>
          </w:p>
        </w:tc>
        <w:tc>
          <w:tcPr>
            <w:tcW w:w="920"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Std.Dev.</w:t>
            </w:r>
          </w:p>
        </w:tc>
      </w:tr>
      <w:tr w:rsidR="000E1879" w:rsidRPr="000E1879" w:rsidTr="000E1879">
        <w:trPr>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The criteria of reality of country marks</w:t>
            </w:r>
          </w:p>
        </w:tc>
        <w:tc>
          <w:tcPr>
            <w:tcW w:w="891"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2,53</w:t>
            </w:r>
          </w:p>
        </w:tc>
        <w:tc>
          <w:tcPr>
            <w:tcW w:w="892"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1,25</w:t>
            </w:r>
          </w:p>
        </w:tc>
        <w:tc>
          <w:tcPr>
            <w:tcW w:w="76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2,60</w:t>
            </w:r>
          </w:p>
        </w:tc>
        <w:tc>
          <w:tcPr>
            <w:tcW w:w="92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1,22</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The criteria of reality of country mark for Turkey</w:t>
            </w:r>
          </w:p>
        </w:tc>
        <w:tc>
          <w:tcPr>
            <w:tcW w:w="891"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2,20</w:t>
            </w:r>
          </w:p>
        </w:tc>
        <w:tc>
          <w:tcPr>
            <w:tcW w:w="892"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0,94</w:t>
            </w:r>
          </w:p>
        </w:tc>
        <w:tc>
          <w:tcPr>
            <w:tcW w:w="76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2,48</w:t>
            </w:r>
          </w:p>
        </w:tc>
        <w:tc>
          <w:tcPr>
            <w:tcW w:w="920"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1,23</w:t>
            </w:r>
          </w:p>
        </w:tc>
      </w:tr>
      <w:tr w:rsidR="000E1879" w:rsidRPr="000E1879" w:rsidTr="000E1879">
        <w:trPr>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After 2008, the criteria of reality country mark for Turkey</w:t>
            </w:r>
          </w:p>
        </w:tc>
        <w:tc>
          <w:tcPr>
            <w:tcW w:w="891"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2,46</w:t>
            </w:r>
          </w:p>
        </w:tc>
        <w:tc>
          <w:tcPr>
            <w:tcW w:w="892"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0,99</w:t>
            </w:r>
          </w:p>
        </w:tc>
        <w:tc>
          <w:tcPr>
            <w:tcW w:w="76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2,40</w:t>
            </w:r>
          </w:p>
        </w:tc>
        <w:tc>
          <w:tcPr>
            <w:tcW w:w="92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1,22</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Independence criteria for country mark</w:t>
            </w:r>
          </w:p>
        </w:tc>
        <w:tc>
          <w:tcPr>
            <w:tcW w:w="891"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3,06</w:t>
            </w:r>
          </w:p>
        </w:tc>
        <w:tc>
          <w:tcPr>
            <w:tcW w:w="892"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1,10</w:t>
            </w:r>
          </w:p>
        </w:tc>
        <w:tc>
          <w:tcPr>
            <w:tcW w:w="76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2,56</w:t>
            </w:r>
          </w:p>
        </w:tc>
        <w:tc>
          <w:tcPr>
            <w:tcW w:w="920"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1,23</w:t>
            </w:r>
          </w:p>
        </w:tc>
      </w:tr>
      <w:tr w:rsidR="000E1879" w:rsidRPr="000E1879" w:rsidTr="000E1879">
        <w:trPr>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Independence criteria of country mark for Turkey</w:t>
            </w:r>
          </w:p>
        </w:tc>
        <w:tc>
          <w:tcPr>
            <w:tcW w:w="891"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2,73</w:t>
            </w:r>
          </w:p>
        </w:tc>
        <w:tc>
          <w:tcPr>
            <w:tcW w:w="892"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1,22</w:t>
            </w:r>
          </w:p>
        </w:tc>
        <w:tc>
          <w:tcPr>
            <w:tcW w:w="76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2,40</w:t>
            </w:r>
          </w:p>
        </w:tc>
        <w:tc>
          <w:tcPr>
            <w:tcW w:w="92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1,54</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auto"/>
          </w:tcPr>
          <w:p w:rsidR="000E1879" w:rsidRPr="000E1879" w:rsidRDefault="000E1879" w:rsidP="009334E1">
            <w:pPr>
              <w:rPr>
                <w:b w:val="0"/>
                <w:sz w:val="20"/>
                <w:szCs w:val="20"/>
                <w:lang w:val="en-GB"/>
              </w:rPr>
            </w:pPr>
            <w:r w:rsidRPr="000E1879">
              <w:rPr>
                <w:b w:val="0"/>
                <w:sz w:val="20"/>
                <w:szCs w:val="20"/>
                <w:lang w:val="en-GB"/>
              </w:rPr>
              <w:t>After 2008, for Turkey independence criteria of country mark</w:t>
            </w:r>
          </w:p>
        </w:tc>
        <w:tc>
          <w:tcPr>
            <w:tcW w:w="891"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2,73</w:t>
            </w:r>
          </w:p>
        </w:tc>
        <w:tc>
          <w:tcPr>
            <w:tcW w:w="892"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1,10</w:t>
            </w:r>
          </w:p>
        </w:tc>
        <w:tc>
          <w:tcPr>
            <w:tcW w:w="764"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2,32</w:t>
            </w:r>
          </w:p>
        </w:tc>
        <w:tc>
          <w:tcPr>
            <w:tcW w:w="920" w:type="dxa"/>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1,14</w:t>
            </w:r>
          </w:p>
        </w:tc>
      </w:tr>
    </w:tbl>
    <w:p w:rsidR="000E1879" w:rsidRDefault="000E1879" w:rsidP="000E1879">
      <w:pPr>
        <w:jc w:val="both"/>
        <w:rPr>
          <w:lang w:val="en-GB"/>
        </w:rPr>
      </w:pPr>
    </w:p>
    <w:p w:rsidR="000E1879" w:rsidRPr="00481823" w:rsidRDefault="000E1879" w:rsidP="000E1879">
      <w:pPr>
        <w:jc w:val="both"/>
        <w:rPr>
          <w:lang w:val="en-GB"/>
        </w:rPr>
      </w:pPr>
    </w:p>
    <w:tbl>
      <w:tblPr>
        <w:tblStyle w:val="AkGlgeleme"/>
        <w:tblW w:w="0" w:type="auto"/>
        <w:jc w:val="center"/>
        <w:tblLook w:val="04A0" w:firstRow="1" w:lastRow="0" w:firstColumn="1" w:lastColumn="0" w:noHBand="0" w:noVBand="1"/>
      </w:tblPr>
      <w:tblGrid>
        <w:gridCol w:w="3496"/>
        <w:gridCol w:w="839"/>
        <w:gridCol w:w="987"/>
        <w:gridCol w:w="838"/>
        <w:gridCol w:w="988"/>
        <w:gridCol w:w="838"/>
        <w:gridCol w:w="1017"/>
      </w:tblGrid>
      <w:tr w:rsidR="000E1879" w:rsidRPr="000E1879" w:rsidTr="000E18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jc w:val="center"/>
              <w:rPr>
                <w:b w:val="0"/>
                <w:sz w:val="20"/>
                <w:szCs w:val="20"/>
                <w:lang w:val="en-GB"/>
              </w:rPr>
            </w:pPr>
          </w:p>
        </w:tc>
        <w:tc>
          <w:tcPr>
            <w:tcW w:w="5560" w:type="dxa"/>
            <w:gridSpan w:val="6"/>
            <w:shd w:val="clear" w:color="auto" w:fill="auto"/>
          </w:tcPr>
          <w:p w:rsidR="000E1879" w:rsidRPr="000E1879" w:rsidRDefault="000E1879" w:rsidP="009334E1">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0E1879">
              <w:rPr>
                <w:b w:val="0"/>
                <w:sz w:val="20"/>
                <w:szCs w:val="20"/>
                <w:lang w:val="en-GB"/>
              </w:rPr>
              <w:t>Academic Title</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jc w:val="center"/>
              <w:rPr>
                <w:b w:val="0"/>
                <w:sz w:val="20"/>
                <w:szCs w:val="20"/>
                <w:lang w:val="en-GB"/>
              </w:rPr>
            </w:pPr>
          </w:p>
        </w:tc>
        <w:tc>
          <w:tcPr>
            <w:tcW w:w="1843" w:type="dxa"/>
            <w:gridSpan w:val="2"/>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Ass.Prof.Dr.</w:t>
            </w:r>
          </w:p>
        </w:tc>
        <w:tc>
          <w:tcPr>
            <w:tcW w:w="1843" w:type="dxa"/>
            <w:gridSpan w:val="2"/>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Asc.Prof.Dr.</w:t>
            </w:r>
          </w:p>
        </w:tc>
        <w:tc>
          <w:tcPr>
            <w:tcW w:w="1874" w:type="dxa"/>
            <w:gridSpan w:val="2"/>
            <w:shd w:val="clear" w:color="auto" w:fill="auto"/>
          </w:tcPr>
          <w:p w:rsidR="000E1879" w:rsidRPr="000E1879" w:rsidRDefault="000E1879" w:rsidP="009334E1">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Prof.Dr.</w:t>
            </w:r>
          </w:p>
        </w:tc>
      </w:tr>
      <w:tr w:rsidR="000E1879" w:rsidRPr="000E1879" w:rsidTr="000E1879">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The criteria as to perception</w:t>
            </w:r>
          </w:p>
        </w:tc>
        <w:tc>
          <w:tcPr>
            <w:tcW w:w="851"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Mean</w:t>
            </w:r>
          </w:p>
        </w:tc>
        <w:tc>
          <w:tcPr>
            <w:tcW w:w="992"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Std.Dev.</w:t>
            </w:r>
          </w:p>
        </w:tc>
        <w:tc>
          <w:tcPr>
            <w:tcW w:w="85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Mean</w:t>
            </w:r>
          </w:p>
        </w:tc>
        <w:tc>
          <w:tcPr>
            <w:tcW w:w="993"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Std.Dev.</w:t>
            </w:r>
          </w:p>
        </w:tc>
        <w:tc>
          <w:tcPr>
            <w:tcW w:w="85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Mean</w:t>
            </w:r>
          </w:p>
        </w:tc>
        <w:tc>
          <w:tcPr>
            <w:tcW w:w="102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Std.Dev.</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The criteria of country marks to reflect the reality</w:t>
            </w:r>
          </w:p>
        </w:tc>
        <w:tc>
          <w:tcPr>
            <w:tcW w:w="851"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2,48</w:t>
            </w:r>
          </w:p>
        </w:tc>
        <w:tc>
          <w:tcPr>
            <w:tcW w:w="992"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1,21</w:t>
            </w:r>
          </w:p>
        </w:tc>
        <w:tc>
          <w:tcPr>
            <w:tcW w:w="850"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2,60</w:t>
            </w:r>
          </w:p>
        </w:tc>
        <w:tc>
          <w:tcPr>
            <w:tcW w:w="993"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1,14</w:t>
            </w:r>
          </w:p>
        </w:tc>
        <w:tc>
          <w:tcPr>
            <w:tcW w:w="850"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3,00</w:t>
            </w:r>
          </w:p>
        </w:tc>
        <w:tc>
          <w:tcPr>
            <w:tcW w:w="1024"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1,41</w:t>
            </w:r>
          </w:p>
        </w:tc>
      </w:tr>
      <w:tr w:rsidR="000E1879" w:rsidRPr="000E1879" w:rsidTr="000E1879">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The criteria of country marks to reflect reality for Turkey</w:t>
            </w:r>
          </w:p>
        </w:tc>
        <w:tc>
          <w:tcPr>
            <w:tcW w:w="851"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2,34</w:t>
            </w:r>
          </w:p>
        </w:tc>
        <w:tc>
          <w:tcPr>
            <w:tcW w:w="992"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1,11</w:t>
            </w:r>
          </w:p>
        </w:tc>
        <w:tc>
          <w:tcPr>
            <w:tcW w:w="850"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2,20</w:t>
            </w:r>
          </w:p>
        </w:tc>
        <w:tc>
          <w:tcPr>
            <w:tcW w:w="993"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1,10</w:t>
            </w:r>
          </w:p>
        </w:tc>
        <w:tc>
          <w:tcPr>
            <w:tcW w:w="850"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2,66</w:t>
            </w:r>
          </w:p>
        </w:tc>
        <w:tc>
          <w:tcPr>
            <w:tcW w:w="1024"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1,37</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After 2008, the criteria of country marks to reflect reality for Turkey</w:t>
            </w:r>
          </w:p>
        </w:tc>
        <w:tc>
          <w:tcPr>
            <w:tcW w:w="851"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2,41</w:t>
            </w:r>
          </w:p>
        </w:tc>
        <w:tc>
          <w:tcPr>
            <w:tcW w:w="992"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1,05</w:t>
            </w:r>
          </w:p>
        </w:tc>
        <w:tc>
          <w:tcPr>
            <w:tcW w:w="850"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2,20</w:t>
            </w:r>
          </w:p>
        </w:tc>
        <w:tc>
          <w:tcPr>
            <w:tcW w:w="993"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1,30</w:t>
            </w:r>
          </w:p>
        </w:tc>
        <w:tc>
          <w:tcPr>
            <w:tcW w:w="850"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2,66</w:t>
            </w:r>
          </w:p>
        </w:tc>
        <w:tc>
          <w:tcPr>
            <w:tcW w:w="1024"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1,51</w:t>
            </w:r>
          </w:p>
        </w:tc>
      </w:tr>
      <w:tr w:rsidR="000E1879" w:rsidRPr="000E1879" w:rsidTr="000E1879">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Independence criteria for country marks</w:t>
            </w:r>
          </w:p>
        </w:tc>
        <w:tc>
          <w:tcPr>
            <w:tcW w:w="851"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2,65</w:t>
            </w:r>
          </w:p>
        </w:tc>
        <w:tc>
          <w:tcPr>
            <w:tcW w:w="992"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1,23</w:t>
            </w:r>
          </w:p>
        </w:tc>
        <w:tc>
          <w:tcPr>
            <w:tcW w:w="85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2,60</w:t>
            </w:r>
          </w:p>
        </w:tc>
        <w:tc>
          <w:tcPr>
            <w:tcW w:w="993"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1,14</w:t>
            </w:r>
          </w:p>
        </w:tc>
        <w:tc>
          <w:tcPr>
            <w:tcW w:w="850"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3,33</w:t>
            </w:r>
          </w:p>
        </w:tc>
        <w:tc>
          <w:tcPr>
            <w:tcW w:w="1024" w:type="dxa"/>
            <w:shd w:val="clear" w:color="auto" w:fill="auto"/>
          </w:tcPr>
          <w:p w:rsidR="000E1879" w:rsidRPr="000E1879" w:rsidRDefault="000E1879" w:rsidP="009334E1">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1,03</w:t>
            </w:r>
          </w:p>
        </w:tc>
      </w:tr>
      <w:tr w:rsidR="000E1879" w:rsidRPr="000E1879" w:rsidTr="000E18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Independence criteria for country mark For Turkey</w:t>
            </w:r>
          </w:p>
        </w:tc>
        <w:tc>
          <w:tcPr>
            <w:tcW w:w="851"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2,44</w:t>
            </w:r>
          </w:p>
        </w:tc>
        <w:tc>
          <w:tcPr>
            <w:tcW w:w="992"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1,27</w:t>
            </w:r>
          </w:p>
        </w:tc>
        <w:tc>
          <w:tcPr>
            <w:tcW w:w="850"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2,60</w:t>
            </w:r>
          </w:p>
        </w:tc>
        <w:tc>
          <w:tcPr>
            <w:tcW w:w="993"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1,14</w:t>
            </w:r>
          </w:p>
        </w:tc>
        <w:tc>
          <w:tcPr>
            <w:tcW w:w="850"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2,83</w:t>
            </w:r>
          </w:p>
        </w:tc>
        <w:tc>
          <w:tcPr>
            <w:tcW w:w="1024" w:type="dxa"/>
            <w:shd w:val="clear" w:color="auto" w:fill="auto"/>
          </w:tcPr>
          <w:p w:rsidR="000E1879" w:rsidRPr="000E1879" w:rsidRDefault="000E1879" w:rsidP="009334E1">
            <w:pPr>
              <w:spacing w:before="120"/>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0E1879">
              <w:rPr>
                <w:sz w:val="20"/>
                <w:szCs w:val="20"/>
                <w:lang w:val="en-GB"/>
              </w:rPr>
              <w:t>0,75</w:t>
            </w:r>
          </w:p>
        </w:tc>
      </w:tr>
      <w:tr w:rsidR="000E1879" w:rsidRPr="000E1879" w:rsidTr="000E1879">
        <w:trPr>
          <w:jc w:val="center"/>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rsidR="000E1879" w:rsidRPr="000E1879" w:rsidRDefault="000E1879" w:rsidP="009334E1">
            <w:pPr>
              <w:rPr>
                <w:b w:val="0"/>
                <w:sz w:val="20"/>
                <w:szCs w:val="20"/>
                <w:lang w:val="en-GB"/>
              </w:rPr>
            </w:pPr>
            <w:r w:rsidRPr="000E1879">
              <w:rPr>
                <w:b w:val="0"/>
                <w:sz w:val="20"/>
                <w:szCs w:val="20"/>
                <w:lang w:val="en-GB"/>
              </w:rPr>
              <w:t>After 2008, independence criteria of country mark</w:t>
            </w:r>
          </w:p>
        </w:tc>
        <w:tc>
          <w:tcPr>
            <w:tcW w:w="851"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2,48</w:t>
            </w:r>
          </w:p>
        </w:tc>
        <w:tc>
          <w:tcPr>
            <w:tcW w:w="992"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1,21</w:t>
            </w:r>
          </w:p>
        </w:tc>
        <w:tc>
          <w:tcPr>
            <w:tcW w:w="850"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2,20</w:t>
            </w:r>
          </w:p>
        </w:tc>
        <w:tc>
          <w:tcPr>
            <w:tcW w:w="993"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1,30</w:t>
            </w:r>
          </w:p>
        </w:tc>
        <w:tc>
          <w:tcPr>
            <w:tcW w:w="850"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2,66</w:t>
            </w:r>
          </w:p>
        </w:tc>
        <w:tc>
          <w:tcPr>
            <w:tcW w:w="1024" w:type="dxa"/>
            <w:shd w:val="clear" w:color="auto" w:fill="auto"/>
          </w:tcPr>
          <w:p w:rsidR="000E1879" w:rsidRPr="000E1879" w:rsidRDefault="000E1879" w:rsidP="009334E1">
            <w:pPr>
              <w:spacing w:before="120"/>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0E1879">
              <w:rPr>
                <w:sz w:val="20"/>
                <w:szCs w:val="20"/>
                <w:lang w:val="en-GB"/>
              </w:rPr>
              <w:t>0,52</w:t>
            </w:r>
          </w:p>
        </w:tc>
      </w:tr>
    </w:tbl>
    <w:p w:rsidR="000E1879" w:rsidRPr="00481823" w:rsidRDefault="000E1879" w:rsidP="000E1879">
      <w:pPr>
        <w:jc w:val="both"/>
        <w:rPr>
          <w:lang w:val="en-GB"/>
        </w:rPr>
      </w:pPr>
      <w:r w:rsidRPr="00481823">
        <w:rPr>
          <w:lang w:val="en-GB"/>
        </w:rPr>
        <w:tab/>
      </w:r>
    </w:p>
    <w:p w:rsidR="000E1879" w:rsidRDefault="000E1879" w:rsidP="000E1879">
      <w:pPr>
        <w:jc w:val="both"/>
        <w:rPr>
          <w:lang w:val="en-GB"/>
        </w:rPr>
      </w:pPr>
    </w:p>
    <w:p w:rsidR="000E1879" w:rsidRPr="00481823" w:rsidRDefault="000E1879" w:rsidP="000E1879">
      <w:pPr>
        <w:jc w:val="both"/>
        <w:rPr>
          <w:lang w:val="en-GB"/>
        </w:rPr>
      </w:pPr>
    </w:p>
    <w:p w:rsidR="000E1879" w:rsidRDefault="000E1879" w:rsidP="000E1879">
      <w:pPr>
        <w:jc w:val="both"/>
        <w:rPr>
          <w:b/>
          <w:lang w:val="en-GB"/>
        </w:rPr>
      </w:pPr>
      <w:r>
        <w:rPr>
          <w:lang w:val="en-GB"/>
        </w:rPr>
        <w:lastRenderedPageBreak/>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Pr>
          <w:lang w:val="en-GB"/>
        </w:rPr>
        <w:softHyphen/>
      </w:r>
      <w:r w:rsidRPr="00481823">
        <w:rPr>
          <w:b/>
          <w:lang w:val="en-GB"/>
        </w:rPr>
        <w:t xml:space="preserve">Conclusion </w:t>
      </w:r>
      <w:r>
        <w:rPr>
          <w:b/>
          <w:lang w:val="en-GB"/>
        </w:rPr>
        <w:t>a</w:t>
      </w:r>
      <w:r w:rsidRPr="00481823">
        <w:rPr>
          <w:b/>
          <w:lang w:val="en-GB"/>
        </w:rPr>
        <w:t xml:space="preserve">nd Discussion </w:t>
      </w:r>
    </w:p>
    <w:p w:rsidR="000E1879" w:rsidRPr="00F44601" w:rsidRDefault="000E1879" w:rsidP="000E1879">
      <w:pPr>
        <w:jc w:val="both"/>
        <w:rPr>
          <w:lang w:val="en-GB"/>
        </w:rPr>
      </w:pPr>
    </w:p>
    <w:p w:rsidR="000E1879" w:rsidRPr="00481823" w:rsidRDefault="000E1879" w:rsidP="000E1879">
      <w:pPr>
        <w:jc w:val="both"/>
        <w:rPr>
          <w:lang w:val="en-GB"/>
        </w:rPr>
      </w:pPr>
      <w:r w:rsidRPr="00481823">
        <w:rPr>
          <w:lang w:val="en-GB"/>
        </w:rPr>
        <w:t>In the result of responding of the surveys carried out by the lecturers with doctorate working in the department of accounting and finance at Ataturk University</w:t>
      </w:r>
      <w:r>
        <w:rPr>
          <w:lang w:val="en-GB"/>
        </w:rPr>
        <w:t xml:space="preserve">; </w:t>
      </w:r>
      <w:r w:rsidRPr="00481823">
        <w:rPr>
          <w:lang w:val="en-GB"/>
        </w:rPr>
        <w:t>the determination of Country Marks by credit Graded Organizations isn’t perceived as independently</w:t>
      </w:r>
      <w:r>
        <w:rPr>
          <w:lang w:val="en-GB"/>
        </w:rPr>
        <w:t xml:space="preserve"> and really. </w:t>
      </w:r>
      <w:r w:rsidRPr="00481823">
        <w:rPr>
          <w:lang w:val="en-GB"/>
        </w:rPr>
        <w:t>The determination of country marks about Turkey after 2008 by Credit Graded Organizations isn’t perce</w:t>
      </w:r>
      <w:r>
        <w:rPr>
          <w:lang w:val="en-GB"/>
        </w:rPr>
        <w:t xml:space="preserve">ived as independent and really. </w:t>
      </w:r>
      <w:r w:rsidRPr="00481823">
        <w:rPr>
          <w:lang w:val="en-GB"/>
        </w:rPr>
        <w:t>As regard academic tittles and academic fields; there is no distinction as regards evaluation of independence and reflection of reality.</w:t>
      </w:r>
    </w:p>
    <w:p w:rsidR="005C4FF0" w:rsidRPr="00AC42E5" w:rsidRDefault="005C4FF0" w:rsidP="000C0831">
      <w:pPr>
        <w:rPr>
          <w:noProof/>
          <w:lang w:val="en-US"/>
        </w:rPr>
      </w:pPr>
    </w:p>
    <w:p w:rsidR="000E1879" w:rsidRPr="000E1879" w:rsidRDefault="005C4FF0" w:rsidP="000E1879">
      <w:pPr>
        <w:jc w:val="both"/>
        <w:rPr>
          <w:b/>
          <w:bCs/>
          <w:kern w:val="32"/>
          <w:lang w:val="en-US"/>
        </w:rPr>
      </w:pPr>
      <w:r w:rsidRPr="00AC42E5">
        <w:rPr>
          <w:b/>
          <w:bCs/>
          <w:kern w:val="32"/>
          <w:lang w:val="en-US"/>
        </w:rPr>
        <w:t xml:space="preserve">References </w:t>
      </w:r>
    </w:p>
    <w:p w:rsidR="000E1879" w:rsidRDefault="000E1879" w:rsidP="000E1879">
      <w:pPr>
        <w:ind w:left="851" w:hanging="851"/>
        <w:jc w:val="both"/>
        <w:rPr>
          <w:lang w:val="en-US"/>
        </w:rPr>
      </w:pPr>
    </w:p>
    <w:p w:rsidR="000E1879" w:rsidRDefault="000E1879" w:rsidP="000E1879">
      <w:pPr>
        <w:ind w:left="851" w:hanging="851"/>
        <w:jc w:val="both"/>
        <w:rPr>
          <w:lang w:val="en-US"/>
        </w:rPr>
      </w:pPr>
      <w:r w:rsidRPr="00F44601">
        <w:rPr>
          <w:lang w:val="en-US"/>
        </w:rPr>
        <w:t xml:space="preserve">Akbulak .Y. </w:t>
      </w:r>
      <w:r>
        <w:rPr>
          <w:lang w:val="en-US"/>
        </w:rPr>
        <w:t>(</w:t>
      </w:r>
      <w:r w:rsidRPr="00F44601">
        <w:rPr>
          <w:lang w:val="en-US"/>
        </w:rPr>
        <w:t>2012</w:t>
      </w:r>
      <w:r>
        <w:rPr>
          <w:lang w:val="en-US"/>
        </w:rPr>
        <w:t xml:space="preserve">), </w:t>
      </w:r>
      <w:r w:rsidRPr="00F44601">
        <w:rPr>
          <w:lang w:val="en-US"/>
        </w:rPr>
        <w:t>Kredi</w:t>
      </w:r>
      <w:r>
        <w:rPr>
          <w:lang w:val="en-US"/>
        </w:rPr>
        <w:t xml:space="preserve"> derecelendirmesi veya rating: kavram ve ölçütler, Mali Çözüm Dergisi</w:t>
      </w:r>
      <w:r>
        <w:rPr>
          <w:lang w:val="en-US"/>
        </w:rPr>
        <w:t xml:space="preserve"> </w:t>
      </w:r>
    </w:p>
    <w:p w:rsidR="000E1879" w:rsidRDefault="000E1879" w:rsidP="000E1879">
      <w:pPr>
        <w:ind w:left="851" w:hanging="851"/>
        <w:jc w:val="both"/>
        <w:rPr>
          <w:lang w:val="en-US"/>
        </w:rPr>
      </w:pPr>
    </w:p>
    <w:p w:rsidR="000E1879" w:rsidRPr="00F44601" w:rsidRDefault="000E1879" w:rsidP="000E1879">
      <w:pPr>
        <w:ind w:left="851" w:hanging="851"/>
        <w:jc w:val="both"/>
        <w:rPr>
          <w:lang w:val="en-US"/>
        </w:rPr>
      </w:pPr>
      <w:r>
        <w:rPr>
          <w:lang w:val="en-US"/>
        </w:rPr>
        <w:t>http:/www.tesam.org.tr/download</w:t>
      </w:r>
      <w:r w:rsidRPr="00F44601">
        <w:rPr>
          <w:lang w:val="en-US"/>
        </w:rPr>
        <w:t>/krediderecelendirme pdf</w:t>
      </w:r>
    </w:p>
    <w:p w:rsidR="000E1879" w:rsidRDefault="000E1879" w:rsidP="000E1879">
      <w:pPr>
        <w:ind w:left="851" w:hanging="851"/>
        <w:jc w:val="both"/>
        <w:rPr>
          <w:lang w:val="en-US"/>
        </w:rPr>
      </w:pPr>
    </w:p>
    <w:p w:rsidR="000E1879" w:rsidRDefault="000E1879" w:rsidP="000E1879">
      <w:pPr>
        <w:ind w:left="851" w:hanging="851"/>
        <w:jc w:val="both"/>
        <w:rPr>
          <w:lang w:val="en-US"/>
        </w:rPr>
      </w:pPr>
      <w:r w:rsidRPr="00F44601">
        <w:rPr>
          <w:lang w:val="en-US"/>
        </w:rPr>
        <w:t>http:/ www.economitrend.com/kredi-dere</w:t>
      </w:r>
      <w:r>
        <w:rPr>
          <w:lang w:val="en-US"/>
        </w:rPr>
        <w:t xml:space="preserve">celendirme-kurumları and notes </w:t>
      </w:r>
    </w:p>
    <w:p w:rsidR="005C4FF0" w:rsidRPr="00AC42E5" w:rsidRDefault="005C4FF0" w:rsidP="000E1879">
      <w:pPr>
        <w:autoSpaceDE w:val="0"/>
        <w:autoSpaceDN w:val="0"/>
        <w:adjustRightInd w:val="0"/>
        <w:ind w:left="851" w:hanging="851"/>
        <w:jc w:val="both"/>
        <w:rPr>
          <w:noProof/>
          <w:lang w:val="en-US"/>
        </w:rPr>
      </w:pPr>
    </w:p>
    <w:sectPr w:rsidR="005C4FF0" w:rsidRPr="00AC42E5" w:rsidSect="00AA63F6">
      <w:headerReference w:type="default" r:id="rId10"/>
      <w:footerReference w:type="default" r:id="rId11"/>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EB" w:rsidRDefault="00C15AEB" w:rsidP="00446838">
      <w:r>
        <w:separator/>
      </w:r>
    </w:p>
  </w:endnote>
  <w:endnote w:type="continuationSeparator" w:id="0">
    <w:p w:rsidR="00C15AEB" w:rsidRDefault="00C15AEB"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E1879">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0E1879">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EB" w:rsidRDefault="00C15AEB" w:rsidP="00446838">
      <w:r>
        <w:separator/>
      </w:r>
    </w:p>
  </w:footnote>
  <w:footnote w:type="continuationSeparator" w:id="0">
    <w:p w:rsidR="00C15AEB" w:rsidRDefault="00C15AEB"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0E1879"/>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15AEB"/>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0E18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AkGlgeleme">
    <w:name w:val="Light Shading"/>
    <w:basedOn w:val="NormalTablo"/>
    <w:uiPriority w:val="60"/>
    <w:rsid w:val="000E18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rcemeli@atauni.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yanik@atauni.edu.t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karci@atauni.edu.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2013-07-11T11:53:00Z</dcterms:created>
  <dcterms:modified xsi:type="dcterms:W3CDTF">2013-07-11T11:53:00Z</dcterms:modified>
</cp:coreProperties>
</file>