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413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İlyas Çeliktaş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Assistant Professor Doctor, Fatih Üniversitesi Hukuk Fakültesi Ticaret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Hukuku Anabilim Dalı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ANONİM ORTAKLIĞIN HAKLI SEBEPLE FESHİ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GİRİŞ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Anonim şirketler çoğunluk ilkesine göre yönetilirler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. Pay sahiplerinin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veya temsilcilerinin katılımı ile oluşan ve anonim ortaklığın iradesini temsil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eden genel kurulda alınan kararlar toplantıya katılsın ya da katılmasın tüm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ortakları, organları ve ortaklığı bağlar. Ancak şirkette çoğunluğa sahip pay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sahipleri ile azınlık pay sahipleri arasında demokrasilerde olduğu gibi bir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denge kurulması gerekir. Nitekim bu konuda pay sahiplerine bireysel olarak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genel kurul kararlarına karşı iptal davası açma hakkı tanındığı gibi bazı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konularda karar alınabilmesi için ağırlaştırılmış toplantı ve karar yetersayıları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öngörülmüştür. Çoğunluk ilkesine karşı temel bir ilke olan eşitlik ilkesi de bu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anlamda bir denge unsuru olarak kabul edilmektedir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. Çoğunluk ilkesinin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yaratacağı olumsuz sonuçları engellemek amacıyla önemli bazı konularda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sermayenin belirli bir oranını temsil eden azınlık pay sahiplerine de bazı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haklar tanınmıştır. Bu haklar yoluyla kimi zaman belli konularda çoğunluğun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karar alması önlenebilmekte (olumsuz azınlık hakları)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kimi zamanda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çoğunluğa rağmen ortaklık adına bazı işlemler gerçekleştirilebilmektedir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(olumlu azınlık hakları)</w:t>
      </w:r>
      <w:r>
        <w:rPr>
          <w:rFonts w:ascii="TimesNewRoman" w:hAnsi="TimesNewRoman" w:cs="TimesNewRoman"/>
          <w:sz w:val="16"/>
          <w:szCs w:val="16"/>
        </w:rPr>
        <w:t>4</w:t>
      </w:r>
      <w:r>
        <w:rPr>
          <w:rFonts w:ascii="TimesNewRoman" w:hAnsi="TimesNewRoman" w:cs="TimesNewRoman"/>
          <w:sz w:val="24"/>
          <w:szCs w:val="24"/>
        </w:rPr>
        <w:t>. Anonim ortaklığın haklı sebeple feshi olumlu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azınlık haklarından biridir. Çalışmamızda bu hakkın özellikleri üzerinde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duracağız.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 xml:space="preserve">Çoğunluk ilkesi ve anonim şirketlere hakim olan diğer ilkeler için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bkz</w:t>
      </w:r>
      <w:r>
        <w:rPr>
          <w:rFonts w:ascii="TimesNewRoman" w:hAnsi="TimesNewRoman" w:cs="TimesNewRoman"/>
          <w:sz w:val="18"/>
          <w:szCs w:val="18"/>
        </w:rPr>
        <w:t>.: Hasan Pulaşlı, Şirketler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Hukuku Genel Esaslar, Ankara: Adalet Yayınevi, 2013, s. 261 vd. Türk Hukuku bakımından bu ilke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Türk Ticaret Kanunu (TTK) m.423’de somutlaşmıştır.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Avrupa Birliği’nin 77/91 sayılı İkinci Yönergesinde (m.42) evrensel nitelikteki eşit işlem ilkesi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kanunî bir üst-kural haline getirilmiştir (ABI. Nr. L 026, 31.1.1977). Keza 77/91 sayılı yönergeyi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yürürlükten kaldıran 2012/30 sayılı Yönerge m.46 (ABI. Nr. L 315/74, 14.11.2012).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Genel kurul toplantılarında belli konularda karar alınabilmesi için ağırlaştırılmış toplantı ve karar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yetersayısı öngörülmüşse azınlığın bu kararların alınmasını önleyebilmesi.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Mehmet Bahtiyar, Ortaklıklar Hukuku, İstanbul: Beta, 2012, s. 234. Bu haklar konusunda ayrıntılı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bilgi için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bkz</w:t>
      </w:r>
      <w:r>
        <w:rPr>
          <w:rFonts w:ascii="TimesNewRoman" w:hAnsi="TimesNewRoman" w:cs="TimesNewRoman"/>
          <w:sz w:val="18"/>
          <w:szCs w:val="18"/>
        </w:rPr>
        <w:t>.: Selin Sert Canpolat, “Anonim Ortaklıklarda Azınlık Haklarının İncelenmesi”, TBB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Dergisi, Sayı 74, 2008, s.161 vd.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İlyas Çeliktaş: ANONİM ORTAKLIĞIN HAKLI SEBEPLE FESHİ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414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Anonim şirketlerde azinlik kavrami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Azınlık kavramı anonim şirketler hukukunda üç anlamda ele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alınabilir</w:t>
      </w:r>
      <w:r>
        <w:rPr>
          <w:rFonts w:ascii="TimesNewRoman" w:hAnsi="TimesNewRoman" w:cs="TimesNewRoman"/>
          <w:sz w:val="16"/>
          <w:szCs w:val="16"/>
        </w:rPr>
        <w:t>5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Şirket esas sermayesinin yarısının altındaki paylar topluluğunu temsil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eden pay sahipleri grubu,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Genel kurul toplantısında azınlıkta kalanlarla beraber, herhangi bir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sebeple genel kurula veya oylamaya katılmamış pay sahipleri grubu,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Şirket esas sermayesinin belirli bir oranını temsil eden pay sahipleri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grubu.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Kanun koyucular genellikle azınlık kavramını şirket esas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sermayesinin belirli bir oranını temsil eden pay sahipleri grubu olarak ele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almıştır. Örneğin Türk hukukunda “sermayenin en az onda birini, halka açık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şirketlerde yirmide birini oluşturan pay sahipleri” azınlık olarak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tanımlanmıştır (TTK.411/1). Azınlık pay sahiplerine genel kurula katılma, oy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kullanma, iptal davası açma, kar payı alma, tasfiye bakiyesine katılma hakkı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gibi her bir pay sahibine tanınan haklar dışında bir takım haklar tanınmıştır.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Şirket sermayesinin en az onda biri değerinde paylara sahip olmak azınlık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haklarını kullanmak için yeterlidir. Bu hak bir kişide toplanacağı gibi birden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çok paydaşın birlikte hareket etmesi halinde de oluşur</w:t>
      </w:r>
      <w:r>
        <w:rPr>
          <w:rFonts w:ascii="TimesNewRoman" w:hAnsi="TimesNewRoman" w:cs="TimesNewRoman"/>
          <w:sz w:val="16"/>
          <w:szCs w:val="16"/>
        </w:rPr>
        <w:t>6</w:t>
      </w:r>
      <w:r>
        <w:rPr>
          <w:rFonts w:ascii="TimesNewRoman" w:hAnsi="TimesNewRoman" w:cs="TimesNewRoman"/>
          <w:sz w:val="24"/>
          <w:szCs w:val="24"/>
        </w:rPr>
        <w:t>. Şirket esas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sözleşmesine konulacak bir hükümle bu oran düşürülerek azınlık haklarının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kullanılması kolaylaştırılabilir</w:t>
      </w:r>
      <w:r>
        <w:rPr>
          <w:rFonts w:ascii="TimesNewRoman" w:hAnsi="TimesNewRoman" w:cs="TimesNewRoman"/>
          <w:sz w:val="16"/>
          <w:szCs w:val="16"/>
        </w:rPr>
        <w:t>7</w:t>
      </w:r>
      <w:r>
        <w:rPr>
          <w:rFonts w:ascii="TimesNewRoman" w:hAnsi="TimesNewRoman" w:cs="TimesNewRoman"/>
          <w:sz w:val="24"/>
          <w:szCs w:val="24"/>
        </w:rPr>
        <w:t>. Kanunen tanınan azınlık hakları dışında esas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sözleşme ile azınlığa yönetim kurulunda temsil edilebilme hakkı gibi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haklarda tanınabilir</w:t>
      </w:r>
      <w:r>
        <w:rPr>
          <w:rFonts w:ascii="TimesNewRoman" w:hAnsi="TimesNewRoman" w:cs="TimesNewRoman"/>
          <w:sz w:val="16"/>
          <w:szCs w:val="16"/>
        </w:rPr>
        <w:t>8</w:t>
      </w:r>
      <w:r>
        <w:rPr>
          <w:rFonts w:ascii="TimesNewRoman" w:hAnsi="TimesNewRoman" w:cs="TimesNewRoman"/>
          <w:sz w:val="24"/>
          <w:szCs w:val="24"/>
        </w:rPr>
        <w:t>. Azınlık hakları gelişme göstermekte ve bunların listesi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 zenginleşmektedir. Türk hukukunda azınlığa tanınan haklara; denetçinin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görevden alınmasını ve yeni denetçi atanmasını talep hakkı (TTK.399/4),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nama yazılı pay senedi bastırılmasını talep hakkı (TTK.486/3), özel denetçi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atanmasını sağlama (TTK.439), finansal tabloların görüşülmesini bir ay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sonraya erteletme (TTK.420), genel kurulu toplantıya davet ve gündeme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Mahmut T. Birsel, “Anonim Şirketlerde Azınlık Hakları”, İmran Öktem’e Armağan, Ankara 1970,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s.627.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Yargıtay 11. Hukuk Dairesi T. 25.11.1978, E. 1978/4856, K. 1978/5184.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Bahtiyar, s.236; Ayşe Sumer, Anonim Ortaklıklarda Azınlık Haklarının Korunması ve Anonim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Ortaklığın Haklı Nedenle Feshi, İstanbul 1991, s. 9.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İsmail Kırca (Manavgat/Şehirali Çelik), Anonim Şirketler Hukuku, C.1, Ankara 2013, s. 430.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415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koydurma (TTK.411,412), haklı sebeple anonim ortaklığın feshini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talep hakkı (TTK.531) örnek verilebilir.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Anonim ortakliğin hakli sebeple feshi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 Genel olarak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 sözleşme yapıldıktan sonra özellikle sürekli sözleşmeler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bakımından zaman içinde şartlar değişebilir. Tarafların üstlendikleri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edimlerini yerine getirmeleri dürüstlük kuralı gereğince çekilmez hal alabilir.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Böyle bir durumda hakkaniyet gereği taraflara bozucu yenilik doğuran bir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beyanla sözleşmeyi sona erdirebilme imkânı tanınmıştır</w:t>
      </w:r>
      <w:r>
        <w:rPr>
          <w:rFonts w:ascii="TimesNewRoman" w:hAnsi="TimesNewRoman" w:cs="TimesNewRoman"/>
          <w:sz w:val="16"/>
          <w:szCs w:val="16"/>
        </w:rPr>
        <w:t>9</w:t>
      </w:r>
      <w:r>
        <w:rPr>
          <w:rFonts w:ascii="TimesNewRoman" w:hAnsi="TimesNewRoman" w:cs="TimesNewRoman"/>
          <w:sz w:val="24"/>
          <w:szCs w:val="24"/>
        </w:rPr>
        <w:t>. Temelinde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sözleşme ilişkisi bulunan anonim şirketler bakımından da haklı sebeple fesih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imkânı mevcuttur</w:t>
      </w:r>
      <w:r>
        <w:rPr>
          <w:rFonts w:ascii="TimesNewRoman" w:hAnsi="TimesNewRoman" w:cs="TimesNewRoman"/>
          <w:sz w:val="16"/>
          <w:szCs w:val="16"/>
        </w:rPr>
        <w:t>10</w:t>
      </w:r>
      <w:r>
        <w:rPr>
          <w:rFonts w:ascii="TimesNewRoman" w:hAnsi="TimesNewRoman" w:cs="TimesNewRoman"/>
          <w:sz w:val="24"/>
          <w:szCs w:val="24"/>
        </w:rPr>
        <w:t>. Konu, Türk hukukunda TTK.531’de “Haklı sebeplerle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fesih” başlığı altında düzenlenmiştir. Bu hükmün kaynağı olan İsviçre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Borçlar Kanununda da (736/4) şirket sermayesinin yüzde onunu temsil eden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pay sahiplerinin haklı sebeple şirketin feshini talep edebilecekleri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düzenlenmiştir. Alman hukukunda ise Alman Paylı Ortaklıklar Kanununda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(AktG) bu konuda yasal bir düzenleme olmamakla beraber, Alman Limited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Ortaklıklar Kanununu (GmbHG) § 61 hükmünün kıyasen uygulanmasının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mümkün olabileceği veya esas sözleşme ile dava hakkının düzenlenebileceği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ifade edilmektedir</w:t>
      </w:r>
      <w:r>
        <w:rPr>
          <w:rFonts w:ascii="TimesNewRoman" w:hAnsi="TimesNewRoman" w:cs="TimesNewRoman"/>
          <w:sz w:val="16"/>
          <w:szCs w:val="16"/>
        </w:rPr>
        <w:t>11</w:t>
      </w:r>
      <w:r>
        <w:rPr>
          <w:rFonts w:ascii="TimesNewRoman" w:hAnsi="TimesNewRoman" w:cs="TimesNewRoman"/>
          <w:sz w:val="24"/>
          <w:szCs w:val="24"/>
        </w:rPr>
        <w:t>. Çoğunluk gücünün kötüye kullanılmasına karşı etkili bir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araç olan haklı sebeple ortaklığın feshi hakkı aynı zamanda azınlık ile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çoğunluğun menfaatler dengesinde uzlaşarak yaşamalarına da hizmet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etmektedir.</w:t>
      </w:r>
      <w:r>
        <w:rPr>
          <w:rFonts w:ascii="TimesNewRoman" w:hAnsi="TimesNewRoman" w:cs="TimesNewRoman"/>
          <w:sz w:val="16"/>
          <w:szCs w:val="16"/>
        </w:rPr>
        <w:t>12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Hakli sebeple feshi talep hakki azinliğa taninmiştir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Türk hukuku bakımından bu hakkın kullanılabilmesi için esas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sermayenin onda birine halka açık şirketlerde yirmide birine sahip olmak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gerekli ve yeterlidir. Bu oranda paya bir pay sahibinin sahip olması şart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değildir. Birden fazla pay sahibi de bir araya gelerek söz konusu hakkı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Erdoğan Moroğlu, “Anonim Ortaklıkta Azınlık Pay Sahiplerinin Korunması ve Haklı Nedenlerle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Fesih”, Makaleler I, İstanbul 2001, s.93.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Emin Cem Kahyaoğlu, “Anonim Ortaklıkta Haklı Sebeple Fesih”, Prof. Dr. Şener Akyol’a Armağan,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İstanbul 2011, s. 549 vd.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Ayşe Şahin, Anonim Ortaklığın Haklı Sebeple Feshi, İstanbul: Vedat Kitapçılık, 2013, s. 86 vd.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Ünal Tekinalp, “Otuz Yıllık Uygulamanın Işığında Azınlık Hakları Sisteminin ve Uygulamasının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Değerlendirilmesi”, Türk Ticaret Kanunu’nun 30. Yıl Semineri, İstanbul 1988, s.241.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İlyas Çeliktaş: ANONİM ORTAKLIĞIN HAKLI SEBEPLE FESHİ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416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kullanabilir. Esas sözleşme ile daha düşük bir oran öngörülebilir</w:t>
      </w:r>
      <w:r>
        <w:rPr>
          <w:rFonts w:ascii="TimesNewRoman" w:hAnsi="TimesNewRoman" w:cs="TimesNewRoman"/>
          <w:sz w:val="16"/>
          <w:szCs w:val="16"/>
        </w:rPr>
        <w:t>13</w:t>
      </w:r>
      <w:r>
        <w:rPr>
          <w:rFonts w:ascii="TimesNewRoman" w:hAnsi="TimesNewRoman" w:cs="TimesNewRoman"/>
          <w:sz w:val="24"/>
          <w:szCs w:val="24"/>
        </w:rPr>
        <w:t>. İsviçre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hukukunda ise bu oran gerek kapalı gerekse halka açık anonim şirketlerde %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 dur</w:t>
      </w:r>
      <w:r>
        <w:rPr>
          <w:rFonts w:ascii="TimesNewRoman" w:hAnsi="TimesNewRoman" w:cs="TimesNewRoman"/>
          <w:sz w:val="16"/>
          <w:szCs w:val="16"/>
        </w:rPr>
        <w:t>14</w:t>
      </w:r>
      <w:r>
        <w:rPr>
          <w:rFonts w:ascii="TimesNewRoman" w:hAnsi="TimesNewRoman" w:cs="TimesNewRoman"/>
          <w:sz w:val="24"/>
          <w:szCs w:val="24"/>
        </w:rPr>
        <w:t>. Bu oranlar dava şartı olup hakim tarafından resen nazara alınır</w:t>
      </w:r>
      <w:r>
        <w:rPr>
          <w:rFonts w:ascii="TimesNewRoman" w:hAnsi="TimesNewRoman" w:cs="TimesNewRoman"/>
          <w:sz w:val="16"/>
          <w:szCs w:val="16"/>
        </w:rPr>
        <w:t>15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4. Feshi talep hakkinin hakli sebebe dayanmasi gerekir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Türk hukukunda haklı sebep Kanunda tanımlanmamış, haklı sebepler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örnek olarak da gösterilmemiş, bu kavramın niteliklerinin gösterilmesi ve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tanımlanması yargı kararlarıyla öğretiye bırakılmıştır.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Tekinalp</w:t>
      </w:r>
      <w:r>
        <w:rPr>
          <w:rFonts w:ascii="TimesNewRoman" w:hAnsi="TimesNewRoman" w:cs="TimesNewRoman"/>
          <w:sz w:val="24"/>
          <w:szCs w:val="24"/>
        </w:rPr>
        <w:t>’e göre şu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hallerden birinin veya bazılarının bulunması halinde haklı sebep mevcuttur</w:t>
      </w:r>
      <w:r>
        <w:rPr>
          <w:rFonts w:ascii="TimesNewRoman" w:hAnsi="TimesNewRoman" w:cs="TimesNewRoman"/>
          <w:sz w:val="16"/>
          <w:szCs w:val="16"/>
        </w:rPr>
        <w:t>16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Çoğunluğun yönetimi anonim ortaklığın finansal durumunun devamlı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olarak kötüye gitmesine, ödeme dar boğazına girmesine ve acze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düşmesine yol açacak nitelikte ise,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Anonim ortaklığın kaynaklarının sistematik olarak çoğunluğa veya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onun ortaklık ve işletmelerine aktarılıyorsa,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Kar dağıtmama politikasının sürekli hale gelmesi,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azlık haklarının devamlı ihlalî.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İsviçre öğretisinde genel kurulun birçok kez kanuna aykırı bir şekilde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toplantıya çağrılmış olması, genel kurul olağan toplantısının sürekli ve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devamlı şekilde yapılamaması, azlık hakları ile bireysel hakların devamlı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ihlalî, özellikle bilgi alma ve inceleme haklarının engellenmesi, şirketin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sürekli zarar etmesi, dağıtılan kâr payının düzenli azalması, haklı sebep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sayılmıştır</w:t>
      </w:r>
      <w:r>
        <w:rPr>
          <w:rFonts w:ascii="TimesNewRoman" w:hAnsi="TimesNewRoman" w:cs="TimesNewRoman"/>
          <w:sz w:val="16"/>
          <w:szCs w:val="16"/>
        </w:rPr>
        <w:t>17</w:t>
      </w:r>
      <w:r>
        <w:rPr>
          <w:rFonts w:ascii="TimesNewRoman" w:hAnsi="TimesNewRoman" w:cs="TimesNewRoman"/>
          <w:sz w:val="24"/>
          <w:szCs w:val="24"/>
        </w:rPr>
        <w:t>. Buna karşılık ileride kötüye kullanma hususunda sadece korku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 endişeye dayanan varsayımlar ve olumsuz beklentiler haklı sebep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sayılmamıştır</w:t>
      </w:r>
      <w:r>
        <w:rPr>
          <w:rFonts w:ascii="TimesNewRoman" w:hAnsi="TimesNewRoman" w:cs="TimesNewRoman"/>
          <w:sz w:val="16"/>
          <w:szCs w:val="16"/>
        </w:rPr>
        <w:t>18</w:t>
      </w:r>
      <w:r>
        <w:rPr>
          <w:rFonts w:ascii="TimesNewRoman" w:hAnsi="TimesNewRoman" w:cs="TimesNewRoman"/>
          <w:sz w:val="24"/>
          <w:szCs w:val="24"/>
        </w:rPr>
        <w:t>. İleri sürülen sebeplerin haklı olup olmadığına karar verecek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olan mahkemedir.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Esas sermayenin en az onda birine sahip olma şartının, esas sözleşme ile ne ağırlaştırılabileceği ne de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hafifletilemeyeceği konusunda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bkz</w:t>
      </w:r>
      <w:r>
        <w:rPr>
          <w:rFonts w:ascii="TimesNewRoman" w:hAnsi="TimesNewRoman" w:cs="TimesNewRoman"/>
          <w:sz w:val="18"/>
          <w:szCs w:val="18"/>
        </w:rPr>
        <w:t>.: Rauf Karasu, Anonim Şirketlerde Emredici hükümler İlkesi,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Ankara 2009, s.145.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OR.736/4; “durch Urteil des Richters, wenn Aktionäre, die zusammen mindestens zehn Prozent des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Aktienkapitals vertreten, aus wichtigen Gründen die Auflösung verlangen. Statt derselben kann der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Richter auf eine andere sachgemässe und den Beteiligten zumutbare Lösung erkennen”.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Şahin, s.345.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Ünal Tekinalp, Sermaye Ortaklıklarının Yeni Hukuku, İstanbul: Vedat Kitapçılık, 2013, s.292.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Hasan Pulaşlı, Şirketler Hukuku Şerhi, C.II, Ankara: Adalet Yayınevi, 2011, s.1791.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 xml:space="preserve">Pulaşlı,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Şerh</w:t>
      </w:r>
      <w:r>
        <w:rPr>
          <w:rFonts w:ascii="TimesNewRoman" w:hAnsi="TimesNewRoman" w:cs="TimesNewRoman"/>
          <w:sz w:val="18"/>
          <w:szCs w:val="18"/>
        </w:rPr>
        <w:t>, s.1791.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417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5. Hâkimin taleple bağli olmamasi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Mahkeme sebepleri haklı bulsa bile fesih kararı vermek zorunda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değildir. Nitekim bu husus TTK.531’in gerekçesinde şu şekilde ifade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edilmiştir; “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Şirketin feshini haklı kılan sebeplerin varlığına rağmen,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yaşatılmasının ekonomik ve rasyonel açıdan daha doğru olacağına kanaat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getiren mahkeme; şirketi feshetmek yerine, fesih talebinde bulunan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paysahiplerinin paylarının gerçek değerinin ödenmesine ve kendilerinin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şirketten çıkarılmalarına veya duruma uygun düşen ve kabul edilebilir diğer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bir çözüme karar verebilir. Davacıya paranın kimin tarafından ve nasıl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ödeneceği, bu payları geçici olarak şirketin iktisap edip edemeyeceği yargı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kararlarına ve öğretideki görüşlere göre belirlenecektir</w:t>
      </w:r>
      <w:r>
        <w:rPr>
          <w:rFonts w:ascii="TimesNewRoman" w:hAnsi="TimesNewRoman" w:cs="TimesNewRoman"/>
          <w:sz w:val="24"/>
          <w:szCs w:val="24"/>
        </w:rPr>
        <w:t>”.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Türk hukukunda mahkemenin feshi haklı gördüğü durumda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şirketi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feshetmek yerine, fesih talebinde bulunan paysahiplerinin paylarının gerçek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değerinin ödenmesine ve kendilerinin şirketten çıkarılmalarına </w:t>
      </w:r>
      <w:r>
        <w:rPr>
          <w:rFonts w:ascii="TimesNewRoman" w:hAnsi="TimesNewRoman" w:cs="TimesNewRoman"/>
          <w:sz w:val="24"/>
          <w:szCs w:val="24"/>
        </w:rPr>
        <w:t>karar vermesi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hali açıkça zikredilmesine karşılık İsviçre hukukunda bu alternatifin açıkça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zikredilmemesi Türk hukukunun alternatif çözümü feshe üstün tuttuğu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şeklinde yorumlanmaktadır</w:t>
      </w:r>
      <w:r>
        <w:rPr>
          <w:rFonts w:ascii="TimesNewRoman" w:hAnsi="TimesNewRoman" w:cs="TimesNewRoman"/>
          <w:sz w:val="16"/>
          <w:szCs w:val="16"/>
        </w:rPr>
        <w:t>19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Fesih en son çare olmalıdır. İptal davası açma, yönetim kurulu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aleyhine sorumluluk davası açma, bilgi alma ve özel denetim talep edilmesi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gibi yollara gitmek varken fesih davası açılması dava şartı değilse de açılan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davanın reddini gerektirebilir</w:t>
      </w:r>
      <w:r>
        <w:rPr>
          <w:rFonts w:ascii="TimesNewRoman" w:hAnsi="TimesNewRoman" w:cs="TimesNewRoman"/>
          <w:sz w:val="16"/>
          <w:szCs w:val="16"/>
        </w:rPr>
        <w:t>20</w:t>
      </w:r>
      <w:r>
        <w:rPr>
          <w:rFonts w:ascii="TimesNewRoman" w:hAnsi="TimesNewRoman" w:cs="TimesNewRoman"/>
          <w:sz w:val="24"/>
          <w:szCs w:val="24"/>
        </w:rPr>
        <w:t>. Aksi takdirde yönetim kurulu üyelerine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tazminat ve iptal davası ile ilgili sebepler çoğunlukla şirketin feshi için de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haklı sebep teşkil edebileceğinden pay sahipleri bu kanuni imkanlar yerine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etkin araç olarak fesih davasına yönelebileceklerdir</w:t>
      </w:r>
      <w:r>
        <w:rPr>
          <w:rFonts w:ascii="TimesNewRoman" w:hAnsi="TimesNewRoman" w:cs="TimesNewRoman"/>
          <w:sz w:val="16"/>
          <w:szCs w:val="16"/>
        </w:rPr>
        <w:t>21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Duruma uygun düşen ve kabul edilebilir diğer bir çözüme örnek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olarak; kar dağıtma zorunluluğu, uygun bir yeni pay sahibinin şirkete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alınması, sermaye artırımı, davacı azınlığın yönetim kurulunda temsili, bir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iştirakin şirketten ayrılması, şirketi sağlığa kavuşturabilecek kısmî tasfiye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verilebilir</w:t>
      </w:r>
      <w:r>
        <w:rPr>
          <w:rFonts w:ascii="TimesNewRoman" w:hAnsi="TimesNewRoman" w:cs="TimesNewRoman"/>
          <w:sz w:val="16"/>
          <w:szCs w:val="16"/>
        </w:rPr>
        <w:t>22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 xml:space="preserve">Tekinalp,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Sermaye</w:t>
      </w:r>
      <w:r>
        <w:rPr>
          <w:rFonts w:ascii="TimesNewRoman" w:hAnsi="TimesNewRoman" w:cs="TimesNewRoman"/>
          <w:sz w:val="18"/>
          <w:szCs w:val="18"/>
        </w:rPr>
        <w:t>, s.289.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Ayşe Sumer, “Türk Ticaret Kanunu Tasarısında Anonim Ortaklıkların Haklı Nedenle Feshi”,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MÜİİBF Dergisi, 2010, C.XXVIII, S.I, s. 176; Tekinalp, s.288.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 xml:space="preserve">Moroğlu,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Makaleler</w:t>
      </w:r>
      <w:r>
        <w:rPr>
          <w:rFonts w:ascii="TimesNewRoman" w:hAnsi="TimesNewRoman" w:cs="TimesNewRoman"/>
          <w:sz w:val="18"/>
          <w:szCs w:val="18"/>
        </w:rPr>
        <w:t>, s. 100.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 xml:space="preserve">Tekinalp,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Sermaye, </w:t>
      </w:r>
      <w:r>
        <w:rPr>
          <w:rFonts w:ascii="TimesNewRoman" w:hAnsi="TimesNewRoman" w:cs="TimesNewRoman"/>
          <w:sz w:val="18"/>
          <w:szCs w:val="18"/>
        </w:rPr>
        <w:t xml:space="preserve">s.294; Pulaşlı,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Şerh</w:t>
      </w:r>
      <w:r>
        <w:rPr>
          <w:rFonts w:ascii="TimesNewRoman" w:hAnsi="TimesNewRoman" w:cs="TimesNewRoman"/>
          <w:sz w:val="18"/>
          <w:szCs w:val="18"/>
        </w:rPr>
        <w:t>, s.1793 vd.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İlyas Çeliktaş: ANONİM ORTAKLIĞIN HAKLI SEBEPLE FESHİ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418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5. Feshi talep hakkinin makul sürede ileri sürülmesi gerekir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Türk ve İsviçre hukukunda fesih davası açılması için özel bir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zamanaşımı süresi öngörülmemiştir. Fesih gibi etkili bir silahın keyfi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kullanılmasını engellemek için haklı neden oluşturacak vakıaların oluşundan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itibaren iki yıllık bir kısa zamanaşımı süresinin menfaatler dengesine uygun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olacağı ifade edilmiştir</w:t>
      </w:r>
      <w:r>
        <w:rPr>
          <w:rFonts w:ascii="TimesNewRoman" w:hAnsi="TimesNewRoman" w:cs="TimesNewRoman"/>
          <w:sz w:val="16"/>
          <w:szCs w:val="16"/>
        </w:rPr>
        <w:t>23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Moroğlu </w:t>
      </w:r>
      <w:r>
        <w:rPr>
          <w:rFonts w:ascii="TimesNewRoman" w:hAnsi="TimesNewRoman" w:cs="TimesNewRoman"/>
          <w:sz w:val="24"/>
          <w:szCs w:val="24"/>
        </w:rPr>
        <w:t>ise kanun tasarı halinde iken; “Dava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hakkı, feshe neden olan son işlem veya eylemden itibaren bir yıl geçmekle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zamanaşımına uğrar” şeklinde bir metin önermiştir</w:t>
      </w:r>
      <w:r>
        <w:rPr>
          <w:rFonts w:ascii="TimesNewRoman" w:hAnsi="TimesNewRoman" w:cs="TimesNewRoman"/>
          <w:sz w:val="16"/>
          <w:szCs w:val="16"/>
        </w:rPr>
        <w:t>24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Şahin </w:t>
      </w:r>
      <w:r>
        <w:rPr>
          <w:rFonts w:ascii="TimesNewRoman" w:hAnsi="TimesNewRoman" w:cs="TimesNewRoman"/>
          <w:sz w:val="24"/>
          <w:szCs w:val="24"/>
        </w:rPr>
        <w:t>ise, bir yıllık bir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zamanaşımı veya hak düşürücü sürenin öngörülmesinin davanın niteliğine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uygun olmadığını, davanın feshe yol açan sebebin öğrenilmesinden itibaren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makul bir sürede açılması gerektiğini, makul sürenin somut olayın şartlarına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 haklı sebebin niteliğine göre mahkemece belirleneceğini ifade eder</w:t>
      </w:r>
      <w:r>
        <w:rPr>
          <w:rFonts w:ascii="TimesNewRoman" w:hAnsi="TimesNewRoman" w:cs="TimesNewRoman"/>
          <w:sz w:val="16"/>
          <w:szCs w:val="16"/>
        </w:rPr>
        <w:t>25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Herhalde haklı sebebin meydana gelmesinden uzun süre sonra fesih davasının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açılması dürüstlük kuralına aykırılık teşkil eder</w:t>
      </w:r>
      <w:r>
        <w:rPr>
          <w:rFonts w:ascii="TimesNewRoman" w:hAnsi="TimesNewRoman" w:cs="TimesNewRoman"/>
          <w:sz w:val="16"/>
          <w:szCs w:val="16"/>
        </w:rPr>
        <w:t>26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lastRenderedPageBreak/>
        <w:t>SONUÇ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Azınlığın haklı sebeplerle anonim şirketin feshini talep etme hakkı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çoğunluk pay sahiplerine karşı kendilerine verilen radikal bir araçtır</w:t>
      </w:r>
      <w:r>
        <w:rPr>
          <w:rFonts w:ascii="TimesNewRoman" w:hAnsi="TimesNewRoman" w:cs="TimesNewRoman"/>
          <w:sz w:val="16"/>
          <w:szCs w:val="16"/>
        </w:rPr>
        <w:t>27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Dolayısıyla mahkemelerin bu konuda sebebin haklı olup olmadığını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değerlendirmede isabetli karar vermeleri ve feshi son çare olarak görerek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alternatif çözümlere yönelmeleri kanunun amacına uygun düşecektir.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Mahkemeye bu konuda takdir yetkisi tanınmıştır. Türk hukuku açısından yeni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olan bu hüküm içtihatlar yoluyla somut çözümlere ulaşacaktır. Örneğin, feshi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talep hakkının ileri sürülmesindeki makul sürenin ne olması gerektiği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mahkeme kararlarıyla çözülecektir. Fesih davasının azınlık tarafından kötü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niyetle kullanılmasının önüne geçmek için 1/10 yerine daha yüksek oranların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belirlenmesi gerektiği ileri sürülmüşse de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feshin en son çare olması, diğer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hukuki imkanların kullanılmasının gerekmesi, kanuni tercihin alternatif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çözümler olduğu gerçeği karşısında büyük bir risk oluşturmadığı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 xml:space="preserve">Sumer,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Tasarı</w:t>
      </w:r>
      <w:r>
        <w:rPr>
          <w:rFonts w:ascii="TimesNewRoman" w:hAnsi="TimesNewRoman" w:cs="TimesNewRoman"/>
          <w:sz w:val="18"/>
          <w:szCs w:val="18"/>
        </w:rPr>
        <w:t>, s.179.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Erdoğan Moroğlu, Türk Ticaret Kanunu Tasarısı, Değerlendirme ve Öneriler, İstanbul 2009, s. 306.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 xml:space="preserve">Şahin, s.360. Benzer görüşte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bkz</w:t>
      </w:r>
      <w:r>
        <w:rPr>
          <w:rFonts w:ascii="TimesNewRoman" w:hAnsi="TimesNewRoman" w:cs="TimesNewRoman"/>
          <w:sz w:val="18"/>
          <w:szCs w:val="18"/>
        </w:rPr>
        <w:t>.: Oruç Hami Şener, Teorik ve Uygulamalı Ortaklıklar Hukuku,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Ankara, 2012, s. 597. Murat Oruç, “6102 sayılı Yeni Türk Ticaret Kanunu’na Göre Anonim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Ortaklıktan Haklı Sebeple Fesih İstemine Bağlı Çıkarılma”, Batider (2011), C.XXVII, S.1, s.220.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 xml:space="preserve">Pulaşlı,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Şerh</w:t>
      </w:r>
      <w:r>
        <w:rPr>
          <w:rFonts w:ascii="TimesNewRoman" w:hAnsi="TimesNewRoman" w:cs="TimesNewRoman"/>
          <w:sz w:val="18"/>
          <w:szCs w:val="18"/>
        </w:rPr>
        <w:t>, s.1792.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 xml:space="preserve">Pulaşlı,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Şerh</w:t>
      </w:r>
      <w:r>
        <w:rPr>
          <w:rFonts w:ascii="TimesNewRoman" w:hAnsi="TimesNewRoman" w:cs="TimesNewRoman"/>
          <w:sz w:val="18"/>
          <w:szCs w:val="18"/>
        </w:rPr>
        <w:t>, s.1787.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 xml:space="preserve">Sumer,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Tasarı</w:t>
      </w:r>
      <w:r>
        <w:rPr>
          <w:rFonts w:ascii="TimesNewRoman" w:hAnsi="TimesNewRoman" w:cs="TimesNewRoman"/>
          <w:sz w:val="18"/>
          <w:szCs w:val="18"/>
        </w:rPr>
        <w:t>, s.180.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419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kanaatindeyiz. Çünkü anonim şirketin feshedilmesi sadece ortakların değil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üçüncü kişilerin de maruz kalacağı ekonomik ve sosyal türdeki ağır sonuçları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beraberinde getirecektir</w:t>
      </w:r>
      <w:r>
        <w:rPr>
          <w:rFonts w:ascii="TimesNewRoman" w:hAnsi="TimesNewRoman" w:cs="TimesNewRoman"/>
          <w:sz w:val="16"/>
          <w:szCs w:val="16"/>
        </w:rPr>
        <w:t>29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KAYNAKÇA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BAHTİYAR, Mehmet. Ortaklıklar Hukuku, İstanbul: Beta, 2012.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BİRSEL, Mahmut T. “Anonim Şirketlerde Azınlık Hakları”, İmran Öktem’e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Armağan, Ankara 1970.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CANPOLAT, Selin Sert. “Anonim Ortaklıklarda Azınlık Haklarının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İncelenmesi”, TBB Dergisi, Sayı 74, 2008.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KAHYAOĞLU, Emin Cem. “Anonim Ortaklıkta Haklı Sebeple Fesih”, Prof.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Dr. Şener Akyol’a Armağan, İstanbul 2011.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KARASU, Rauf. Anonim Şirketlerde Emredici hükümler İlkesi, Ankara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2009.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KIRCA, İsmail (Manavgat/Şehirali Çelik), Anonim Şirketler Hukuku, C.1,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Ankara 2013.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MOROĞLU, Erdoğan. “Anonim Ortaklıkta Azınlık Pay Sahiplerinin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Korunması ve Haklı Nedenlerle Fesih”, Makaleler I, İstanbul 2001.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MOROĞLU, Erdoğan. Türk Ticaret Kanunu Tasarısı, Değerlendirme ve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Öneriler, İstanbul 2009.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ORUÇ, Murat. “6102 sayılı Yeni Türk Ticaret Kanunu’na Göre Anonim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Ortaklıktan Haklı Sebeple Fesih İstemine Bağlı Çıkarılma”, Batider (2011),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C.XXVII, S.1, s.209-233.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PULAŞLI, Hasan. Şirketler Hukuku Şerhi, C.II, Ankara: Adalet Yayınevi,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2011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Şerh</w:t>
      </w:r>
      <w:r>
        <w:rPr>
          <w:rFonts w:ascii="TimesNewRoman" w:hAnsi="TimesNewRoman" w:cs="TimesNewRoman"/>
          <w:sz w:val="24"/>
          <w:szCs w:val="24"/>
        </w:rPr>
        <w:t>).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29 </w:t>
      </w:r>
      <w:r>
        <w:rPr>
          <w:rFonts w:ascii="TimesNewRoman" w:hAnsi="TimesNewRoman" w:cs="TimesNewRoman"/>
          <w:sz w:val="18"/>
          <w:szCs w:val="18"/>
        </w:rPr>
        <w:t xml:space="preserve">Pulaşlı,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Şerh</w:t>
      </w:r>
      <w:r>
        <w:rPr>
          <w:rFonts w:ascii="TimesNewRoman" w:hAnsi="TimesNewRoman" w:cs="TimesNewRoman"/>
          <w:sz w:val="18"/>
          <w:szCs w:val="18"/>
        </w:rPr>
        <w:t>, s.1788.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İlyas Çeliktaş: ANONİM ORTAKLIĞIN HAKLI SEBEPLE FESHİ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420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PULAŞLI, Hasan. Şirketler Hukuku Genel Esaslar, Ankara: Adalet Yayınevi,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2013.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SUMER, Ayşe. Anonim Ortaklıklarda Azınlık Haklarının Korunması ve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Anonim Ortaklığın Haklı Nedenle Feshi, İstanbul 1991.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SUMER, Ayşe. “Türk Ticaret Kanunu Tasarısında Anonim Ortaklıkların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Haklı Nedenle Feshi”, MÜİİBF Dergisi, 2010, C.XXVIII, S.I, s. 171-181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Tasarı</w:t>
      </w:r>
      <w:r>
        <w:rPr>
          <w:rFonts w:ascii="TimesNewRoman" w:hAnsi="TimesNewRoman" w:cs="TimesNewRoman"/>
          <w:sz w:val="24"/>
          <w:szCs w:val="24"/>
        </w:rPr>
        <w:t>).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ŞAHİN, Ayşe. Anonim Ortaklığın Haklı Sebeple Feshi, İstanbul: Vedat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Kitapçılık, 2013.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ŞENER, Oruç Hami. Teorik ve Uygulamalı Ortaklıklar Hukuku, Ankara,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2012.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TEKİNALP, Ünal. “Otuz Yıllık Uygulamanın Işığında Azınlık Hakları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Sisteminin ve Uygulamasının Değerlendirilmesi”, Türk Ticaret Kanunu’nun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30. Yıl Semineri, İstanbul 1988.</w:t>
      </w:r>
    </w:p>
    <w:p w:rsidR="008E1EF3" w:rsidRDefault="008E1EF3" w:rsidP="008E1E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TEKİNALP, Ünal. Sermaye Ortaklıklarının Yeni Hukuku, İstanbul: Vedat</w:t>
      </w:r>
    </w:p>
    <w:p w:rsidR="0028510E" w:rsidRDefault="008E1EF3" w:rsidP="008E1EF3">
      <w:r>
        <w:rPr>
          <w:rFonts w:ascii="TimesNewRoman" w:hAnsi="TimesNewRoman" w:cs="TimesNewRoman"/>
          <w:sz w:val="24"/>
          <w:szCs w:val="24"/>
        </w:rPr>
        <w:t>Kitapçılık, 2013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Sermaye</w:t>
      </w:r>
      <w:r>
        <w:rPr>
          <w:rFonts w:ascii="TimesNewRoman" w:hAnsi="TimesNewRoman" w:cs="TimesNewRoman"/>
          <w:sz w:val="24"/>
          <w:szCs w:val="24"/>
        </w:rPr>
        <w:t>).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61"/>
    <w:rsid w:val="0028510E"/>
    <w:rsid w:val="007C0961"/>
    <w:rsid w:val="008E1EF3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2016-03-22T10:15:00Z</dcterms:created>
  <dcterms:modified xsi:type="dcterms:W3CDTF">2016-03-22T10:15:00Z</dcterms:modified>
</cp:coreProperties>
</file>