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01" w:rsidRPr="007D53F8" w:rsidRDefault="00C65101" w:rsidP="00C65101">
      <w:pPr>
        <w:spacing w:line="240" w:lineRule="auto"/>
        <w:jc w:val="center"/>
        <w:rPr>
          <w:rFonts w:ascii="Times New Roman" w:hAnsi="Times New Roman" w:cs="Times New Roman"/>
          <w:b/>
          <w:noProof/>
          <w:sz w:val="24"/>
          <w:szCs w:val="24"/>
        </w:rPr>
      </w:pPr>
      <w:r w:rsidRPr="007D53F8">
        <w:rPr>
          <w:rFonts w:ascii="Times New Roman" w:hAnsi="Times New Roman" w:cs="Times New Roman"/>
          <w:b/>
          <w:noProof/>
          <w:sz w:val="24"/>
          <w:szCs w:val="24"/>
        </w:rPr>
        <w:t>TARİHE SIR OLAN SIRRİ BABA HAZRETLERİ</w:t>
      </w:r>
    </w:p>
    <w:p w:rsidR="00C65101" w:rsidRPr="007D53F8" w:rsidRDefault="00C65101" w:rsidP="00C65101">
      <w:pPr>
        <w:spacing w:line="240" w:lineRule="auto"/>
        <w:jc w:val="center"/>
        <w:rPr>
          <w:rFonts w:ascii="Times New Roman" w:eastAsia="Times New Roman" w:hAnsi="Times New Roman" w:cs="Times New Roman"/>
          <w:b/>
          <w:sz w:val="24"/>
          <w:szCs w:val="24"/>
        </w:rPr>
      </w:pPr>
      <w:proofErr w:type="spellStart"/>
      <w:r w:rsidRPr="007D53F8">
        <w:rPr>
          <w:rFonts w:ascii="Times New Roman" w:eastAsia="Times New Roman" w:hAnsi="Times New Roman" w:cs="Times New Roman"/>
          <w:b/>
          <w:sz w:val="24"/>
          <w:szCs w:val="24"/>
        </w:rPr>
        <w:t>Hüseyin</w:t>
      </w:r>
      <w:proofErr w:type="spellEnd"/>
      <w:r w:rsidRPr="007D53F8">
        <w:rPr>
          <w:rFonts w:ascii="Times New Roman" w:eastAsia="Times New Roman" w:hAnsi="Times New Roman" w:cs="Times New Roman"/>
          <w:b/>
          <w:sz w:val="24"/>
          <w:szCs w:val="24"/>
        </w:rPr>
        <w:t xml:space="preserve"> ÖZCAN - Sultan SUBAŞI</w:t>
      </w:r>
    </w:p>
    <w:p w:rsidR="00C65101" w:rsidRPr="007D53F8" w:rsidRDefault="00C65101" w:rsidP="00C65101">
      <w:pPr>
        <w:spacing w:after="120" w:line="240" w:lineRule="auto"/>
        <w:jc w:val="center"/>
        <w:rPr>
          <w:rFonts w:ascii="Times New Roman" w:hAnsi="Times New Roman" w:cs="Times New Roman"/>
          <w:sz w:val="24"/>
          <w:szCs w:val="24"/>
        </w:rPr>
      </w:pPr>
      <w:r w:rsidRPr="007D53F8">
        <w:rPr>
          <w:rFonts w:ascii="Times New Roman" w:hAnsi="Times New Roman" w:cs="Times New Roman"/>
          <w:sz w:val="24"/>
          <w:szCs w:val="24"/>
        </w:rPr>
        <w:t xml:space="preserve">International Burch University, </w:t>
      </w:r>
      <w:proofErr w:type="spellStart"/>
      <w:r w:rsidRPr="007D53F8">
        <w:rPr>
          <w:rFonts w:ascii="Times New Roman" w:hAnsi="Times New Roman" w:cs="Times New Roman"/>
          <w:sz w:val="24"/>
          <w:szCs w:val="24"/>
        </w:rPr>
        <w:t>Türk</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Dili</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ve</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Edebiyatı</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Öğretmenliği</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Bölümü</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Saraybosna</w:t>
      </w:r>
      <w:proofErr w:type="spellEnd"/>
      <w:r w:rsidRPr="007D53F8">
        <w:rPr>
          <w:rFonts w:ascii="Times New Roman" w:hAnsi="Times New Roman" w:cs="Times New Roman"/>
          <w:sz w:val="24"/>
          <w:szCs w:val="24"/>
        </w:rPr>
        <w:t xml:space="preserve"> / </w:t>
      </w:r>
      <w:proofErr w:type="spellStart"/>
      <w:r w:rsidRPr="007D53F8">
        <w:rPr>
          <w:rFonts w:ascii="Times New Roman" w:hAnsi="Times New Roman" w:cs="Times New Roman"/>
          <w:sz w:val="24"/>
          <w:szCs w:val="24"/>
        </w:rPr>
        <w:t>Bosna</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Hersek</w:t>
      </w:r>
      <w:proofErr w:type="spellEnd"/>
    </w:p>
    <w:p w:rsidR="00C65101" w:rsidRPr="007D53F8" w:rsidRDefault="00C65101" w:rsidP="00C65101">
      <w:pPr>
        <w:spacing w:line="240" w:lineRule="auto"/>
        <w:rPr>
          <w:rFonts w:ascii="Times New Roman" w:eastAsia="Times New Roman" w:hAnsi="Times New Roman" w:cs="Times New Roman"/>
          <w:sz w:val="24"/>
          <w:szCs w:val="24"/>
        </w:rPr>
      </w:pPr>
      <w:proofErr w:type="spellStart"/>
      <w:r w:rsidRPr="007D53F8">
        <w:rPr>
          <w:rFonts w:ascii="Times New Roman" w:eastAsia="Times New Roman" w:hAnsi="Times New Roman" w:cs="Times New Roman"/>
          <w:b/>
          <w:sz w:val="24"/>
          <w:szCs w:val="24"/>
        </w:rPr>
        <w:t>Anahtar</w:t>
      </w:r>
      <w:proofErr w:type="spellEnd"/>
      <w:r w:rsidRPr="007D53F8">
        <w:rPr>
          <w:rFonts w:ascii="Times New Roman" w:eastAsia="Times New Roman" w:hAnsi="Times New Roman" w:cs="Times New Roman"/>
          <w:b/>
          <w:sz w:val="24"/>
          <w:szCs w:val="24"/>
        </w:rPr>
        <w:t xml:space="preserve"> </w:t>
      </w:r>
      <w:proofErr w:type="spellStart"/>
      <w:r w:rsidRPr="007D53F8">
        <w:rPr>
          <w:rFonts w:ascii="Times New Roman" w:eastAsia="Times New Roman" w:hAnsi="Times New Roman" w:cs="Times New Roman"/>
          <w:b/>
          <w:sz w:val="24"/>
          <w:szCs w:val="24"/>
        </w:rPr>
        <w:t>Kelimeler</w:t>
      </w:r>
      <w:proofErr w:type="spellEnd"/>
      <w:r w:rsidRPr="007D53F8">
        <w:rPr>
          <w:rFonts w:ascii="Times New Roman" w:eastAsia="Times New Roman" w:hAnsi="Times New Roman" w:cs="Times New Roman"/>
          <w:b/>
          <w:sz w:val="24"/>
          <w:szCs w:val="24"/>
        </w:rPr>
        <w:t xml:space="preserve">: </w:t>
      </w:r>
      <w:proofErr w:type="spellStart"/>
      <w:r w:rsidRPr="007D53F8">
        <w:rPr>
          <w:rFonts w:ascii="Times New Roman" w:eastAsia="Times New Roman" w:hAnsi="Times New Roman" w:cs="Times New Roman"/>
          <w:sz w:val="24"/>
          <w:szCs w:val="24"/>
        </w:rPr>
        <w:t>Bosna</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hersek</w:t>
      </w:r>
      <w:proofErr w:type="spellEnd"/>
      <w:r w:rsidRPr="007D53F8">
        <w:rPr>
          <w:rFonts w:ascii="Times New Roman" w:eastAsia="Times New Roman" w:hAnsi="Times New Roman" w:cs="Times New Roman"/>
          <w:sz w:val="24"/>
          <w:szCs w:val="24"/>
        </w:rPr>
        <w:t xml:space="preserve">, Abdurrahman </w:t>
      </w:r>
      <w:proofErr w:type="spellStart"/>
      <w:r w:rsidRPr="007D53F8">
        <w:rPr>
          <w:rFonts w:ascii="Times New Roman" w:eastAsia="Times New Roman" w:hAnsi="Times New Roman" w:cs="Times New Roman"/>
          <w:sz w:val="24"/>
          <w:szCs w:val="24"/>
        </w:rPr>
        <w:t>Sırri</w:t>
      </w:r>
      <w:proofErr w:type="spellEnd"/>
      <w:r w:rsidRPr="007D53F8">
        <w:rPr>
          <w:rFonts w:ascii="Times New Roman" w:eastAsia="Times New Roman" w:hAnsi="Times New Roman" w:cs="Times New Roman"/>
          <w:sz w:val="24"/>
          <w:szCs w:val="24"/>
        </w:rPr>
        <w:t xml:space="preserve"> Baba </w:t>
      </w:r>
      <w:proofErr w:type="spellStart"/>
      <w:r w:rsidRPr="007D53F8">
        <w:rPr>
          <w:rFonts w:ascii="Times New Roman" w:eastAsia="Times New Roman" w:hAnsi="Times New Roman" w:cs="Times New Roman"/>
          <w:sz w:val="24"/>
          <w:szCs w:val="24"/>
        </w:rPr>
        <w:t>Hazretleri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Nakşibendi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tarikatı</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Sırri</w:t>
      </w:r>
      <w:proofErr w:type="spellEnd"/>
      <w:r w:rsidRPr="007D53F8">
        <w:rPr>
          <w:rFonts w:ascii="Times New Roman" w:eastAsia="Times New Roman" w:hAnsi="Times New Roman" w:cs="Times New Roman"/>
          <w:sz w:val="24"/>
          <w:szCs w:val="24"/>
        </w:rPr>
        <w:t xml:space="preserve"> Baba </w:t>
      </w:r>
      <w:proofErr w:type="spellStart"/>
      <w:r w:rsidRPr="007D53F8">
        <w:rPr>
          <w:rFonts w:ascii="Times New Roman" w:eastAsia="Times New Roman" w:hAnsi="Times New Roman" w:cs="Times New Roman"/>
          <w:sz w:val="24"/>
          <w:szCs w:val="24"/>
        </w:rPr>
        <w:t>ilahileri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tasavvufi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terimler</w:t>
      </w:r>
      <w:proofErr w:type="spellEnd"/>
      <w:r w:rsidRPr="007D53F8">
        <w:rPr>
          <w:rFonts w:ascii="Times New Roman" w:eastAsia="Times New Roman" w:hAnsi="Times New Roman" w:cs="Times New Roman"/>
          <w:sz w:val="24"/>
          <w:szCs w:val="24"/>
        </w:rPr>
        <w:t>.</w:t>
      </w:r>
    </w:p>
    <w:p w:rsidR="00C65101" w:rsidRPr="007D53F8" w:rsidRDefault="00C65101" w:rsidP="00C65101">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C65101" w:rsidRPr="007D53F8" w:rsidRDefault="00C65101" w:rsidP="00C65101">
      <w:pPr>
        <w:spacing w:line="240" w:lineRule="auto"/>
        <w:ind w:firstLine="708"/>
        <w:jc w:val="both"/>
        <w:rPr>
          <w:rFonts w:ascii="Times New Roman" w:hAnsi="Times New Roman" w:cs="Times New Roman"/>
          <w:noProof/>
          <w:sz w:val="24"/>
          <w:szCs w:val="24"/>
        </w:rPr>
      </w:pPr>
      <w:r w:rsidRPr="007D53F8">
        <w:rPr>
          <w:rFonts w:ascii="Times New Roman" w:hAnsi="Times New Roman" w:cs="Times New Roman"/>
          <w:noProof/>
          <w:sz w:val="24"/>
          <w:szCs w:val="24"/>
        </w:rPr>
        <w:t>Tarihler 1463’e geldiği zaman  Bosna-Hersek  büyük bir değişim evresine hazırlanmaktaydı. Zemini hazırlanmış olan Bosna-Hersek 1463 yılında Fatih Sultan Mehmet tarafından Bosna kısmı feth edildi. 1482 yılında  ise fethin yarıda kalan Hersek kısmı, II. Sultan Bayezid tarafından feth edilerek Bosna-Hersek’in fethi tamanlanmştır. Fakat bu fetihler diğer fetihler den çok daha farklıdır. Çünkü  bu topraklar 200 yıla aşkın tıpkı  bir nazlı gelin edasıyla alınmıştı. Fatih Sultan Mehmet’in Bosna fethi gerçekleşmeden, 200 yıl önce giden Tarikat şeyhlerinin İslam anlayışıyla insanlara aşıladıkları karşılıksız hizmet ve hoşgörüleriyle halkın büyük çoğunluğu bu fethe hazırdı.  Sarı Saltuk, Ayvaz Dede gibi bir çok Tarikat ehlilerin attıkları tohumların meyvelerinden biri de Sırri Baba Hazretleridir. Nakşibendi  tarikat şeyhlerinden  biri olan  Abdurrahman Sırri Baba Hazretleri ‘nin mürşidi ona Sırları bilen anlamında ‘’Sırrı Baba’’ lakabını vermiştir. Bu lakabı ona veren Sırrı Baba’nın Mürşidi Şeyh Hüseyin Zukıc’tir. Mürşidinden  almış olduğu feyizle,Sırrı Baba Oglavak’ta Nakşi Tekke’si kurar. Burada halkın dini boyutu dışında, fakirlere, yolculara ve yolda kalanlara tekkenin kapılarını açarak halka gösterdiği  cömert ve samimi davranışlarıyla  kısa sürede halkın gönüllerini fetheder. Aynı zamanda Osmanlı gelmeden tarikat şeyhlerimizin yapmış oldukları geleneğin, canlı tutulmasına ve gönüller  de İslam şuurunun her yönden temsil boyutunu yaşayarak örnek olur. Sırri Baba Hazretleri, Oglavaktaki tekkesiyle sadece o bölgenin halkına değil Bosna  Valisi Mehmet Vecihi paşa gibi bir çok devlet büyüklerinin gönüllerini feth ederek tekkeyi ziyarette bulunmuşlardır. Yazmış olduğu Arapça ve Osmanlıca ilahilerle insanların Allaha olan yakınlığının artmasına ve o zaman da insanlar arasındaki kardeşlik bağlarının kuvvetlenmesine vesile olur. Bu çalışmada, yöntem olarak Bosna Enstitüsü, Tarih Enstitüsü ve Gazi Hüsrev kütüphaneler taranıp,  alan  ve Sırri Baba hakkında bilgisi olan kişilerin görüşlerine  başvuruldu. Bu çalışma da, Abdurrahman Sırrı Baba hazretlerin sırlarına ortak olmak, onu tanımak ve basılan Arapça ilahilerinin yanı sıra farklı mecmualarda olan bugüne kadar basılmamış, Osmalıca yazılan ilahilerini toplamak amaçlanmıştır. Sırrı Baba’nın İslam Tasavvuf anlayışını, elde edilen Osmanlıca ilahileriyle tahlil edilmeye çalışılır.</w:t>
      </w:r>
    </w:p>
    <w:p w:rsidR="00D40D37" w:rsidRDefault="00D40D37"/>
    <w:sectPr w:rsidR="00D40D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65101"/>
    <w:rsid w:val="00C65101"/>
    <w:rsid w:val="00D40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2013-05-28T13:10:00Z</dcterms:created>
  <dcterms:modified xsi:type="dcterms:W3CDTF">2013-05-28T13:10:00Z</dcterms:modified>
</cp:coreProperties>
</file>