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B32" w:rsidRPr="005A370F" w:rsidRDefault="002F0B32" w:rsidP="002F0B32">
      <w:pPr>
        <w:spacing w:after="0" w:line="240" w:lineRule="auto"/>
        <w:jc w:val="center"/>
        <w:rPr>
          <w:rFonts w:ascii="Times New Roman" w:eastAsia="Times New Roman" w:hAnsi="Times New Roman" w:cs="Times New Roman"/>
          <w:b/>
          <w:sz w:val="24"/>
          <w:szCs w:val="24"/>
        </w:rPr>
      </w:pPr>
      <w:r w:rsidRPr="005A370F">
        <w:rPr>
          <w:rFonts w:ascii="Times New Roman" w:eastAsia="Times New Roman" w:hAnsi="Times New Roman" w:cs="Times New Roman"/>
          <w:b/>
          <w:sz w:val="24"/>
          <w:szCs w:val="24"/>
        </w:rPr>
        <w:t>BOSNA HERSEK’TE BAĞIMSIZLIK SONRASI MİLLİ KİMLİĞİN İNŞASINDA FOLKLORUN İŞLEVİ VE ÖNEMİ ÜZERİNE</w:t>
      </w:r>
    </w:p>
    <w:p w:rsidR="002F0B32" w:rsidRPr="005A370F" w:rsidRDefault="002F0B32" w:rsidP="002F0B32">
      <w:pPr>
        <w:spacing w:after="0" w:line="240" w:lineRule="auto"/>
        <w:jc w:val="center"/>
        <w:rPr>
          <w:rFonts w:ascii="Times New Roman" w:eastAsia="Times New Roman" w:hAnsi="Times New Roman" w:cs="Times New Roman"/>
          <w:b/>
          <w:sz w:val="24"/>
          <w:szCs w:val="24"/>
        </w:rPr>
      </w:pPr>
    </w:p>
    <w:p w:rsidR="002F0B32" w:rsidRPr="005A370F" w:rsidRDefault="002F0B32" w:rsidP="002F0B32">
      <w:pPr>
        <w:spacing w:after="0" w:line="240" w:lineRule="auto"/>
        <w:jc w:val="center"/>
        <w:rPr>
          <w:rFonts w:ascii="Times New Roman" w:eastAsia="Times New Roman" w:hAnsi="Times New Roman" w:cs="Times New Roman"/>
          <w:b/>
          <w:sz w:val="24"/>
          <w:szCs w:val="24"/>
        </w:rPr>
      </w:pPr>
      <w:r w:rsidRPr="005A370F">
        <w:rPr>
          <w:rFonts w:ascii="Times New Roman" w:eastAsia="Times New Roman" w:hAnsi="Times New Roman" w:cs="Times New Roman"/>
          <w:b/>
          <w:sz w:val="24"/>
          <w:szCs w:val="24"/>
        </w:rPr>
        <w:t>Zülfikâr BAYRAKTAR</w:t>
      </w:r>
    </w:p>
    <w:p w:rsidR="002F0B32" w:rsidRPr="005A370F" w:rsidRDefault="002F0B32" w:rsidP="002F0B32">
      <w:pPr>
        <w:spacing w:after="0" w:line="240" w:lineRule="auto"/>
        <w:jc w:val="center"/>
        <w:rPr>
          <w:rFonts w:ascii="Times New Roman" w:eastAsia="Times New Roman" w:hAnsi="Times New Roman" w:cs="Times New Roman"/>
          <w:sz w:val="24"/>
          <w:szCs w:val="24"/>
        </w:rPr>
      </w:pPr>
    </w:p>
    <w:p w:rsidR="002F0B32" w:rsidRPr="005A370F" w:rsidRDefault="002F0B32" w:rsidP="002F0B32">
      <w:pPr>
        <w:spacing w:after="0" w:line="240" w:lineRule="auto"/>
        <w:jc w:val="center"/>
        <w:rPr>
          <w:rFonts w:ascii="Times New Roman" w:eastAsia="Times New Roman" w:hAnsi="Times New Roman" w:cs="Times New Roman"/>
          <w:sz w:val="24"/>
          <w:szCs w:val="24"/>
        </w:rPr>
      </w:pPr>
      <w:r w:rsidRPr="005A370F">
        <w:rPr>
          <w:rFonts w:ascii="Times New Roman" w:eastAsia="Times New Roman" w:hAnsi="Times New Roman" w:cs="Times New Roman"/>
          <w:sz w:val="24"/>
          <w:szCs w:val="24"/>
        </w:rPr>
        <w:t>Gediz Üniversitesi, Türk Dili Ve Edebiyatı Bölümü, İzmir / Türkiye</w:t>
      </w:r>
    </w:p>
    <w:p w:rsidR="002F0B32" w:rsidRPr="005A370F" w:rsidRDefault="002F0B32" w:rsidP="002F0B32">
      <w:pPr>
        <w:spacing w:after="0" w:line="240" w:lineRule="auto"/>
        <w:jc w:val="center"/>
        <w:rPr>
          <w:rFonts w:ascii="Times New Roman" w:eastAsia="Times New Roman" w:hAnsi="Times New Roman" w:cs="Times New Roman"/>
          <w:sz w:val="24"/>
          <w:szCs w:val="24"/>
        </w:rPr>
      </w:pPr>
    </w:p>
    <w:p w:rsidR="002F0B32" w:rsidRPr="005A370F" w:rsidRDefault="002F0B32" w:rsidP="002F0B32">
      <w:pPr>
        <w:spacing w:after="0" w:line="240" w:lineRule="auto"/>
        <w:rPr>
          <w:rFonts w:ascii="Times New Roman" w:eastAsia="Times New Roman" w:hAnsi="Times New Roman" w:cs="Times New Roman"/>
          <w:sz w:val="24"/>
          <w:szCs w:val="24"/>
        </w:rPr>
      </w:pPr>
      <w:r w:rsidRPr="00D319E3">
        <w:rPr>
          <w:rFonts w:ascii="Times New Roman" w:eastAsia="Times New Roman" w:hAnsi="Times New Roman" w:cs="Times New Roman"/>
          <w:b/>
          <w:sz w:val="24"/>
          <w:szCs w:val="24"/>
        </w:rPr>
        <w:t>Anahtar Kelimeler:</w:t>
      </w:r>
      <w:r w:rsidRPr="005A370F">
        <w:rPr>
          <w:rFonts w:ascii="Times New Roman" w:eastAsia="Times New Roman" w:hAnsi="Times New Roman" w:cs="Times New Roman"/>
          <w:sz w:val="24"/>
          <w:szCs w:val="24"/>
        </w:rPr>
        <w:t xml:space="preserve"> Bosna Hersek, Milli Kimlik, Folklor.</w:t>
      </w:r>
    </w:p>
    <w:p w:rsidR="002F0B32" w:rsidRPr="005A370F" w:rsidRDefault="002F0B32" w:rsidP="002F0B32">
      <w:pPr>
        <w:spacing w:after="0" w:line="240" w:lineRule="auto"/>
        <w:jc w:val="center"/>
        <w:rPr>
          <w:rFonts w:ascii="Times New Roman" w:eastAsia="Times New Roman" w:hAnsi="Times New Roman" w:cs="Times New Roman"/>
          <w:sz w:val="24"/>
          <w:szCs w:val="24"/>
        </w:rPr>
      </w:pPr>
    </w:p>
    <w:p w:rsidR="002F0B32" w:rsidRDefault="002F0B32" w:rsidP="002F0B32">
      <w:pPr>
        <w:spacing w:after="0" w:line="240" w:lineRule="auto"/>
        <w:jc w:val="center"/>
        <w:rPr>
          <w:rFonts w:ascii="Times New Roman" w:eastAsia="Times New Roman" w:hAnsi="Times New Roman" w:cs="Times New Roman"/>
          <w:b/>
          <w:sz w:val="24"/>
          <w:szCs w:val="24"/>
        </w:rPr>
      </w:pPr>
      <w:r w:rsidRPr="005A370F">
        <w:rPr>
          <w:rFonts w:ascii="Times New Roman" w:eastAsia="Times New Roman" w:hAnsi="Times New Roman" w:cs="Times New Roman"/>
          <w:b/>
          <w:sz w:val="24"/>
          <w:szCs w:val="24"/>
        </w:rPr>
        <w:t>ÖZET</w:t>
      </w:r>
    </w:p>
    <w:p w:rsidR="002F0B32" w:rsidRPr="005A370F" w:rsidRDefault="002F0B32" w:rsidP="002F0B32">
      <w:pPr>
        <w:spacing w:after="0" w:line="240" w:lineRule="auto"/>
        <w:jc w:val="center"/>
        <w:rPr>
          <w:rFonts w:ascii="Times New Roman" w:eastAsia="Times New Roman" w:hAnsi="Times New Roman" w:cs="Times New Roman"/>
          <w:b/>
          <w:sz w:val="24"/>
          <w:szCs w:val="24"/>
        </w:rPr>
      </w:pPr>
    </w:p>
    <w:p w:rsidR="002F0B32" w:rsidRPr="005A370F" w:rsidRDefault="002F0B32" w:rsidP="002F0B32">
      <w:pPr>
        <w:spacing w:after="0" w:line="240" w:lineRule="auto"/>
        <w:ind w:firstLine="708"/>
        <w:jc w:val="both"/>
        <w:rPr>
          <w:rFonts w:ascii="Times New Roman" w:eastAsia="Times New Roman" w:hAnsi="Times New Roman" w:cs="Times New Roman"/>
          <w:sz w:val="24"/>
          <w:szCs w:val="24"/>
        </w:rPr>
      </w:pPr>
      <w:r w:rsidRPr="005A370F">
        <w:rPr>
          <w:rFonts w:ascii="Times New Roman" w:eastAsia="Times New Roman" w:hAnsi="Times New Roman" w:cs="Times New Roman"/>
          <w:sz w:val="24"/>
          <w:szCs w:val="24"/>
        </w:rPr>
        <w:t>Kültürel tarzlar, kalıplar ve yapıların oluşturduğu ve oluşturmaya devam ettiği bilgi olarak tanımlanması mümkün olan folklor kavramının başta eğlendirme ve hoşça vakit geçirme, toplumsal kurumlara ve törelere destek verme, eğitim ve kültürün genç kuşaklara aktarılması, toplumsal ve kişisel baskılardan kurtulma ve de başkaldırı gibi temel işlevlere sahip olduğu söylenebilir. Bunun yanında, folklorun en önemli işlevlerinden birinin de kimlik tanımlamasında önemli bir gösterge olduğu gerçeğidir. Folklorun bu yönü, özellikle yeni kurulan devletlerin milli kimliklerini yapılandırmalarında önemli bir işleve sahiptir.</w:t>
      </w:r>
      <w:r>
        <w:rPr>
          <w:rFonts w:ascii="Times New Roman" w:eastAsia="Times New Roman" w:hAnsi="Times New Roman" w:cs="Times New Roman"/>
          <w:sz w:val="24"/>
          <w:szCs w:val="24"/>
        </w:rPr>
        <w:t xml:space="preserve"> </w:t>
      </w:r>
      <w:r w:rsidRPr="005A370F">
        <w:rPr>
          <w:rFonts w:ascii="Times New Roman" w:eastAsia="Times New Roman" w:hAnsi="Times New Roman" w:cs="Times New Roman"/>
          <w:sz w:val="24"/>
          <w:szCs w:val="24"/>
        </w:rPr>
        <w:t>Folklor, bağımsızlığına yakın zamanda kavuşan Bosna Hersek devletinin kendi milli kimliğini tanımlamasında ve bu kimlik üzerinden kendini tanıtmasında önemli bir işlevi yerine getirmektedir. Dolayısıyla, Bosna Hersek’te bağımsızlık sonrası milli kimliğin inşasında folklorun önemli bir işleve sahip olduğunu söylemek mümkündür. Bildiride bu bağlamda, Bosna Hersek’te bağımsızlık sonrası milli kimliğin inşasında folklorun işlevi ve önemi</w:t>
      </w:r>
      <w:r>
        <w:rPr>
          <w:rFonts w:ascii="Times New Roman" w:eastAsia="Times New Roman" w:hAnsi="Times New Roman" w:cs="Times New Roman"/>
          <w:sz w:val="24"/>
          <w:szCs w:val="24"/>
        </w:rPr>
        <w:t xml:space="preserve"> meselesi üzerinde durulmuştur.</w:t>
      </w:r>
    </w:p>
    <w:p w:rsidR="002F0B32" w:rsidRDefault="002F0B32" w:rsidP="002F0B32">
      <w:pPr>
        <w:jc w:val="both"/>
        <w:rPr>
          <w:rFonts w:ascii="Tahoma" w:eastAsia="Times New Roman" w:hAnsi="Tahoma" w:cs="Tahoma"/>
          <w:sz w:val="24"/>
          <w:szCs w:val="24"/>
        </w:rPr>
      </w:pPr>
    </w:p>
    <w:p w:rsidR="00646438" w:rsidRDefault="00646438"/>
    <w:sectPr w:rsidR="006464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F0B32"/>
    <w:rsid w:val="002F0B32"/>
    <w:rsid w:val="00646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2013-05-28T13:11:00Z</dcterms:created>
  <dcterms:modified xsi:type="dcterms:W3CDTF">2013-05-28T13:11:00Z</dcterms:modified>
</cp:coreProperties>
</file>