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AA" w:rsidRPr="00B91A6D" w:rsidRDefault="008472AA" w:rsidP="008472AA">
      <w:pPr>
        <w:jc w:val="center"/>
        <w:rPr>
          <w:sz w:val="28"/>
          <w:lang w:val="en-US"/>
        </w:rPr>
      </w:pPr>
      <w:bookmarkStart w:id="0" w:name="_Toc354517283"/>
      <w:r w:rsidRPr="00B91A6D">
        <w:rPr>
          <w:sz w:val="28"/>
          <w:lang w:val="en-US"/>
        </w:rPr>
        <w:t>The relationship between affective commitment (AC) and organizational citizenship behavior (OCB): A study of public and private enterprises in Dinar district</w:t>
      </w:r>
    </w:p>
    <w:bookmarkEnd w:id="0"/>
    <w:p w:rsidR="00DC0765" w:rsidRPr="00B91A6D" w:rsidRDefault="00DC0765" w:rsidP="00DC0765">
      <w:pPr>
        <w:pStyle w:val="KonuBal"/>
        <w:jc w:val="center"/>
        <w:outlineLvl w:val="0"/>
        <w:rPr>
          <w:rFonts w:ascii="Times New Roman" w:hAnsi="Times New Roman" w:cs="Times New Roman"/>
          <w:color w:val="auto"/>
          <w:sz w:val="2"/>
          <w:szCs w:val="28"/>
          <w:lang w:val="en-US"/>
        </w:rPr>
      </w:pPr>
    </w:p>
    <w:p w:rsidR="00DC0765" w:rsidRPr="00B91A6D" w:rsidRDefault="008472AA" w:rsidP="00DC0765">
      <w:pPr>
        <w:pStyle w:val="AralkYok"/>
        <w:spacing w:line="240" w:lineRule="auto"/>
        <w:jc w:val="center"/>
        <w:outlineLvl w:val="1"/>
        <w:rPr>
          <w:rFonts w:ascii="Times New Roman" w:hAnsi="Times New Roman"/>
          <w:b/>
        </w:rPr>
      </w:pPr>
      <w:r w:rsidRPr="00B91A6D">
        <w:rPr>
          <w:rFonts w:ascii="Times New Roman" w:hAnsi="Times New Roman"/>
          <w:b/>
        </w:rPr>
        <w:t>Veysel Agca</w:t>
      </w:r>
      <w:r w:rsidR="00DC0765" w:rsidRPr="00B91A6D">
        <w:rPr>
          <w:rFonts w:ascii="Times New Roman" w:hAnsi="Times New Roman"/>
          <w:b/>
        </w:rPr>
        <w:t> </w:t>
      </w:r>
    </w:p>
    <w:p w:rsidR="00DC0765" w:rsidRPr="00B91A6D" w:rsidRDefault="008472AA" w:rsidP="00DC0765">
      <w:pPr>
        <w:jc w:val="center"/>
        <w:rPr>
          <w:i/>
          <w:sz w:val="22"/>
          <w:szCs w:val="22"/>
          <w:lang w:val="en-US"/>
        </w:rPr>
      </w:pPr>
      <w:r w:rsidRPr="00B91A6D">
        <w:rPr>
          <w:i/>
          <w:sz w:val="22"/>
          <w:szCs w:val="22"/>
          <w:shd w:val="clear" w:color="auto" w:fill="FFFFFF"/>
          <w:lang w:val="en-US"/>
        </w:rPr>
        <w:t>Afyon Kocatepe</w:t>
      </w:r>
      <w:r w:rsidR="00DC0765" w:rsidRPr="00B91A6D">
        <w:rPr>
          <w:i/>
          <w:sz w:val="22"/>
          <w:szCs w:val="22"/>
          <w:shd w:val="clear" w:color="auto" w:fill="FFFFFF"/>
          <w:lang w:val="en-US"/>
        </w:rPr>
        <w:t> University</w:t>
      </w:r>
      <w:r w:rsidR="00DC0765" w:rsidRPr="00B91A6D">
        <w:rPr>
          <w:i/>
          <w:sz w:val="22"/>
          <w:szCs w:val="22"/>
          <w:lang w:val="en-US"/>
        </w:rPr>
        <w:t xml:space="preserve">, </w:t>
      </w:r>
      <w:r w:rsidRPr="00B91A6D">
        <w:rPr>
          <w:i/>
          <w:sz w:val="22"/>
          <w:szCs w:val="22"/>
          <w:shd w:val="clear" w:color="auto" w:fill="FFFFFF"/>
          <w:lang w:val="en-US"/>
        </w:rPr>
        <w:t>Afyon</w:t>
      </w:r>
      <w:r w:rsidR="00DC0765" w:rsidRPr="00B91A6D">
        <w:rPr>
          <w:i/>
          <w:sz w:val="22"/>
          <w:szCs w:val="22"/>
          <w:shd w:val="clear" w:color="auto" w:fill="FFFFFF"/>
          <w:lang w:val="en-US"/>
        </w:rPr>
        <w:t>, Turkey</w:t>
      </w:r>
      <w:r w:rsidR="00DC0765" w:rsidRPr="00B91A6D">
        <w:rPr>
          <w:i/>
          <w:sz w:val="22"/>
          <w:szCs w:val="22"/>
          <w:lang w:val="en-US"/>
        </w:rPr>
        <w:t xml:space="preserve"> </w:t>
      </w:r>
    </w:p>
    <w:p w:rsidR="00DC0765" w:rsidRPr="00B91A6D" w:rsidRDefault="008472AA" w:rsidP="00DC0765">
      <w:pPr>
        <w:jc w:val="center"/>
        <w:rPr>
          <w:sz w:val="22"/>
          <w:szCs w:val="22"/>
          <w:lang w:val="en-US"/>
        </w:rPr>
      </w:pPr>
      <w:r w:rsidRPr="00B91A6D">
        <w:rPr>
          <w:rStyle w:val="InternetLink"/>
          <w:color w:val="auto"/>
          <w:sz w:val="22"/>
          <w:szCs w:val="22"/>
          <w:shd w:val="clear" w:color="auto" w:fill="FFFFFF"/>
        </w:rPr>
        <w:t>agca@aku.edu.tr</w:t>
      </w:r>
    </w:p>
    <w:p w:rsidR="00DC0765" w:rsidRPr="00B91A6D" w:rsidRDefault="00DC0765" w:rsidP="00DC0765">
      <w:pPr>
        <w:jc w:val="center"/>
        <w:rPr>
          <w:sz w:val="22"/>
          <w:szCs w:val="22"/>
          <w:lang w:val="en-US"/>
        </w:rPr>
      </w:pPr>
    </w:p>
    <w:p w:rsidR="00DC0765" w:rsidRPr="00B91A6D" w:rsidRDefault="008472AA" w:rsidP="00DC0765">
      <w:pPr>
        <w:pStyle w:val="AralkYok"/>
        <w:spacing w:line="240" w:lineRule="auto"/>
        <w:jc w:val="center"/>
        <w:outlineLvl w:val="1"/>
        <w:rPr>
          <w:rFonts w:ascii="Times New Roman" w:hAnsi="Times New Roman"/>
          <w:b/>
        </w:rPr>
      </w:pPr>
      <w:r w:rsidRPr="00B91A6D">
        <w:rPr>
          <w:rFonts w:ascii="Times New Roman" w:hAnsi="Times New Roman"/>
          <w:b/>
        </w:rPr>
        <w:t>Hatrettin Ertan</w:t>
      </w:r>
    </w:p>
    <w:p w:rsidR="008472AA" w:rsidRPr="00B91A6D" w:rsidRDefault="008472AA" w:rsidP="008472AA">
      <w:pPr>
        <w:jc w:val="center"/>
        <w:rPr>
          <w:i/>
          <w:sz w:val="22"/>
          <w:szCs w:val="22"/>
          <w:lang w:val="en-US"/>
        </w:rPr>
      </w:pPr>
      <w:r w:rsidRPr="00B91A6D">
        <w:rPr>
          <w:i/>
          <w:sz w:val="22"/>
          <w:szCs w:val="22"/>
          <w:shd w:val="clear" w:color="auto" w:fill="FFFFFF"/>
          <w:lang w:val="en-US"/>
        </w:rPr>
        <w:t>Afyon Kocatepe University</w:t>
      </w:r>
      <w:r w:rsidRPr="00B91A6D">
        <w:rPr>
          <w:i/>
          <w:sz w:val="22"/>
          <w:szCs w:val="22"/>
          <w:lang w:val="en-US"/>
        </w:rPr>
        <w:t xml:space="preserve">, </w:t>
      </w:r>
      <w:r w:rsidRPr="00B91A6D">
        <w:rPr>
          <w:i/>
          <w:sz w:val="22"/>
          <w:szCs w:val="22"/>
          <w:shd w:val="clear" w:color="auto" w:fill="FFFFFF"/>
          <w:lang w:val="en-US"/>
        </w:rPr>
        <w:t>Afyon, Turkey</w:t>
      </w:r>
      <w:r w:rsidRPr="00B91A6D">
        <w:rPr>
          <w:i/>
          <w:sz w:val="22"/>
          <w:szCs w:val="22"/>
          <w:lang w:val="en-US"/>
        </w:rPr>
        <w:t xml:space="preserve"> </w:t>
      </w:r>
    </w:p>
    <w:p w:rsidR="00285B9A" w:rsidRPr="00B91A6D" w:rsidRDefault="008472AA" w:rsidP="00DC0765">
      <w:pPr>
        <w:jc w:val="center"/>
        <w:rPr>
          <w:b/>
          <w:noProof/>
          <w:sz w:val="22"/>
          <w:szCs w:val="22"/>
          <w:lang w:val="en-US"/>
        </w:rPr>
      </w:pPr>
      <w:r w:rsidRPr="00B91A6D">
        <w:rPr>
          <w:rStyle w:val="InternetLink"/>
          <w:color w:val="auto"/>
          <w:sz w:val="22"/>
          <w:szCs w:val="22"/>
          <w:shd w:val="clear" w:color="auto" w:fill="FFFFFF"/>
        </w:rPr>
        <w:t>hertan@aku.edu.tr</w:t>
      </w:r>
    </w:p>
    <w:p w:rsidR="00285B9A" w:rsidRPr="00B91A6D" w:rsidRDefault="00285B9A" w:rsidP="000C0831">
      <w:pPr>
        <w:jc w:val="both"/>
        <w:rPr>
          <w:b/>
          <w:noProof/>
          <w:sz w:val="22"/>
          <w:szCs w:val="22"/>
          <w:lang w:val="en-US"/>
        </w:rPr>
      </w:pPr>
    </w:p>
    <w:p w:rsidR="008472AA" w:rsidRPr="00B91A6D" w:rsidRDefault="008472AA" w:rsidP="008472AA">
      <w:pPr>
        <w:jc w:val="center"/>
        <w:rPr>
          <w:b/>
          <w:noProof/>
          <w:sz w:val="22"/>
          <w:szCs w:val="22"/>
          <w:lang w:val="en-US"/>
        </w:rPr>
      </w:pPr>
      <w:r w:rsidRPr="00B91A6D">
        <w:rPr>
          <w:b/>
          <w:noProof/>
          <w:sz w:val="22"/>
          <w:szCs w:val="22"/>
          <w:lang w:val="en-US"/>
        </w:rPr>
        <w:t xml:space="preserve"> </w:t>
      </w:r>
    </w:p>
    <w:p w:rsidR="00B976C6" w:rsidRPr="00B91A6D" w:rsidRDefault="0027743E" w:rsidP="008472AA">
      <w:pPr>
        <w:jc w:val="center"/>
        <w:rPr>
          <w:b/>
          <w:noProof/>
          <w:sz w:val="22"/>
          <w:szCs w:val="22"/>
          <w:lang w:val="en-US"/>
        </w:rPr>
      </w:pPr>
      <w:r w:rsidRPr="00B91A6D">
        <w:rPr>
          <w:b/>
          <w:noProof/>
          <w:sz w:val="22"/>
          <w:szCs w:val="22"/>
          <w:lang w:val="en-US"/>
        </w:rPr>
        <w:t>Abstract</w:t>
      </w:r>
    </w:p>
    <w:p w:rsidR="008472AA" w:rsidRPr="00B91A6D" w:rsidRDefault="008472AA" w:rsidP="008472AA">
      <w:pPr>
        <w:ind w:right="680"/>
        <w:jc w:val="both"/>
        <w:rPr>
          <w:noProof/>
          <w:sz w:val="22"/>
          <w:szCs w:val="22"/>
          <w:lang w:val="en-US"/>
        </w:rPr>
      </w:pPr>
    </w:p>
    <w:p w:rsidR="008472AA" w:rsidRDefault="008472AA" w:rsidP="008472AA">
      <w:pPr>
        <w:ind w:left="680" w:right="680"/>
        <w:jc w:val="both"/>
        <w:rPr>
          <w:rStyle w:val="hps"/>
          <w:sz w:val="22"/>
          <w:lang w:val="en-US"/>
        </w:rPr>
      </w:pPr>
      <w:r w:rsidRPr="00081839">
        <w:rPr>
          <w:rStyle w:val="hps"/>
          <w:sz w:val="22"/>
          <w:lang w:val="en-US"/>
        </w:rPr>
        <w:t xml:space="preserve">Meyer and Allen (1991) suggested a model of organizational commitment with three dimensions: Affective commitment, </w:t>
      </w:r>
      <w:r w:rsidRPr="00081839">
        <w:rPr>
          <w:sz w:val="22"/>
          <w:lang w:val="en-US"/>
        </w:rPr>
        <w:t>continuance</w:t>
      </w:r>
      <w:r w:rsidRPr="00081839">
        <w:rPr>
          <w:rStyle w:val="hps"/>
          <w:sz w:val="22"/>
          <w:lang w:val="en-US"/>
        </w:rPr>
        <w:t xml:space="preserve"> commitment and normative commitment. The first one is related to willing to stay in organizations. The employee wants to stay in his or her organization because he or she loves his or her organization. </w:t>
      </w:r>
    </w:p>
    <w:p w:rsidR="00081839" w:rsidRPr="00081839" w:rsidRDefault="00081839" w:rsidP="008472AA">
      <w:pPr>
        <w:ind w:left="680" w:right="680"/>
        <w:jc w:val="both"/>
        <w:rPr>
          <w:rStyle w:val="hps"/>
          <w:noProof/>
          <w:sz w:val="20"/>
          <w:szCs w:val="22"/>
          <w:lang w:val="en-US"/>
        </w:rPr>
      </w:pPr>
    </w:p>
    <w:p w:rsidR="008472AA" w:rsidRPr="00081839" w:rsidRDefault="008472AA" w:rsidP="008472AA">
      <w:pPr>
        <w:ind w:left="680" w:right="680"/>
        <w:jc w:val="both"/>
        <w:rPr>
          <w:noProof/>
          <w:sz w:val="20"/>
          <w:szCs w:val="22"/>
          <w:lang w:val="en-US"/>
        </w:rPr>
      </w:pPr>
      <w:r w:rsidRPr="00081839">
        <w:rPr>
          <w:rStyle w:val="hps"/>
          <w:sz w:val="22"/>
          <w:lang w:val="en-US"/>
        </w:rPr>
        <w:t>Organizational</w:t>
      </w:r>
      <w:r w:rsidRPr="00081839">
        <w:rPr>
          <w:sz w:val="22"/>
          <w:lang w:val="en-US"/>
        </w:rPr>
        <w:t xml:space="preserve"> </w:t>
      </w:r>
      <w:r w:rsidRPr="00081839">
        <w:rPr>
          <w:rStyle w:val="hps"/>
          <w:sz w:val="22"/>
          <w:lang w:val="en-US"/>
        </w:rPr>
        <w:t xml:space="preserve">citizenship behavior (OCB) </w:t>
      </w:r>
      <w:r w:rsidRPr="00081839">
        <w:rPr>
          <w:sz w:val="22"/>
          <w:lang w:val="en-US"/>
        </w:rPr>
        <w:t>can be defined as “</w:t>
      </w:r>
      <w:r w:rsidRPr="00081839">
        <w:rPr>
          <w:rStyle w:val="hps"/>
          <w:sz w:val="22"/>
          <w:lang w:val="en-US"/>
        </w:rPr>
        <w:t>the individual</w:t>
      </w:r>
      <w:r w:rsidRPr="00081839">
        <w:rPr>
          <w:sz w:val="22"/>
          <w:lang w:val="en-US"/>
        </w:rPr>
        <w:t xml:space="preserve"> </w:t>
      </w:r>
      <w:r w:rsidRPr="00081839">
        <w:rPr>
          <w:rStyle w:val="hps"/>
          <w:sz w:val="22"/>
          <w:lang w:val="en-US"/>
        </w:rPr>
        <w:t>behaviors not defined</w:t>
      </w:r>
      <w:r w:rsidRPr="00081839">
        <w:rPr>
          <w:sz w:val="22"/>
          <w:lang w:val="en-US"/>
        </w:rPr>
        <w:t xml:space="preserve"> directly or </w:t>
      </w:r>
      <w:r w:rsidRPr="00081839">
        <w:rPr>
          <w:rStyle w:val="hps"/>
          <w:sz w:val="22"/>
          <w:lang w:val="en-US"/>
        </w:rPr>
        <w:t>clearly informal</w:t>
      </w:r>
      <w:r w:rsidRPr="00081839">
        <w:rPr>
          <w:sz w:val="22"/>
          <w:lang w:val="en-US"/>
        </w:rPr>
        <w:t xml:space="preserve"> </w:t>
      </w:r>
      <w:r w:rsidRPr="00081839">
        <w:rPr>
          <w:rStyle w:val="hps"/>
          <w:sz w:val="22"/>
          <w:lang w:val="en-US"/>
        </w:rPr>
        <w:t>reward</w:t>
      </w:r>
      <w:r w:rsidRPr="00081839">
        <w:rPr>
          <w:sz w:val="22"/>
          <w:lang w:val="en-US"/>
        </w:rPr>
        <w:t xml:space="preserve"> </w:t>
      </w:r>
      <w:r w:rsidRPr="00081839">
        <w:rPr>
          <w:rStyle w:val="hps"/>
          <w:sz w:val="22"/>
          <w:lang w:val="en-US"/>
        </w:rPr>
        <w:t>system but contribute to</w:t>
      </w:r>
      <w:r w:rsidRPr="00081839">
        <w:rPr>
          <w:sz w:val="22"/>
          <w:lang w:val="en-US"/>
        </w:rPr>
        <w:t xml:space="preserve"> the </w:t>
      </w:r>
      <w:r w:rsidRPr="00081839">
        <w:rPr>
          <w:rStyle w:val="hps"/>
          <w:sz w:val="22"/>
          <w:lang w:val="en-US"/>
        </w:rPr>
        <w:t xml:space="preserve">organizational effectiveness”. Organ (1990) suggested a model of organizational citizenship behavior with five dimensions: </w:t>
      </w:r>
      <w:r w:rsidRPr="00081839">
        <w:rPr>
          <w:sz w:val="22"/>
          <w:lang w:val="en-US"/>
        </w:rPr>
        <w:t>Conscientiousness, altruism, civic virtue, sportsmanship, and courtesy.</w:t>
      </w:r>
    </w:p>
    <w:p w:rsidR="008472AA" w:rsidRPr="00081839" w:rsidRDefault="008472AA" w:rsidP="008472AA">
      <w:pPr>
        <w:ind w:left="680" w:right="680"/>
        <w:jc w:val="both"/>
        <w:rPr>
          <w:iCs/>
          <w:sz w:val="22"/>
          <w:lang w:val="en-US"/>
        </w:rPr>
      </w:pPr>
    </w:p>
    <w:p w:rsidR="008472AA" w:rsidRDefault="008472AA" w:rsidP="008472AA">
      <w:pPr>
        <w:ind w:left="680" w:right="680"/>
        <w:jc w:val="both"/>
        <w:rPr>
          <w:rStyle w:val="hps"/>
          <w:sz w:val="22"/>
          <w:lang w:val="en-US"/>
        </w:rPr>
      </w:pPr>
      <w:r w:rsidRPr="00081839">
        <w:rPr>
          <w:iCs/>
          <w:sz w:val="22"/>
          <w:lang w:val="en-US"/>
        </w:rPr>
        <w:t>The objective of this paper is to determine the relationship between affective commitment (AC) and organizational citizenship behavior (OCB).</w:t>
      </w:r>
      <w:r w:rsidRPr="00081839">
        <w:rPr>
          <w:rStyle w:val="hps"/>
          <w:sz w:val="22"/>
          <w:lang w:val="en-US"/>
        </w:rPr>
        <w:t xml:space="preserve"> The importance of the study is especially great for enterprises operating in crisis. Employers committed to their organizations by affective and acting OCB will probably keep working in the same organization even if there is an economic crisis.</w:t>
      </w:r>
    </w:p>
    <w:p w:rsidR="00081839" w:rsidRPr="00081839" w:rsidRDefault="00081839" w:rsidP="008472AA">
      <w:pPr>
        <w:ind w:left="680" w:right="680"/>
        <w:jc w:val="both"/>
        <w:rPr>
          <w:noProof/>
          <w:sz w:val="20"/>
          <w:szCs w:val="22"/>
          <w:lang w:val="en-US"/>
        </w:rPr>
      </w:pPr>
    </w:p>
    <w:p w:rsidR="008472AA" w:rsidRDefault="008472AA" w:rsidP="008472AA">
      <w:pPr>
        <w:ind w:left="680" w:right="680"/>
        <w:jc w:val="both"/>
        <w:rPr>
          <w:rStyle w:val="hps"/>
          <w:sz w:val="22"/>
          <w:lang w:val="en-US"/>
        </w:rPr>
      </w:pPr>
      <w:r w:rsidRPr="00081839">
        <w:rPr>
          <w:iCs/>
          <w:sz w:val="22"/>
          <w:lang w:val="en-US"/>
        </w:rPr>
        <w:t xml:space="preserve">The area of the study is public and private enterprises in the Dinar district of Afyonkarahisar. The samples were selected from the population by the method of </w:t>
      </w:r>
      <w:r w:rsidRPr="00081839">
        <w:rPr>
          <w:rStyle w:val="hps"/>
          <w:sz w:val="22"/>
          <w:lang w:val="en-US"/>
        </w:rPr>
        <w:t>decision</w:t>
      </w:r>
      <w:r w:rsidRPr="00081839">
        <w:rPr>
          <w:rStyle w:val="shorttext"/>
          <w:sz w:val="22"/>
          <w:lang w:val="en-US"/>
        </w:rPr>
        <w:t xml:space="preserve"> </w:t>
      </w:r>
      <w:r w:rsidRPr="00081839">
        <w:rPr>
          <w:rStyle w:val="hps"/>
          <w:sz w:val="22"/>
          <w:lang w:val="en-US"/>
        </w:rPr>
        <w:t xml:space="preserve">sampling. To determine the relationship between affective commitment and organizational citizenship behavior, the analyses of regression and correlation were performed. The data were entered into the Statistics Program of Social Sciences and processed. </w:t>
      </w:r>
    </w:p>
    <w:p w:rsidR="00081839" w:rsidRPr="00081839" w:rsidRDefault="00081839" w:rsidP="008472AA">
      <w:pPr>
        <w:ind w:left="680" w:right="680"/>
        <w:jc w:val="both"/>
        <w:rPr>
          <w:rStyle w:val="hps"/>
          <w:noProof/>
          <w:sz w:val="20"/>
          <w:szCs w:val="22"/>
          <w:lang w:val="en-US"/>
        </w:rPr>
      </w:pPr>
    </w:p>
    <w:p w:rsidR="008472AA" w:rsidRPr="00081839" w:rsidRDefault="008472AA" w:rsidP="008472AA">
      <w:pPr>
        <w:ind w:left="680" w:right="680"/>
        <w:jc w:val="both"/>
        <w:rPr>
          <w:rStyle w:val="hps"/>
          <w:sz w:val="22"/>
          <w:lang w:val="en-US"/>
        </w:rPr>
      </w:pPr>
      <w:r w:rsidRPr="00081839">
        <w:rPr>
          <w:sz w:val="22"/>
          <w:lang w:val="en-US"/>
        </w:rPr>
        <w:t xml:space="preserve">We found that AC would have a meaningful influence on conscientiousness behavior. But we saw AC wouldn’t have a meaningful influence on OCB, altruism, civic virtue, sportsmanship and courtesy. In the second step, we determined the variance between variables and type of enterprise. Accept the sportsmanship behavior, the others change according to the type of enterprise. Thirdly, this time, the variance about gender. We found that employees’ AC, OCB and components of OCB don’t change according their gender. </w:t>
      </w:r>
      <w:r w:rsidRPr="00081839">
        <w:rPr>
          <w:rStyle w:val="hps"/>
          <w:sz w:val="22"/>
          <w:lang w:val="en-US"/>
        </w:rPr>
        <w:t>Finally, the findings, conclusions and recommendations were presented.</w:t>
      </w:r>
    </w:p>
    <w:p w:rsidR="008472AA" w:rsidRPr="00081839" w:rsidRDefault="008472AA" w:rsidP="008472AA">
      <w:pPr>
        <w:ind w:left="680" w:right="680"/>
        <w:jc w:val="both"/>
        <w:rPr>
          <w:rStyle w:val="hps"/>
          <w:noProof/>
          <w:sz w:val="20"/>
          <w:szCs w:val="22"/>
          <w:lang w:val="en-US"/>
        </w:rPr>
      </w:pPr>
    </w:p>
    <w:p w:rsidR="008472AA" w:rsidRPr="00081839" w:rsidRDefault="008472AA" w:rsidP="008472AA">
      <w:pPr>
        <w:ind w:left="680" w:right="680"/>
        <w:jc w:val="both"/>
        <w:rPr>
          <w:noProof/>
          <w:sz w:val="20"/>
          <w:szCs w:val="22"/>
          <w:lang w:val="en-US"/>
        </w:rPr>
      </w:pPr>
      <w:r w:rsidRPr="00081839">
        <w:rPr>
          <w:b/>
          <w:sz w:val="22"/>
          <w:lang w:val="en-US"/>
        </w:rPr>
        <w:t xml:space="preserve">Key words: </w:t>
      </w:r>
      <w:r w:rsidRPr="00081839">
        <w:rPr>
          <w:sz w:val="22"/>
          <w:lang w:val="en-US"/>
        </w:rPr>
        <w:t>Affective commitment, organizational citizenship behavior, conscientiousness, altruism, civic virtue, sportsmanship, courtesy.</w:t>
      </w:r>
    </w:p>
    <w:p w:rsidR="00285B9A" w:rsidRDefault="00285B9A" w:rsidP="000C0831">
      <w:pPr>
        <w:ind w:left="567" w:right="567"/>
        <w:jc w:val="both"/>
        <w:rPr>
          <w:noProof/>
          <w:lang w:val="en-US"/>
        </w:rPr>
      </w:pPr>
      <w:r w:rsidRPr="00B91A6D">
        <w:rPr>
          <w:noProof/>
          <w:lang w:val="en-US"/>
        </w:rPr>
        <w:t xml:space="preserve"> </w:t>
      </w:r>
    </w:p>
    <w:p w:rsidR="00081839" w:rsidRPr="00B91A6D" w:rsidRDefault="00081839" w:rsidP="000C0831">
      <w:pPr>
        <w:ind w:left="567" w:right="567"/>
        <w:jc w:val="both"/>
        <w:rPr>
          <w:noProof/>
          <w:lang w:val="en-US"/>
        </w:rPr>
      </w:pPr>
      <w:bookmarkStart w:id="1" w:name="_GoBack"/>
      <w:bookmarkEnd w:id="1"/>
    </w:p>
    <w:p w:rsidR="00285B9A" w:rsidRPr="00B91A6D" w:rsidRDefault="00285B9A" w:rsidP="000C0831">
      <w:pPr>
        <w:jc w:val="both"/>
        <w:rPr>
          <w:b/>
          <w:noProof/>
          <w:lang w:val="en-US"/>
        </w:rPr>
      </w:pPr>
      <w:r w:rsidRPr="00B91A6D">
        <w:rPr>
          <w:b/>
          <w:noProof/>
          <w:lang w:val="en-US"/>
        </w:rPr>
        <w:lastRenderedPageBreak/>
        <w:t>Introduction</w:t>
      </w:r>
    </w:p>
    <w:p w:rsidR="00285B9A" w:rsidRPr="00B91A6D" w:rsidRDefault="00285B9A" w:rsidP="000C0831">
      <w:pPr>
        <w:jc w:val="both"/>
        <w:rPr>
          <w:noProof/>
          <w:lang w:val="en-US"/>
        </w:rPr>
      </w:pPr>
    </w:p>
    <w:p w:rsidR="008472AA" w:rsidRPr="00B91A6D" w:rsidRDefault="008472AA" w:rsidP="008472AA">
      <w:pPr>
        <w:jc w:val="both"/>
        <w:rPr>
          <w:lang w:val="en-US"/>
        </w:rPr>
      </w:pPr>
      <w:r w:rsidRPr="00B91A6D">
        <w:rPr>
          <w:lang w:val="en-US"/>
        </w:rPr>
        <w:t xml:space="preserve">Enterprises that own employees working hard, willingly, and conscientiousnessly, will have a competitive advantage. These characteristics are relevant to the concepts “affective commitment” and “organizational citizenship behavior”. Employees, committed to their organizations by affective and acting OCB, are expected to work hard, willingly, and conscientiousnessly. They’re also expected to be friendly to the others. The employees that love their organizations will promote their organizations. Even if there are bad conditions in the environment, they won’t leave their organizations. </w:t>
      </w:r>
    </w:p>
    <w:p w:rsidR="008472AA" w:rsidRPr="00B91A6D" w:rsidRDefault="008472AA" w:rsidP="008472AA">
      <w:pPr>
        <w:jc w:val="both"/>
        <w:rPr>
          <w:lang w:val="en-US"/>
        </w:rPr>
      </w:pPr>
    </w:p>
    <w:p w:rsidR="008472AA" w:rsidRPr="00B91A6D" w:rsidRDefault="008472AA" w:rsidP="008472AA">
      <w:pPr>
        <w:jc w:val="both"/>
        <w:rPr>
          <w:lang w:val="en-US"/>
        </w:rPr>
      </w:pPr>
      <w:r w:rsidRPr="00B91A6D">
        <w:rPr>
          <w:lang w:val="en-US"/>
        </w:rPr>
        <w:t xml:space="preserve">Enterprises have the two main objectives: Economical and social objectives. Profitable, growing up and continuousness are the major economical ones (Dinçer, 1998: 146-154). The objective “continuousness” is a very important one in enterprises. Enterprises that own productive, experienced, hard-working, helpful, honest etc. employees will be able to live for ever. So, enterprises will realize their economical and social objectives by only their valuable human resources. </w:t>
      </w:r>
    </w:p>
    <w:p w:rsidR="008472AA" w:rsidRPr="00B91A6D" w:rsidRDefault="008472AA" w:rsidP="008472AA">
      <w:pPr>
        <w:jc w:val="both"/>
        <w:rPr>
          <w:lang w:val="en-US"/>
        </w:rPr>
      </w:pPr>
    </w:p>
    <w:p w:rsidR="008472AA" w:rsidRPr="00B91A6D" w:rsidRDefault="008472AA" w:rsidP="008472AA">
      <w:pPr>
        <w:jc w:val="both"/>
        <w:rPr>
          <w:lang w:val="en-US"/>
        </w:rPr>
      </w:pPr>
      <w:r w:rsidRPr="00B91A6D">
        <w:rPr>
          <w:lang w:val="en-US"/>
        </w:rPr>
        <w:t xml:space="preserve">We think that valuable human resources are committed to their organizations by affective and fulfill their formal tasks and informal works successfully. These are relevant to “affective commitment” and “job performance”. Thus, task performance and organizational citizenship behavior determine the level of job performance. </w:t>
      </w:r>
      <w:r w:rsidRPr="00B91A6D">
        <w:rPr>
          <w:rStyle w:val="hps"/>
          <w:lang w:val="en-US"/>
        </w:rPr>
        <w:t>The importance of the study is especially great for enterprises operating in crisis. Employers committed to their organizations by affective and acting OCB will probably keep working in the same organization.</w:t>
      </w:r>
    </w:p>
    <w:p w:rsidR="008472AA" w:rsidRPr="00B91A6D" w:rsidRDefault="008472AA" w:rsidP="008472AA">
      <w:pPr>
        <w:jc w:val="both"/>
        <w:rPr>
          <w:lang w:val="en-US"/>
        </w:rPr>
      </w:pPr>
    </w:p>
    <w:p w:rsidR="008472AA" w:rsidRPr="00B91A6D" w:rsidRDefault="008472AA" w:rsidP="008472AA">
      <w:pPr>
        <w:jc w:val="both"/>
        <w:rPr>
          <w:b/>
          <w:lang w:val="en-US"/>
        </w:rPr>
      </w:pPr>
      <w:r w:rsidRPr="00B91A6D">
        <w:rPr>
          <w:b/>
          <w:lang w:val="en-US"/>
        </w:rPr>
        <w:t>Literature Review</w:t>
      </w:r>
    </w:p>
    <w:p w:rsidR="008472AA" w:rsidRPr="00B91A6D" w:rsidRDefault="008472AA" w:rsidP="008472AA">
      <w:pPr>
        <w:jc w:val="both"/>
        <w:rPr>
          <w:i/>
          <w:lang w:val="en-US"/>
        </w:rPr>
      </w:pPr>
      <w:r w:rsidRPr="00B91A6D">
        <w:rPr>
          <w:b/>
          <w:i/>
          <w:lang w:val="en-US"/>
        </w:rPr>
        <w:t>Affective Commitment</w:t>
      </w:r>
    </w:p>
    <w:p w:rsidR="008472AA" w:rsidRPr="00B91A6D" w:rsidRDefault="008472AA" w:rsidP="008472AA">
      <w:pPr>
        <w:autoSpaceDE w:val="0"/>
        <w:autoSpaceDN w:val="0"/>
        <w:adjustRightInd w:val="0"/>
        <w:rPr>
          <w:lang w:val="en-US"/>
        </w:rPr>
      </w:pPr>
    </w:p>
    <w:p w:rsidR="008472AA" w:rsidRPr="00B91A6D" w:rsidRDefault="008472AA" w:rsidP="008472AA">
      <w:pPr>
        <w:autoSpaceDE w:val="0"/>
        <w:autoSpaceDN w:val="0"/>
        <w:adjustRightInd w:val="0"/>
        <w:jc w:val="both"/>
        <w:rPr>
          <w:lang w:val="en-US"/>
        </w:rPr>
      </w:pPr>
      <w:r w:rsidRPr="00B91A6D">
        <w:rPr>
          <w:lang w:val="en-US"/>
        </w:rPr>
        <w:t xml:space="preserve">Meyer and Allen (1991) identified three distinguishable forms of organizational commitment: affective (AC), normative (NC), and continuance (CC) commitment. AC reflects an emotional attachment to, identify with, and involvement in the organization, whereas NC is experienced as a sense of obligation to remain, and CC reflects the perceived costs associated with leaving (Meyer and others, 2012: 226). </w:t>
      </w:r>
    </w:p>
    <w:p w:rsidR="008472AA" w:rsidRPr="00B91A6D" w:rsidRDefault="008472AA" w:rsidP="008472AA">
      <w:pPr>
        <w:jc w:val="both"/>
        <w:rPr>
          <w:lang w:val="en-US"/>
        </w:rPr>
      </w:pPr>
    </w:p>
    <w:p w:rsidR="008472AA" w:rsidRPr="00B91A6D" w:rsidRDefault="008472AA" w:rsidP="008472AA">
      <w:pPr>
        <w:jc w:val="both"/>
        <w:rPr>
          <w:lang w:val="en-US"/>
        </w:rPr>
      </w:pPr>
      <w:r w:rsidRPr="00B91A6D">
        <w:rPr>
          <w:lang w:val="en-US"/>
        </w:rPr>
        <w:t xml:space="preserve">In other words, affective commitment, the desire to achieve goals in favor of the organization; normative commitment, the obligation to be bound to an organization; and continuance commitment, the calculative bond towards an organization (Breitsohl and Ruhle, 2013: 162; Allen and Meyer, 1990a; Meyer &amp; Herscovitch, 2001). An employee who is committed to the organization by affective, stays in the organization by his or her will (Bilgin and Demirer, 2012: 471; Meyer and Allen, 1991). </w:t>
      </w:r>
    </w:p>
    <w:p w:rsidR="008472AA" w:rsidRPr="00B91A6D" w:rsidRDefault="008472AA" w:rsidP="008472AA">
      <w:pPr>
        <w:autoSpaceDE w:val="0"/>
        <w:autoSpaceDN w:val="0"/>
        <w:adjustRightInd w:val="0"/>
        <w:jc w:val="both"/>
        <w:rPr>
          <w:lang w:val="en-US"/>
        </w:rPr>
      </w:pPr>
    </w:p>
    <w:p w:rsidR="008472AA" w:rsidRPr="00B91A6D" w:rsidRDefault="008472AA" w:rsidP="008472AA">
      <w:pPr>
        <w:autoSpaceDE w:val="0"/>
        <w:autoSpaceDN w:val="0"/>
        <w:adjustRightInd w:val="0"/>
        <w:jc w:val="both"/>
        <w:rPr>
          <w:lang w:val="en-US"/>
        </w:rPr>
      </w:pPr>
      <w:r w:rsidRPr="00B91A6D">
        <w:rPr>
          <w:lang w:val="en-US"/>
        </w:rPr>
        <w:t>In a study (in a financial service setting) in order to assess the impact of three psychological antecedents (position involvement, volitional choice and informational complexity) on affective commitment and the consequences of affective commitment of loyalty in terms of word of mouth, purchase intention, price insensitivity and complaining, Bloemer and Schröder (2003), found that affective commitment could best be explained by position involvement. Moreover, affective commitment is a key determinant of word of mouth, purchase intention and price sensitivity (Bloemer and Schröder, 2003: 33).</w:t>
      </w:r>
    </w:p>
    <w:p w:rsidR="008472AA" w:rsidRPr="00B91A6D" w:rsidRDefault="008472AA" w:rsidP="008472AA">
      <w:pPr>
        <w:autoSpaceDE w:val="0"/>
        <w:autoSpaceDN w:val="0"/>
        <w:adjustRightInd w:val="0"/>
        <w:jc w:val="both"/>
        <w:rPr>
          <w:lang w:val="en-US"/>
        </w:rPr>
      </w:pPr>
    </w:p>
    <w:p w:rsidR="008472AA" w:rsidRPr="00B91A6D" w:rsidRDefault="008472AA" w:rsidP="008472AA">
      <w:pPr>
        <w:autoSpaceDE w:val="0"/>
        <w:autoSpaceDN w:val="0"/>
        <w:adjustRightInd w:val="0"/>
        <w:jc w:val="both"/>
        <w:rPr>
          <w:lang w:val="en-US"/>
        </w:rPr>
      </w:pPr>
      <w:r w:rsidRPr="00B91A6D">
        <w:rPr>
          <w:lang w:val="en-US"/>
        </w:rPr>
        <w:lastRenderedPageBreak/>
        <w:t>In another study, Norris-Watts and Levy (2004) found that affective commitment mediated the relation between the feedback environment and organizational citizenship behavior, and this mediated relation was stronger for OCBs directed at individuals than directed at the organization as a whole (Watts and Levy, 2004: 351).</w:t>
      </w:r>
    </w:p>
    <w:p w:rsidR="008472AA" w:rsidRPr="00B91A6D" w:rsidRDefault="008472AA" w:rsidP="008472AA">
      <w:pPr>
        <w:autoSpaceDE w:val="0"/>
        <w:autoSpaceDN w:val="0"/>
        <w:adjustRightInd w:val="0"/>
        <w:jc w:val="both"/>
        <w:rPr>
          <w:lang w:val="en-US"/>
        </w:rPr>
      </w:pPr>
    </w:p>
    <w:p w:rsidR="008472AA" w:rsidRPr="00B91A6D" w:rsidRDefault="008472AA" w:rsidP="008472AA">
      <w:pPr>
        <w:autoSpaceDE w:val="0"/>
        <w:autoSpaceDN w:val="0"/>
        <w:adjustRightInd w:val="0"/>
        <w:jc w:val="both"/>
        <w:rPr>
          <w:lang w:val="en-US"/>
        </w:rPr>
      </w:pPr>
      <w:r w:rsidRPr="00B91A6D">
        <w:rPr>
          <w:lang w:val="en-US"/>
        </w:rPr>
        <w:t>An empirical study investigated how perceptions of organizational virtuousness (OV) predicted affective well-being (AWB) and affective commitment (AC). The findings show that perceptions of OV predict AC both directly and through the mediating role of AWB. The study suggests that fostering organizational virtuousness (e.g., through honesty, interpersonal respect, and compassion; combining high standards of performance with a culture of forgiveness and learning from mistakes) improves employees' AWB and promotes a more committed workforce. Considering these findings and mirroring the growing contributions of the positive psychology, positive organizational behavior, and positive organizational scholarship movements, the study suggest that a “positive-people-management” perspective should be considered, both by practitioners and scholars (Rego &amp; et al, 2011: 524).</w:t>
      </w:r>
    </w:p>
    <w:p w:rsidR="008472AA" w:rsidRPr="00B91A6D" w:rsidRDefault="008472AA" w:rsidP="008472AA">
      <w:pPr>
        <w:autoSpaceDE w:val="0"/>
        <w:autoSpaceDN w:val="0"/>
        <w:adjustRightInd w:val="0"/>
        <w:jc w:val="both"/>
        <w:rPr>
          <w:lang w:val="en-US"/>
        </w:rPr>
      </w:pPr>
    </w:p>
    <w:p w:rsidR="008472AA" w:rsidRPr="00B91A6D" w:rsidRDefault="008472AA" w:rsidP="008472AA">
      <w:pPr>
        <w:autoSpaceDE w:val="0"/>
        <w:autoSpaceDN w:val="0"/>
        <w:adjustRightInd w:val="0"/>
        <w:jc w:val="both"/>
        <w:rPr>
          <w:lang w:val="en-US"/>
        </w:rPr>
      </w:pPr>
      <w:r w:rsidRPr="00B91A6D">
        <w:rPr>
          <w:lang w:val="en-US"/>
        </w:rPr>
        <w:t>Loi, Lai, and Lam (2012) found positive relationships between supervisors' and subordinates' affective commitment, and between subordinates' affective commitment and their task and extra-role performance (Loi &amp; et al, 2012: 466).</w:t>
      </w:r>
    </w:p>
    <w:p w:rsidR="008472AA" w:rsidRPr="00B91A6D" w:rsidRDefault="008472AA" w:rsidP="008472AA">
      <w:pPr>
        <w:jc w:val="both"/>
        <w:rPr>
          <w:lang w:val="en-US"/>
        </w:rPr>
      </w:pPr>
    </w:p>
    <w:p w:rsidR="008472AA" w:rsidRPr="00B91A6D" w:rsidRDefault="008472AA" w:rsidP="008472AA">
      <w:pPr>
        <w:jc w:val="both"/>
        <w:rPr>
          <w:lang w:val="en-US"/>
        </w:rPr>
      </w:pPr>
      <w:r w:rsidRPr="00B91A6D">
        <w:rPr>
          <w:lang w:val="en-US"/>
        </w:rPr>
        <w:t>A study investigated the impact of two types of organizational commitment, continuance and affective, on the correctional staff life satisfaction at two Midwestern prisons, one private and one public. Continuance commitment was negatively related and affective commitment was positively related to life satisfaction for staff in both prisons (Lambert &amp; et al, 2013: 1).</w:t>
      </w:r>
    </w:p>
    <w:p w:rsidR="008472AA" w:rsidRPr="00B91A6D" w:rsidRDefault="008472AA" w:rsidP="008472AA">
      <w:pPr>
        <w:autoSpaceDE w:val="0"/>
        <w:autoSpaceDN w:val="0"/>
        <w:adjustRightInd w:val="0"/>
        <w:jc w:val="both"/>
        <w:rPr>
          <w:lang w:val="en-US"/>
        </w:rPr>
      </w:pPr>
    </w:p>
    <w:p w:rsidR="008472AA" w:rsidRPr="00B91A6D" w:rsidRDefault="008472AA" w:rsidP="008472AA">
      <w:pPr>
        <w:autoSpaceDE w:val="0"/>
        <w:autoSpaceDN w:val="0"/>
        <w:adjustRightInd w:val="0"/>
        <w:jc w:val="both"/>
        <w:rPr>
          <w:rFonts w:eastAsia="AdvTimes"/>
          <w:lang w:val="en-US"/>
        </w:rPr>
      </w:pPr>
      <w:r w:rsidRPr="00B91A6D">
        <w:rPr>
          <w:rFonts w:eastAsia="AdvTimes"/>
          <w:lang w:val="en-US"/>
        </w:rPr>
        <w:t xml:space="preserve">Another study examined the relationship between the preferences and perceptions of employees regarding an ongoing share ownership plan on the one hand, and the employees’ affective organizational commitment on the other. </w:t>
      </w:r>
      <w:r w:rsidRPr="00B91A6D">
        <w:rPr>
          <w:lang w:val="en-US"/>
        </w:rPr>
        <w:t xml:space="preserve">At the end of the study, </w:t>
      </w:r>
      <w:r w:rsidRPr="00B91A6D">
        <w:rPr>
          <w:rFonts w:eastAsia="AdvTimes"/>
          <w:lang w:val="en-US"/>
        </w:rPr>
        <w:t>it was found that a preference for ownership and the perceived fairness of the employee ownership plan were significant predictors of affective commitment (Kuvaas, 2003: 193).</w:t>
      </w:r>
    </w:p>
    <w:p w:rsidR="008472AA" w:rsidRPr="00B91A6D" w:rsidRDefault="008472AA" w:rsidP="008472AA">
      <w:pPr>
        <w:jc w:val="both"/>
        <w:rPr>
          <w:lang w:val="en-US"/>
        </w:rPr>
      </w:pPr>
    </w:p>
    <w:p w:rsidR="008472AA" w:rsidRPr="00B91A6D" w:rsidRDefault="008472AA" w:rsidP="008472AA">
      <w:pPr>
        <w:jc w:val="both"/>
        <w:rPr>
          <w:lang w:val="en-US"/>
        </w:rPr>
      </w:pPr>
      <w:r w:rsidRPr="00B91A6D">
        <w:rPr>
          <w:lang w:val="en-US"/>
        </w:rPr>
        <w:t>A research on 220 employees working in the higher education industry, shown that perceived organizational reputation had a positive correlation with organizational commitment and job satisfaction whereas it had a significant negative correlation with turnover intentions. However, when they are jointly included in a multiple regression analysis, perceived corporate reputation surprisingly exerted a positive effect on turnover intentions (Alniacik &amp; et al, 2011:1177).</w:t>
      </w:r>
    </w:p>
    <w:p w:rsidR="008472AA" w:rsidRPr="00B91A6D" w:rsidRDefault="008472AA" w:rsidP="008472AA">
      <w:pPr>
        <w:autoSpaceDE w:val="0"/>
        <w:autoSpaceDN w:val="0"/>
        <w:adjustRightInd w:val="0"/>
        <w:jc w:val="both"/>
        <w:rPr>
          <w:lang w:val="en-US"/>
        </w:rPr>
      </w:pPr>
    </w:p>
    <w:p w:rsidR="008472AA" w:rsidRPr="00B91A6D" w:rsidRDefault="008472AA" w:rsidP="008472AA">
      <w:pPr>
        <w:autoSpaceDE w:val="0"/>
        <w:autoSpaceDN w:val="0"/>
        <w:adjustRightInd w:val="0"/>
        <w:jc w:val="both"/>
        <w:rPr>
          <w:lang w:val="en-US"/>
        </w:rPr>
      </w:pPr>
      <w:r w:rsidRPr="00B91A6D">
        <w:rPr>
          <w:lang w:val="en-US"/>
        </w:rPr>
        <w:t>Meyer, Stanley, Herscovitch, and Topolnytsky (2002) found that the three forms of commitment (affective, normative and continuance) were related yet distinguishable from one another as well as from job satisfaction, job involvement, and occupational commitment. (Meyer &amp; et al, 2002: 20).</w:t>
      </w:r>
    </w:p>
    <w:p w:rsidR="008472AA" w:rsidRPr="00B91A6D" w:rsidRDefault="008472AA" w:rsidP="008472AA">
      <w:pPr>
        <w:autoSpaceDE w:val="0"/>
        <w:autoSpaceDN w:val="0"/>
        <w:adjustRightInd w:val="0"/>
        <w:jc w:val="both"/>
        <w:rPr>
          <w:lang w:val="en-US"/>
        </w:rPr>
      </w:pPr>
    </w:p>
    <w:p w:rsidR="008472AA" w:rsidRPr="00B91A6D" w:rsidRDefault="008472AA" w:rsidP="008472AA">
      <w:pPr>
        <w:autoSpaceDE w:val="0"/>
        <w:autoSpaceDN w:val="0"/>
        <w:adjustRightInd w:val="0"/>
        <w:jc w:val="both"/>
        <w:rPr>
          <w:lang w:val="en-US"/>
        </w:rPr>
      </w:pPr>
      <w:r w:rsidRPr="00B91A6D">
        <w:rPr>
          <w:lang w:val="en-US"/>
        </w:rPr>
        <w:t>In a study of 271 employees of 7 hotel organizations, Bilgin and Demirer (2012) found a significant and positive relationship between perceived organizational support (POS), affective commitment and job satisfaction (Bilgin and Demirer, 2012: 470).</w:t>
      </w:r>
    </w:p>
    <w:p w:rsidR="008472AA" w:rsidRPr="00B91A6D" w:rsidRDefault="008472AA" w:rsidP="008472AA">
      <w:pPr>
        <w:jc w:val="both"/>
        <w:rPr>
          <w:rStyle w:val="hps"/>
          <w:b/>
          <w:i/>
          <w:lang w:val="en-US"/>
        </w:rPr>
      </w:pPr>
    </w:p>
    <w:p w:rsidR="008472AA" w:rsidRPr="00B91A6D" w:rsidRDefault="008472AA" w:rsidP="008472AA">
      <w:pPr>
        <w:jc w:val="both"/>
        <w:rPr>
          <w:rStyle w:val="hps"/>
          <w:b/>
          <w:i/>
          <w:lang w:val="en-US"/>
        </w:rPr>
      </w:pPr>
    </w:p>
    <w:p w:rsidR="008472AA" w:rsidRPr="00B91A6D" w:rsidRDefault="008472AA" w:rsidP="008472AA">
      <w:pPr>
        <w:jc w:val="both"/>
        <w:rPr>
          <w:rStyle w:val="hps"/>
          <w:b/>
          <w:i/>
          <w:lang w:val="en-US"/>
        </w:rPr>
      </w:pPr>
      <w:r w:rsidRPr="00B91A6D">
        <w:rPr>
          <w:rStyle w:val="hps"/>
          <w:b/>
          <w:i/>
          <w:lang w:val="en-US"/>
        </w:rPr>
        <w:lastRenderedPageBreak/>
        <w:t>Organizational Citizenship Behaviors (OCB)</w:t>
      </w:r>
    </w:p>
    <w:p w:rsidR="008472AA" w:rsidRPr="00B91A6D" w:rsidRDefault="008472AA" w:rsidP="008472AA">
      <w:pPr>
        <w:autoSpaceDE w:val="0"/>
        <w:autoSpaceDN w:val="0"/>
        <w:adjustRightInd w:val="0"/>
        <w:jc w:val="both"/>
        <w:rPr>
          <w:lang w:val="en-US"/>
        </w:rPr>
      </w:pPr>
    </w:p>
    <w:p w:rsidR="008472AA" w:rsidRPr="00B91A6D" w:rsidRDefault="008472AA" w:rsidP="008472AA">
      <w:pPr>
        <w:autoSpaceDE w:val="0"/>
        <w:autoSpaceDN w:val="0"/>
        <w:adjustRightInd w:val="0"/>
        <w:jc w:val="both"/>
        <w:rPr>
          <w:rStyle w:val="hps"/>
          <w:lang w:val="en-US"/>
        </w:rPr>
      </w:pPr>
      <w:r w:rsidRPr="00B91A6D">
        <w:rPr>
          <w:lang w:val="en-US"/>
        </w:rPr>
        <w:t>Organ (1988) explains OCB as a distinct behavior, which is not directly recognized by the formal reward system but in the average promotes the organizational performance. He views OCB as the extra-role behavior since it is the act of job performance beyond the stated job requirement. Employees go beyond the contract signed by them at the time of entering the organization and they perform non-obligatory tasks without expecting any rewards or recognition (Swaminathan and Jawahar, 2013: 71).</w:t>
      </w:r>
    </w:p>
    <w:p w:rsidR="008472AA" w:rsidRPr="00B91A6D" w:rsidRDefault="008472AA" w:rsidP="008472AA">
      <w:pPr>
        <w:jc w:val="both"/>
        <w:rPr>
          <w:rStyle w:val="hps"/>
          <w:lang w:val="en-US"/>
        </w:rPr>
      </w:pPr>
    </w:p>
    <w:p w:rsidR="008472AA" w:rsidRPr="00B91A6D" w:rsidRDefault="008472AA" w:rsidP="008472AA">
      <w:pPr>
        <w:jc w:val="both"/>
        <w:rPr>
          <w:lang w:val="en-US"/>
        </w:rPr>
      </w:pPr>
      <w:r w:rsidRPr="00B91A6D">
        <w:rPr>
          <w:rStyle w:val="hps"/>
          <w:lang w:val="en-US"/>
        </w:rPr>
        <w:t xml:space="preserve">Organ (1988) suggested a model of organizational citizenship behavior with five dimensions: </w:t>
      </w:r>
      <w:r w:rsidRPr="00B91A6D">
        <w:rPr>
          <w:lang w:val="en-US"/>
        </w:rPr>
        <w:t>Conscientiousness, altruism, civic virtue, sportsmanship, and courtesy. Conscientiousness, the act of carrying out duties beyond the minimum required levels. Altruism, the act of helping a specific person with a work-related task. Civic virtue, actions that represent responsible participation in or involvement with meetings and other governance issues in the organization. Sportsmanship, actions that are positive when people refrain from doing them, such as complaints or railing against perceived slights. Courtesy, actions that include communicating with individuals affected by one's decisions (Walz and Niehoff, 1996: 307).</w:t>
      </w:r>
    </w:p>
    <w:p w:rsidR="008472AA" w:rsidRPr="00B91A6D" w:rsidRDefault="008472AA" w:rsidP="008472AA">
      <w:pPr>
        <w:jc w:val="both"/>
        <w:rPr>
          <w:lang w:val="en-US"/>
        </w:rPr>
      </w:pPr>
    </w:p>
    <w:p w:rsidR="008472AA" w:rsidRPr="00B91A6D" w:rsidRDefault="008472AA" w:rsidP="008472AA">
      <w:pPr>
        <w:jc w:val="both"/>
        <w:rPr>
          <w:lang w:val="en-US"/>
        </w:rPr>
      </w:pPr>
      <w:r w:rsidRPr="00B91A6D">
        <w:rPr>
          <w:lang w:val="en-US"/>
        </w:rPr>
        <w:t>The five dimensions of OCB are explained below (Swaminathan and Jawahar, 2013: 71-80).</w:t>
      </w:r>
    </w:p>
    <w:p w:rsidR="008472AA" w:rsidRPr="00B91A6D" w:rsidRDefault="008472AA" w:rsidP="008472AA">
      <w:pPr>
        <w:autoSpaceDE w:val="0"/>
        <w:autoSpaceDN w:val="0"/>
        <w:adjustRightInd w:val="0"/>
        <w:jc w:val="both"/>
        <w:rPr>
          <w:i/>
          <w:iCs/>
          <w:lang w:val="en-US"/>
        </w:rPr>
      </w:pPr>
    </w:p>
    <w:p w:rsidR="008472AA" w:rsidRPr="00B91A6D" w:rsidRDefault="008472AA" w:rsidP="008472AA">
      <w:pPr>
        <w:autoSpaceDE w:val="0"/>
        <w:autoSpaceDN w:val="0"/>
        <w:adjustRightInd w:val="0"/>
        <w:jc w:val="both"/>
        <w:rPr>
          <w:i/>
          <w:iCs/>
          <w:lang w:val="en-US"/>
        </w:rPr>
      </w:pPr>
      <w:r w:rsidRPr="00B91A6D">
        <w:rPr>
          <w:i/>
          <w:iCs/>
          <w:lang w:val="en-US"/>
        </w:rPr>
        <w:t>Conscientiousness</w:t>
      </w:r>
    </w:p>
    <w:p w:rsidR="008472AA" w:rsidRPr="00B91A6D" w:rsidRDefault="008472AA" w:rsidP="008472AA">
      <w:pPr>
        <w:autoSpaceDE w:val="0"/>
        <w:autoSpaceDN w:val="0"/>
        <w:adjustRightInd w:val="0"/>
        <w:jc w:val="both"/>
        <w:rPr>
          <w:i/>
          <w:iCs/>
          <w:lang w:val="en-US"/>
        </w:rPr>
      </w:pPr>
    </w:p>
    <w:p w:rsidR="008472AA" w:rsidRPr="00B91A6D" w:rsidRDefault="008472AA" w:rsidP="008472AA">
      <w:pPr>
        <w:autoSpaceDE w:val="0"/>
        <w:autoSpaceDN w:val="0"/>
        <w:adjustRightInd w:val="0"/>
        <w:jc w:val="both"/>
        <w:rPr>
          <w:lang w:val="en-US"/>
        </w:rPr>
      </w:pPr>
      <w:r w:rsidRPr="00B91A6D">
        <w:rPr>
          <w:lang w:val="en-US"/>
        </w:rPr>
        <w:t>Organ (1988) defined conscientiousness as the dedication to the job, which exceed formal requirements such as working long hours, and volunteer to perform jobs besides duties. Barrick and Mount (2000) argue that conscientious people ‘‘plan and organize their work, and are careful, thorough, and detail oriented [and these traits are] likely to lead to fewer accidents and safety violations” (Postlethwaite &amp; et al, 2009: 711).</w:t>
      </w:r>
    </w:p>
    <w:p w:rsidR="008472AA" w:rsidRPr="00B91A6D" w:rsidRDefault="008472AA" w:rsidP="008472AA">
      <w:pPr>
        <w:autoSpaceDE w:val="0"/>
        <w:autoSpaceDN w:val="0"/>
        <w:adjustRightInd w:val="0"/>
        <w:jc w:val="both"/>
        <w:rPr>
          <w:i/>
          <w:iCs/>
          <w:lang w:val="en-US"/>
        </w:rPr>
      </w:pPr>
    </w:p>
    <w:p w:rsidR="008472AA" w:rsidRPr="00B91A6D" w:rsidRDefault="008472AA" w:rsidP="008472AA">
      <w:pPr>
        <w:autoSpaceDE w:val="0"/>
        <w:autoSpaceDN w:val="0"/>
        <w:adjustRightInd w:val="0"/>
        <w:jc w:val="both"/>
        <w:rPr>
          <w:i/>
          <w:iCs/>
          <w:lang w:val="en-US"/>
        </w:rPr>
      </w:pPr>
      <w:r w:rsidRPr="00B91A6D">
        <w:rPr>
          <w:i/>
          <w:iCs/>
          <w:lang w:val="en-US"/>
        </w:rPr>
        <w:t xml:space="preserve">Altruism </w:t>
      </w:r>
    </w:p>
    <w:p w:rsidR="008472AA" w:rsidRPr="00B91A6D" w:rsidRDefault="008472AA" w:rsidP="008472AA">
      <w:pPr>
        <w:autoSpaceDE w:val="0"/>
        <w:autoSpaceDN w:val="0"/>
        <w:adjustRightInd w:val="0"/>
        <w:jc w:val="both"/>
        <w:rPr>
          <w:i/>
          <w:iCs/>
          <w:lang w:val="en-US"/>
        </w:rPr>
      </w:pPr>
    </w:p>
    <w:p w:rsidR="008472AA" w:rsidRPr="00B91A6D" w:rsidRDefault="008472AA" w:rsidP="008472AA">
      <w:pPr>
        <w:autoSpaceDE w:val="0"/>
        <w:autoSpaceDN w:val="0"/>
        <w:adjustRightInd w:val="0"/>
        <w:jc w:val="both"/>
        <w:rPr>
          <w:lang w:val="en-US"/>
        </w:rPr>
      </w:pPr>
      <w:r w:rsidRPr="00B91A6D">
        <w:rPr>
          <w:lang w:val="en-US"/>
        </w:rPr>
        <w:t xml:space="preserve">Smith, Organ and Near (1983) defined altruism as “voluntary behaviors where an employee provides assistance to an individual with a particular problem to complete his/her task under unusual circumstances”. </w:t>
      </w:r>
      <w:r w:rsidRPr="00B91A6D">
        <w:rPr>
          <w:bCs/>
          <w:lang w:val="en-US"/>
        </w:rPr>
        <w:t>Altruism</w:t>
      </w:r>
      <w:r w:rsidRPr="00B91A6D">
        <w:rPr>
          <w:lang w:val="en-US"/>
        </w:rPr>
        <w:t xml:space="preserve"> is helping behaviors for supporting personnel or the coworkers who have work related problems (Podsakoff &amp; et al, 2000).</w:t>
      </w:r>
    </w:p>
    <w:p w:rsidR="008472AA" w:rsidRPr="00B91A6D" w:rsidRDefault="008472AA" w:rsidP="008472AA">
      <w:pPr>
        <w:autoSpaceDE w:val="0"/>
        <w:autoSpaceDN w:val="0"/>
        <w:adjustRightInd w:val="0"/>
        <w:jc w:val="both"/>
        <w:rPr>
          <w:i/>
          <w:iCs/>
          <w:lang w:val="en-US"/>
        </w:rPr>
      </w:pPr>
    </w:p>
    <w:p w:rsidR="008472AA" w:rsidRPr="00B91A6D" w:rsidRDefault="008472AA" w:rsidP="008472AA">
      <w:pPr>
        <w:autoSpaceDE w:val="0"/>
        <w:autoSpaceDN w:val="0"/>
        <w:adjustRightInd w:val="0"/>
        <w:jc w:val="both"/>
        <w:rPr>
          <w:i/>
          <w:iCs/>
          <w:lang w:val="en-US"/>
        </w:rPr>
      </w:pPr>
      <w:r w:rsidRPr="00B91A6D">
        <w:rPr>
          <w:i/>
          <w:iCs/>
          <w:lang w:val="en-US"/>
        </w:rPr>
        <w:t xml:space="preserve">Civic Virtue </w:t>
      </w:r>
    </w:p>
    <w:p w:rsidR="00132887" w:rsidRPr="00B91A6D" w:rsidRDefault="00132887" w:rsidP="008472AA">
      <w:pPr>
        <w:autoSpaceDE w:val="0"/>
        <w:autoSpaceDN w:val="0"/>
        <w:adjustRightInd w:val="0"/>
        <w:jc w:val="both"/>
        <w:rPr>
          <w:i/>
          <w:iCs/>
          <w:lang w:val="en-US"/>
        </w:rPr>
      </w:pPr>
    </w:p>
    <w:p w:rsidR="008472AA" w:rsidRPr="00B91A6D" w:rsidRDefault="008472AA" w:rsidP="008472AA">
      <w:pPr>
        <w:autoSpaceDE w:val="0"/>
        <w:autoSpaceDN w:val="0"/>
        <w:adjustRightInd w:val="0"/>
        <w:jc w:val="both"/>
        <w:rPr>
          <w:lang w:val="en-US"/>
        </w:rPr>
      </w:pPr>
      <w:r w:rsidRPr="00B91A6D">
        <w:rPr>
          <w:lang w:val="en-US"/>
        </w:rPr>
        <w:t xml:space="preserve">Deluga (1998) defines civic virtue as “the subordinate participation in organizing political life and supporting the administrative function of the organization”. It refers to the employees’ participation in the political life of the organization like attending meetings, which are not really required by the firm and thus keeping up with the changes in the organization (Organ, 1988). Generally, employees engage in civic virtue when they are willing to participate actively in governing the organization, to monitor its environment for threats and opportunities, and to look to its best interests, even at great personal cost (Bellou, 2008: 780; Podsakoff &amp; et al., 1990). </w:t>
      </w:r>
    </w:p>
    <w:p w:rsidR="008472AA" w:rsidRPr="00B91A6D" w:rsidRDefault="008472AA" w:rsidP="008472AA">
      <w:pPr>
        <w:autoSpaceDE w:val="0"/>
        <w:autoSpaceDN w:val="0"/>
        <w:adjustRightInd w:val="0"/>
        <w:jc w:val="both"/>
        <w:rPr>
          <w:i/>
          <w:iCs/>
          <w:lang w:val="en-US"/>
        </w:rPr>
      </w:pPr>
    </w:p>
    <w:p w:rsidR="00132887" w:rsidRPr="00B91A6D" w:rsidRDefault="00132887" w:rsidP="008472AA">
      <w:pPr>
        <w:autoSpaceDE w:val="0"/>
        <w:autoSpaceDN w:val="0"/>
        <w:adjustRightInd w:val="0"/>
        <w:jc w:val="both"/>
        <w:rPr>
          <w:i/>
          <w:iCs/>
          <w:lang w:val="en-US"/>
        </w:rPr>
      </w:pPr>
    </w:p>
    <w:p w:rsidR="00132887" w:rsidRPr="00B91A6D" w:rsidRDefault="00132887" w:rsidP="008472AA">
      <w:pPr>
        <w:autoSpaceDE w:val="0"/>
        <w:autoSpaceDN w:val="0"/>
        <w:adjustRightInd w:val="0"/>
        <w:jc w:val="both"/>
        <w:rPr>
          <w:i/>
          <w:iCs/>
          <w:lang w:val="en-US"/>
        </w:rPr>
      </w:pPr>
    </w:p>
    <w:p w:rsidR="008472AA" w:rsidRPr="00B91A6D" w:rsidRDefault="008472AA" w:rsidP="008472AA">
      <w:pPr>
        <w:autoSpaceDE w:val="0"/>
        <w:autoSpaceDN w:val="0"/>
        <w:adjustRightInd w:val="0"/>
        <w:jc w:val="both"/>
        <w:rPr>
          <w:i/>
          <w:iCs/>
          <w:lang w:val="en-US"/>
        </w:rPr>
      </w:pPr>
      <w:r w:rsidRPr="00B91A6D">
        <w:rPr>
          <w:i/>
          <w:iCs/>
          <w:lang w:val="en-US"/>
        </w:rPr>
        <w:lastRenderedPageBreak/>
        <w:t xml:space="preserve">Sportsmanship </w:t>
      </w:r>
    </w:p>
    <w:p w:rsidR="00132887" w:rsidRPr="00B91A6D" w:rsidRDefault="00132887" w:rsidP="008472AA">
      <w:pPr>
        <w:autoSpaceDE w:val="0"/>
        <w:autoSpaceDN w:val="0"/>
        <w:adjustRightInd w:val="0"/>
        <w:jc w:val="both"/>
        <w:rPr>
          <w:i/>
          <w:iCs/>
          <w:lang w:val="en-US"/>
        </w:rPr>
      </w:pPr>
    </w:p>
    <w:p w:rsidR="008472AA" w:rsidRPr="00B91A6D" w:rsidRDefault="008472AA" w:rsidP="008472AA">
      <w:pPr>
        <w:autoSpaceDE w:val="0"/>
        <w:autoSpaceDN w:val="0"/>
        <w:adjustRightInd w:val="0"/>
        <w:jc w:val="both"/>
        <w:rPr>
          <w:lang w:val="en-US"/>
        </w:rPr>
      </w:pPr>
      <w:r w:rsidRPr="00B91A6D">
        <w:rPr>
          <w:lang w:val="en-US"/>
        </w:rPr>
        <w:t xml:space="preserve">Sportsmanship is defined as refraining from actions which may lead to unfavorable tension in the workplace and maintaining a synergistic atmosphere within the organization against any adverse incidents (Polat, 2009:1593; Organ, 1988, 1990; Podsakoff and et al., 2000). </w:t>
      </w:r>
    </w:p>
    <w:p w:rsidR="008472AA" w:rsidRPr="00B91A6D" w:rsidRDefault="008472AA" w:rsidP="008472AA">
      <w:pPr>
        <w:autoSpaceDE w:val="0"/>
        <w:autoSpaceDN w:val="0"/>
        <w:adjustRightInd w:val="0"/>
        <w:jc w:val="both"/>
        <w:rPr>
          <w:i/>
          <w:iCs/>
          <w:lang w:val="en-US"/>
        </w:rPr>
      </w:pPr>
    </w:p>
    <w:p w:rsidR="008472AA" w:rsidRPr="00B91A6D" w:rsidRDefault="008472AA" w:rsidP="008472AA">
      <w:pPr>
        <w:autoSpaceDE w:val="0"/>
        <w:autoSpaceDN w:val="0"/>
        <w:adjustRightInd w:val="0"/>
        <w:jc w:val="both"/>
        <w:rPr>
          <w:i/>
          <w:iCs/>
          <w:lang w:val="en-US"/>
        </w:rPr>
      </w:pPr>
      <w:r w:rsidRPr="00B91A6D">
        <w:rPr>
          <w:i/>
          <w:iCs/>
          <w:lang w:val="en-US"/>
        </w:rPr>
        <w:t xml:space="preserve">Courtesy </w:t>
      </w:r>
    </w:p>
    <w:p w:rsidR="00132887" w:rsidRPr="00B91A6D" w:rsidRDefault="00132887" w:rsidP="008472AA">
      <w:pPr>
        <w:autoSpaceDE w:val="0"/>
        <w:autoSpaceDN w:val="0"/>
        <w:adjustRightInd w:val="0"/>
        <w:jc w:val="both"/>
        <w:rPr>
          <w:i/>
          <w:iCs/>
          <w:lang w:val="en-US"/>
        </w:rPr>
      </w:pPr>
    </w:p>
    <w:p w:rsidR="008472AA" w:rsidRPr="00B91A6D" w:rsidRDefault="008472AA" w:rsidP="008472AA">
      <w:pPr>
        <w:autoSpaceDE w:val="0"/>
        <w:autoSpaceDN w:val="0"/>
        <w:adjustRightInd w:val="0"/>
        <w:jc w:val="both"/>
        <w:rPr>
          <w:lang w:val="en-US"/>
        </w:rPr>
      </w:pPr>
      <w:r w:rsidRPr="00B91A6D">
        <w:rPr>
          <w:bCs/>
          <w:lang w:val="en-US"/>
        </w:rPr>
        <w:t xml:space="preserve">Courtesy refers to </w:t>
      </w:r>
      <w:r w:rsidRPr="00B91A6D">
        <w:rPr>
          <w:lang w:val="en-US"/>
        </w:rPr>
        <w:t>discretionary behavior on the part of an individual aimed at preventing work-related problems with others from occurring (Hadjali and Salimi, 2012: 527; Borman and Motowidlo, 1993; 1997). Courtesy also means members encouraging other members in their work. The literature reveals that a courteous employee would help reduce the intergroup conflict and thus reduce the time spent on conflict management activities (Podsakoff et al., 2000).</w:t>
      </w:r>
    </w:p>
    <w:p w:rsidR="008472AA" w:rsidRPr="00B91A6D" w:rsidRDefault="008472AA" w:rsidP="008472AA">
      <w:pPr>
        <w:jc w:val="both"/>
        <w:rPr>
          <w:lang w:val="en-US"/>
        </w:rPr>
      </w:pPr>
    </w:p>
    <w:p w:rsidR="008472AA" w:rsidRPr="00B91A6D" w:rsidRDefault="008472AA" w:rsidP="008472AA">
      <w:pPr>
        <w:jc w:val="both"/>
        <w:rPr>
          <w:lang w:val="en-US"/>
        </w:rPr>
      </w:pPr>
      <w:r w:rsidRPr="00B91A6D">
        <w:rPr>
          <w:lang w:val="en-US"/>
        </w:rPr>
        <w:t xml:space="preserve">In a study, some researchers found that the OCB had a significant impact on self-esteem. Moreover, there was a significant relationship between educational background and self-esteem, but no relationship was observed between educational background and OCB (Devin, Zohoorianb, Peymanizad, and Sane, 2012:1203). In another study among the staff of Tehran University, the researchers investigated the relationship between organizational citizenship behavior (OCB) and dimensions of personality. The results are following; 1) OCB and personality dimensions, take a place higher than average position. 2) OCB has positive relations with personality dimensions including: agreeableness, consciousness, openness, and extraversion; however, the relation between neuroticism and OCB seems negative. 3) Consciousness, agreeableness and openness predict the OCB (Mahdiuon, &amp; et al, 2010: 178). </w:t>
      </w:r>
    </w:p>
    <w:p w:rsidR="008472AA" w:rsidRPr="00B91A6D" w:rsidRDefault="008472AA" w:rsidP="008472AA">
      <w:pPr>
        <w:jc w:val="both"/>
        <w:rPr>
          <w:b/>
          <w:lang w:val="en-US"/>
        </w:rPr>
      </w:pPr>
    </w:p>
    <w:p w:rsidR="008472AA" w:rsidRPr="00B91A6D" w:rsidRDefault="008472AA" w:rsidP="008472AA">
      <w:pPr>
        <w:jc w:val="both"/>
        <w:rPr>
          <w:b/>
          <w:lang w:val="en-US"/>
        </w:rPr>
      </w:pPr>
      <w:r w:rsidRPr="00B91A6D">
        <w:rPr>
          <w:b/>
          <w:lang w:val="en-US"/>
        </w:rPr>
        <w:t>Methodology</w:t>
      </w:r>
    </w:p>
    <w:p w:rsidR="008472AA" w:rsidRPr="00B91A6D" w:rsidRDefault="008472AA" w:rsidP="008472AA">
      <w:pPr>
        <w:jc w:val="both"/>
        <w:rPr>
          <w:iCs/>
          <w:lang w:val="en-US"/>
        </w:rPr>
      </w:pPr>
    </w:p>
    <w:p w:rsidR="008472AA" w:rsidRPr="00B91A6D" w:rsidRDefault="008472AA" w:rsidP="008472AA">
      <w:pPr>
        <w:jc w:val="both"/>
        <w:rPr>
          <w:lang w:val="en-US"/>
        </w:rPr>
      </w:pPr>
      <w:r w:rsidRPr="00B91A6D">
        <w:rPr>
          <w:iCs/>
          <w:lang w:val="en-US"/>
        </w:rPr>
        <w:t xml:space="preserve">In our empirical analysis, we determined if there was a relationship between affective commitment and organizational citizenship behavior. We used Ellen and Meyer’s (1991) scale of affective commitment which was improved by </w:t>
      </w:r>
      <w:r w:rsidRPr="00B91A6D">
        <w:rPr>
          <w:lang w:val="en-US"/>
        </w:rPr>
        <w:t>Wasti (2000). And, for the OCB scale, we used Konovsky and Organ’s (1996) which was improved by Erdem (2003).</w:t>
      </w:r>
    </w:p>
    <w:p w:rsidR="008472AA" w:rsidRPr="00B91A6D" w:rsidRDefault="008472AA" w:rsidP="008472AA">
      <w:pPr>
        <w:jc w:val="both"/>
        <w:rPr>
          <w:iCs/>
          <w:lang w:val="en-US"/>
        </w:rPr>
      </w:pPr>
    </w:p>
    <w:p w:rsidR="008472AA" w:rsidRPr="00B91A6D" w:rsidRDefault="008472AA" w:rsidP="008472AA">
      <w:pPr>
        <w:jc w:val="both"/>
        <w:rPr>
          <w:iCs/>
          <w:lang w:val="en-US"/>
        </w:rPr>
      </w:pPr>
      <w:r w:rsidRPr="00B91A6D">
        <w:rPr>
          <w:iCs/>
          <w:lang w:val="en-US"/>
        </w:rPr>
        <w:t xml:space="preserve">At first, we determined the levels of AC, OCB and subcomponents of OCB. Secondly, the correlations between AC, OCB and the subcomponents of OCB were determined. Thirdly, we tried to determine if the employees’ levels of AC, OCB and subcomponents of OCB change according to the types of enterprise and gender. </w:t>
      </w:r>
    </w:p>
    <w:p w:rsidR="008472AA" w:rsidRPr="00B91A6D" w:rsidRDefault="008472AA" w:rsidP="008472AA">
      <w:pPr>
        <w:jc w:val="both"/>
        <w:rPr>
          <w:iCs/>
          <w:lang w:val="en-US"/>
        </w:rPr>
      </w:pPr>
    </w:p>
    <w:p w:rsidR="008472AA" w:rsidRPr="00B91A6D" w:rsidRDefault="008472AA" w:rsidP="008472AA">
      <w:pPr>
        <w:jc w:val="both"/>
        <w:rPr>
          <w:rStyle w:val="hps"/>
          <w:lang w:val="en-US"/>
        </w:rPr>
      </w:pPr>
      <w:r w:rsidRPr="00B91A6D">
        <w:rPr>
          <w:iCs/>
          <w:lang w:val="en-US"/>
        </w:rPr>
        <w:t xml:space="preserve">The area of the study is public and private enterprises which employ at least 10 employees in the Dinar district of Afyonkarahisar. The samples were selected from the population by the method of </w:t>
      </w:r>
      <w:r w:rsidRPr="00B91A6D">
        <w:rPr>
          <w:rStyle w:val="hps"/>
          <w:lang w:val="en-US"/>
        </w:rPr>
        <w:t>decision</w:t>
      </w:r>
      <w:r w:rsidRPr="00B91A6D">
        <w:rPr>
          <w:rStyle w:val="shorttext"/>
          <w:lang w:val="en-US"/>
        </w:rPr>
        <w:t xml:space="preserve"> </w:t>
      </w:r>
      <w:r w:rsidRPr="00B91A6D">
        <w:rPr>
          <w:rStyle w:val="hps"/>
          <w:lang w:val="en-US"/>
        </w:rPr>
        <w:t xml:space="preserve">sampling. The samples from about 25% of the population. </w:t>
      </w:r>
    </w:p>
    <w:p w:rsidR="008472AA" w:rsidRPr="00B91A6D" w:rsidRDefault="008472AA" w:rsidP="008472AA">
      <w:pPr>
        <w:jc w:val="both"/>
        <w:rPr>
          <w:rStyle w:val="hps"/>
          <w:lang w:val="en-US"/>
        </w:rPr>
      </w:pPr>
    </w:p>
    <w:p w:rsidR="008472AA" w:rsidRPr="00B91A6D" w:rsidRDefault="008472AA" w:rsidP="008472AA">
      <w:pPr>
        <w:jc w:val="both"/>
        <w:rPr>
          <w:rStyle w:val="hps"/>
          <w:lang w:val="en-US"/>
        </w:rPr>
      </w:pPr>
      <w:r w:rsidRPr="00B91A6D">
        <w:rPr>
          <w:rStyle w:val="hps"/>
          <w:lang w:val="en-US"/>
        </w:rPr>
        <w:t>We chose eight enterprises for samples. Three of them are public (governmental) and the others are private (non-governmental). Totally, 128 employees answered the questionnaire. There are details about enterprises and employees in Table 1.</w:t>
      </w:r>
    </w:p>
    <w:p w:rsidR="008472AA" w:rsidRPr="00B91A6D" w:rsidRDefault="008472AA" w:rsidP="008472AA">
      <w:pPr>
        <w:jc w:val="both"/>
        <w:rPr>
          <w:rStyle w:val="hps"/>
          <w:lang w:val="en-US"/>
        </w:rPr>
      </w:pPr>
    </w:p>
    <w:p w:rsidR="008472AA" w:rsidRPr="00B91A6D" w:rsidRDefault="008472AA" w:rsidP="008472AA">
      <w:pPr>
        <w:jc w:val="both"/>
        <w:rPr>
          <w:rStyle w:val="hps"/>
          <w:lang w:val="en-US"/>
        </w:rPr>
      </w:pPr>
      <w:r w:rsidRPr="00B91A6D">
        <w:rPr>
          <w:rStyle w:val="hps"/>
          <w:lang w:val="en-US"/>
        </w:rPr>
        <w:t>To determine the relationship between affective commitment (AC) and organizational citizenship behavior (OCB), the analysis of correlation was performed.  The data were entered into the Statistics Program of Social Sciences and processed.</w:t>
      </w:r>
    </w:p>
    <w:p w:rsidR="008472AA" w:rsidRPr="00B91A6D" w:rsidRDefault="008472AA" w:rsidP="008472AA">
      <w:pPr>
        <w:jc w:val="center"/>
        <w:rPr>
          <w:rStyle w:val="hps"/>
          <w:sz w:val="22"/>
          <w:lang w:val="en-US"/>
        </w:rPr>
      </w:pPr>
      <w:r w:rsidRPr="00B91A6D">
        <w:rPr>
          <w:rStyle w:val="hps"/>
          <w:sz w:val="22"/>
          <w:lang w:val="en-US"/>
        </w:rPr>
        <w:lastRenderedPageBreak/>
        <w:t>Table 1: Demographic information about employees in enterprises in Dinar</w:t>
      </w:r>
    </w:p>
    <w:p w:rsidR="00132887" w:rsidRPr="00B91A6D" w:rsidRDefault="00132887" w:rsidP="008472AA">
      <w:pPr>
        <w:jc w:val="center"/>
        <w:rPr>
          <w:rStyle w:val="hps"/>
          <w:sz w:val="22"/>
          <w:lang w:val="en-US"/>
        </w:rPr>
      </w:pPr>
    </w:p>
    <w:p w:rsidR="00132887" w:rsidRPr="00B91A6D" w:rsidRDefault="00132887" w:rsidP="008472AA">
      <w:pPr>
        <w:jc w:val="center"/>
        <w:rPr>
          <w:rStyle w:val="hps"/>
          <w:sz w:val="22"/>
          <w:lang w:val="en-US"/>
        </w:rPr>
      </w:pPr>
    </w:p>
    <w:tbl>
      <w:tblPr>
        <w:tblStyle w:val="AkGlgeleme"/>
        <w:tblW w:w="8261" w:type="dxa"/>
        <w:jc w:val="center"/>
        <w:shd w:val="clear" w:color="auto" w:fill="FFFFFF" w:themeFill="background1"/>
        <w:tblLayout w:type="fixed"/>
        <w:tblLook w:val="04A0" w:firstRow="1" w:lastRow="0" w:firstColumn="1" w:lastColumn="0" w:noHBand="0" w:noVBand="1"/>
      </w:tblPr>
      <w:tblGrid>
        <w:gridCol w:w="1188"/>
        <w:gridCol w:w="1324"/>
        <w:gridCol w:w="551"/>
        <w:gridCol w:w="617"/>
        <w:gridCol w:w="584"/>
        <w:gridCol w:w="572"/>
        <w:gridCol w:w="572"/>
        <w:gridCol w:w="572"/>
        <w:gridCol w:w="572"/>
        <w:gridCol w:w="575"/>
        <w:gridCol w:w="617"/>
        <w:gridCol w:w="517"/>
      </w:tblGrid>
      <w:tr w:rsidR="008472AA" w:rsidRPr="00B91A6D" w:rsidTr="00132887">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2513" w:type="dxa"/>
            <w:gridSpan w:val="2"/>
            <w:shd w:val="clear" w:color="auto" w:fill="FFFFFF" w:themeFill="background1"/>
          </w:tcPr>
          <w:p w:rsidR="008472AA" w:rsidRPr="00B91A6D" w:rsidRDefault="008472AA" w:rsidP="00132887">
            <w:pPr>
              <w:jc w:val="right"/>
              <w:rPr>
                <w:rStyle w:val="hps"/>
                <w:color w:val="auto"/>
                <w:sz w:val="20"/>
                <w:szCs w:val="20"/>
                <w:lang w:val="en-US"/>
              </w:rPr>
            </w:pPr>
            <w:r w:rsidRPr="00B91A6D">
              <w:rPr>
                <w:rStyle w:val="hps"/>
                <w:color w:val="auto"/>
                <w:sz w:val="20"/>
                <w:szCs w:val="20"/>
                <w:lang w:val="en-US"/>
              </w:rPr>
              <w:t>TYPE</w:t>
            </w:r>
          </w:p>
        </w:tc>
        <w:tc>
          <w:tcPr>
            <w:tcW w:w="1751" w:type="dxa"/>
            <w:gridSpan w:val="3"/>
            <w:shd w:val="clear" w:color="auto" w:fill="FFFFFF" w:themeFill="background1"/>
          </w:tcPr>
          <w:p w:rsidR="008472AA" w:rsidRPr="00B91A6D" w:rsidRDefault="008472AA" w:rsidP="008472AA">
            <w:pPr>
              <w:jc w:val="center"/>
              <w:cnfStyle w:val="100000000000" w:firstRow="1"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PUBLIC</w:t>
            </w:r>
          </w:p>
        </w:tc>
        <w:tc>
          <w:tcPr>
            <w:tcW w:w="2863" w:type="dxa"/>
            <w:gridSpan w:val="5"/>
            <w:shd w:val="clear" w:color="auto" w:fill="FFFFFF" w:themeFill="background1"/>
          </w:tcPr>
          <w:p w:rsidR="008472AA" w:rsidRPr="00B91A6D" w:rsidRDefault="008472AA" w:rsidP="008472AA">
            <w:pPr>
              <w:jc w:val="center"/>
              <w:cnfStyle w:val="100000000000" w:firstRow="1"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PRIVATE</w:t>
            </w:r>
          </w:p>
        </w:tc>
        <w:tc>
          <w:tcPr>
            <w:tcW w:w="617" w:type="dxa"/>
            <w:shd w:val="clear" w:color="auto" w:fill="FFFFFF" w:themeFill="background1"/>
          </w:tcPr>
          <w:p w:rsidR="008472AA" w:rsidRPr="00B91A6D" w:rsidRDefault="008472AA" w:rsidP="008472AA">
            <w:pPr>
              <w:jc w:val="center"/>
              <w:cnfStyle w:val="100000000000" w:firstRow="1" w:lastRow="0" w:firstColumn="0" w:lastColumn="0" w:oddVBand="0" w:evenVBand="0" w:oddHBand="0" w:evenHBand="0" w:firstRowFirstColumn="0" w:firstRowLastColumn="0" w:lastRowFirstColumn="0" w:lastRowLastColumn="0"/>
              <w:rPr>
                <w:rStyle w:val="hps"/>
                <w:color w:val="auto"/>
                <w:sz w:val="20"/>
                <w:szCs w:val="20"/>
                <w:lang w:val="en-US"/>
              </w:rPr>
            </w:pPr>
          </w:p>
        </w:tc>
        <w:tc>
          <w:tcPr>
            <w:tcW w:w="517" w:type="dxa"/>
            <w:shd w:val="clear" w:color="auto" w:fill="FFFFFF" w:themeFill="background1"/>
          </w:tcPr>
          <w:p w:rsidR="008472AA" w:rsidRPr="00B91A6D" w:rsidRDefault="008472AA" w:rsidP="008472AA">
            <w:pPr>
              <w:jc w:val="center"/>
              <w:cnfStyle w:val="100000000000" w:firstRow="1" w:lastRow="0" w:firstColumn="0" w:lastColumn="0" w:oddVBand="0" w:evenVBand="0" w:oddHBand="0" w:evenHBand="0" w:firstRowFirstColumn="0" w:firstRowLastColumn="0" w:lastRowFirstColumn="0" w:lastRowLastColumn="0"/>
              <w:rPr>
                <w:rStyle w:val="hps"/>
                <w:b w:val="0"/>
                <w:color w:val="auto"/>
                <w:sz w:val="20"/>
                <w:szCs w:val="20"/>
                <w:lang w:val="en-US"/>
              </w:rPr>
            </w:pP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2513" w:type="dxa"/>
            <w:gridSpan w:val="2"/>
            <w:shd w:val="clear" w:color="auto" w:fill="FFFFFF" w:themeFill="background1"/>
          </w:tcPr>
          <w:p w:rsidR="008472AA" w:rsidRPr="00B91A6D" w:rsidRDefault="008472AA" w:rsidP="008472AA">
            <w:pPr>
              <w:jc w:val="center"/>
              <w:rPr>
                <w:rStyle w:val="hps"/>
                <w:color w:val="auto"/>
                <w:sz w:val="20"/>
                <w:szCs w:val="20"/>
                <w:lang w:val="en-US"/>
              </w:rPr>
            </w:pPr>
            <w:r w:rsidRPr="00B91A6D">
              <w:rPr>
                <w:rStyle w:val="hps"/>
                <w:color w:val="auto"/>
                <w:sz w:val="20"/>
                <w:szCs w:val="20"/>
                <w:lang w:val="en-US"/>
              </w:rPr>
              <w:t>ENTERPRISE</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1st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2nd</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3rd</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4th</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5th</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6th</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7th</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8th</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T</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w:t>
            </w:r>
          </w:p>
        </w:tc>
      </w:tr>
      <w:tr w:rsidR="00132887" w:rsidRPr="00B91A6D" w:rsidTr="00132887">
        <w:trPr>
          <w:trHeight w:val="81"/>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r w:rsidRPr="00B91A6D">
              <w:rPr>
                <w:rStyle w:val="hps"/>
                <w:color w:val="auto"/>
                <w:sz w:val="20"/>
                <w:szCs w:val="20"/>
                <w:lang w:val="en-US"/>
              </w:rPr>
              <w:t>Gender</w:t>
            </w: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Female</w:t>
            </w: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8</w:t>
            </w: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10</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23</w:t>
            </w: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18</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Male</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20</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12</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12</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10</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12</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15</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20</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105</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82</w:t>
            </w:r>
          </w:p>
        </w:tc>
      </w:tr>
      <w:tr w:rsidR="00132887" w:rsidRPr="00B91A6D" w:rsidTr="00132887">
        <w:trPr>
          <w:trHeight w:val="81"/>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- 21</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6</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4</w:t>
            </w:r>
          </w:p>
        </w:tc>
      </w:tr>
      <w:tr w:rsidR="00132887" w:rsidRPr="00B91A6D" w:rsidTr="00132887">
        <w:trPr>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22-28</w:t>
            </w: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12</w:t>
            </w: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8</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7</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6</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6</w:t>
            </w: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42</w:t>
            </w: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33</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r w:rsidRPr="00B91A6D">
              <w:rPr>
                <w:rStyle w:val="hps"/>
                <w:color w:val="auto"/>
                <w:sz w:val="20"/>
                <w:szCs w:val="20"/>
                <w:lang w:val="en-US"/>
              </w:rPr>
              <w:t>Age</w:t>
            </w: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29-35</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5</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9</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30</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24</w:t>
            </w:r>
          </w:p>
        </w:tc>
      </w:tr>
      <w:tr w:rsidR="00132887" w:rsidRPr="00B91A6D" w:rsidTr="00132887">
        <w:trPr>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36-42</w:t>
            </w: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10</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5</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30</w:t>
            </w: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24</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43-49</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6</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15</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12</w:t>
            </w:r>
          </w:p>
        </w:tc>
      </w:tr>
      <w:tr w:rsidR="00132887" w:rsidRPr="00B91A6D" w:rsidTr="00132887">
        <w:trPr>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50+</w:t>
            </w: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w:t>
            </w: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3</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p>
        </w:tc>
      </w:tr>
      <w:tr w:rsidR="00132887" w:rsidRPr="00B91A6D" w:rsidTr="00132887">
        <w:trPr>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Elementary</w:t>
            </w: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12</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13</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7</w:t>
            </w: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49</w:t>
            </w: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39</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High School</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6</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14</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5</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12</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13</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58</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45</w:t>
            </w:r>
          </w:p>
        </w:tc>
      </w:tr>
      <w:tr w:rsidR="00132887" w:rsidRPr="00B91A6D" w:rsidTr="00132887">
        <w:trPr>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r w:rsidRPr="00B91A6D">
              <w:rPr>
                <w:rStyle w:val="hps"/>
                <w:color w:val="auto"/>
                <w:sz w:val="20"/>
                <w:szCs w:val="20"/>
                <w:lang w:val="en-US"/>
              </w:rPr>
              <w:t>Education</w:t>
            </w: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V.H.S.</w:t>
            </w: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9</w:t>
            </w: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7</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Faculty</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5</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10</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8</w:t>
            </w:r>
          </w:p>
        </w:tc>
      </w:tr>
      <w:tr w:rsidR="00132887" w:rsidRPr="00B91A6D" w:rsidTr="00132887">
        <w:trPr>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Master</w:t>
            </w: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1</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Doctorate</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w:t>
            </w:r>
          </w:p>
        </w:tc>
      </w:tr>
      <w:tr w:rsidR="00132887" w:rsidRPr="00B91A6D" w:rsidTr="00132887">
        <w:trPr>
          <w:trHeight w:val="26"/>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Single</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7</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8</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5</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33</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26</w:t>
            </w:r>
          </w:p>
        </w:tc>
      </w:tr>
      <w:tr w:rsidR="00132887" w:rsidRPr="00B91A6D" w:rsidTr="00132887">
        <w:trPr>
          <w:trHeight w:val="54"/>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r w:rsidRPr="00B91A6D">
              <w:rPr>
                <w:rStyle w:val="hps"/>
                <w:color w:val="auto"/>
                <w:sz w:val="20"/>
                <w:szCs w:val="20"/>
                <w:lang w:val="en-US"/>
              </w:rPr>
              <w:t xml:space="preserve">Marital </w:t>
            </w: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Married</w:t>
            </w: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18</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13</w:t>
            </w: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8</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12</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10</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18</w:t>
            </w: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93</w:t>
            </w: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74</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r w:rsidRPr="00B91A6D">
              <w:rPr>
                <w:rStyle w:val="hps"/>
                <w:color w:val="auto"/>
                <w:sz w:val="20"/>
                <w:szCs w:val="20"/>
                <w:lang w:val="en-US"/>
              </w:rPr>
              <w:t>Status</w:t>
            </w: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Widow</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w:t>
            </w:r>
          </w:p>
        </w:tc>
      </w:tr>
      <w:tr w:rsidR="00132887" w:rsidRPr="00B91A6D" w:rsidTr="00132887">
        <w:trPr>
          <w:trHeight w:val="54"/>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61"/>
          <w:jc w:val="center"/>
        </w:trPr>
        <w:tc>
          <w:tcPr>
            <w:cnfStyle w:val="001000000000" w:firstRow="0" w:lastRow="0" w:firstColumn="1" w:lastColumn="0" w:oddVBand="0" w:evenVBand="0" w:oddHBand="0" w:evenHBand="0" w:firstRowFirstColumn="0" w:firstRowLastColumn="0" w:lastRowFirstColumn="0" w:lastRowLastColumn="0"/>
            <w:tcW w:w="1189" w:type="dxa"/>
            <w:vMerge w:val="restart"/>
            <w:shd w:val="clear" w:color="auto" w:fill="FFFFFF" w:themeFill="background1"/>
          </w:tcPr>
          <w:p w:rsidR="008472AA" w:rsidRPr="00B91A6D" w:rsidRDefault="008472AA" w:rsidP="008472AA">
            <w:pPr>
              <w:jc w:val="center"/>
              <w:rPr>
                <w:rStyle w:val="hps"/>
                <w:color w:val="auto"/>
                <w:sz w:val="20"/>
                <w:szCs w:val="20"/>
                <w:lang w:val="en-US"/>
              </w:rPr>
            </w:pPr>
          </w:p>
          <w:p w:rsidR="008472AA" w:rsidRPr="00B91A6D" w:rsidRDefault="008472AA" w:rsidP="008472AA">
            <w:pPr>
              <w:jc w:val="center"/>
              <w:rPr>
                <w:rStyle w:val="hps"/>
                <w:color w:val="auto"/>
                <w:sz w:val="20"/>
                <w:szCs w:val="20"/>
                <w:lang w:val="en-US"/>
              </w:rPr>
            </w:pPr>
          </w:p>
          <w:p w:rsidR="008472AA" w:rsidRPr="00B91A6D" w:rsidRDefault="008472AA" w:rsidP="008472AA">
            <w:pPr>
              <w:jc w:val="center"/>
              <w:rPr>
                <w:rStyle w:val="hps"/>
                <w:color w:val="auto"/>
                <w:sz w:val="20"/>
                <w:szCs w:val="20"/>
                <w:lang w:val="en-US"/>
              </w:rPr>
            </w:pPr>
            <w:r w:rsidRPr="00B91A6D">
              <w:rPr>
                <w:rStyle w:val="hps"/>
                <w:color w:val="auto"/>
                <w:sz w:val="20"/>
                <w:szCs w:val="20"/>
                <w:lang w:val="en-US"/>
              </w:rPr>
              <w:t>Tenure</w:t>
            </w: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- 1 year</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8</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6</w:t>
            </w:r>
          </w:p>
        </w:tc>
      </w:tr>
      <w:tr w:rsidR="00132887" w:rsidRPr="00B91A6D" w:rsidTr="00132887">
        <w:trPr>
          <w:trHeight w:val="61"/>
          <w:jc w:val="center"/>
        </w:trPr>
        <w:tc>
          <w:tcPr>
            <w:cnfStyle w:val="001000000000" w:firstRow="0" w:lastRow="0" w:firstColumn="1" w:lastColumn="0" w:oddVBand="0" w:evenVBand="0" w:oddHBand="0" w:evenHBand="0" w:firstRowFirstColumn="0" w:firstRowLastColumn="0" w:lastRowFirstColumn="0" w:lastRowLastColumn="0"/>
            <w:tcW w:w="1189" w:type="dxa"/>
            <w:vMerge/>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1-5 year</w:t>
            </w: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6</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20</w:t>
            </w: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10</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10</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5</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20</w:t>
            </w: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78</w:t>
            </w: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61</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1189" w:type="dxa"/>
            <w:vMerge/>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6-10 year</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5</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12</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9</w:t>
            </w:r>
          </w:p>
        </w:tc>
      </w:tr>
      <w:tr w:rsidR="00132887" w:rsidRPr="00B91A6D" w:rsidTr="00132887">
        <w:trPr>
          <w:trHeight w:val="195"/>
          <w:jc w:val="center"/>
        </w:trPr>
        <w:tc>
          <w:tcPr>
            <w:cnfStyle w:val="001000000000" w:firstRow="0" w:lastRow="0" w:firstColumn="1" w:lastColumn="0" w:oddVBand="0" w:evenVBand="0" w:oddHBand="0" w:evenHBand="0" w:firstRowFirstColumn="0" w:firstRowLastColumn="0" w:lastRowFirstColumn="0" w:lastRowLastColumn="0"/>
            <w:tcW w:w="1189" w:type="dxa"/>
            <w:vMerge/>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11-15 year</w:t>
            </w: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8</w:t>
            </w: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6</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1189" w:type="dxa"/>
            <w:vMerge/>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16-20 year</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7</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14</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11</w:t>
            </w:r>
          </w:p>
        </w:tc>
      </w:tr>
      <w:tr w:rsidR="00132887" w:rsidRPr="00B91A6D" w:rsidTr="00132887">
        <w:trPr>
          <w:trHeight w:val="195"/>
          <w:jc w:val="center"/>
        </w:trPr>
        <w:tc>
          <w:tcPr>
            <w:cnfStyle w:val="001000000000" w:firstRow="0" w:lastRow="0" w:firstColumn="1" w:lastColumn="0" w:oddVBand="0" w:evenVBand="0" w:oddHBand="0" w:evenHBand="0" w:firstRowFirstColumn="0" w:firstRowLastColumn="0" w:lastRowFirstColumn="0" w:lastRowLastColumn="0"/>
            <w:tcW w:w="1189" w:type="dxa"/>
            <w:vMerge/>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 xml:space="preserve">20 </w:t>
            </w:r>
            <w:r w:rsidR="00132887" w:rsidRPr="00B91A6D">
              <w:rPr>
                <w:rStyle w:val="hps"/>
                <w:color w:val="auto"/>
                <w:sz w:val="20"/>
                <w:szCs w:val="20"/>
                <w:lang w:val="en-US"/>
              </w:rPr>
              <w:t>years</w:t>
            </w:r>
            <w:r w:rsidRPr="00B91A6D">
              <w:rPr>
                <w:rStyle w:val="hps"/>
                <w:color w:val="auto"/>
                <w:sz w:val="20"/>
                <w:szCs w:val="20"/>
                <w:lang w:val="en-US"/>
              </w:rPr>
              <w:t xml:space="preserve"> +</w:t>
            </w: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7</w:t>
            </w: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7</w:t>
            </w:r>
          </w:p>
        </w:tc>
      </w:tr>
      <w:tr w:rsidR="008472AA" w:rsidRPr="00B91A6D" w:rsidTr="00132887">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8261" w:type="dxa"/>
            <w:gridSpan w:val="12"/>
            <w:shd w:val="clear" w:color="auto" w:fill="FFFFFF" w:themeFill="background1"/>
          </w:tcPr>
          <w:p w:rsidR="008472AA" w:rsidRPr="00B91A6D" w:rsidRDefault="008472AA" w:rsidP="008472AA">
            <w:pPr>
              <w:jc w:val="center"/>
              <w:rPr>
                <w:rStyle w:val="hps"/>
                <w:b w:val="0"/>
                <w:color w:val="auto"/>
                <w:sz w:val="20"/>
                <w:szCs w:val="20"/>
                <w:lang w:val="en-US"/>
              </w:rPr>
            </w:pPr>
          </w:p>
        </w:tc>
      </w:tr>
      <w:tr w:rsidR="008472AA" w:rsidRPr="00B91A6D" w:rsidTr="00132887">
        <w:trPr>
          <w:trHeight w:val="311"/>
          <w:jc w:val="center"/>
        </w:trPr>
        <w:tc>
          <w:tcPr>
            <w:cnfStyle w:val="001000000000" w:firstRow="0" w:lastRow="0" w:firstColumn="1" w:lastColumn="0" w:oddVBand="0" w:evenVBand="0" w:oddHBand="0" w:evenHBand="0" w:firstRowFirstColumn="0" w:firstRowLastColumn="0" w:lastRowFirstColumn="0" w:lastRowLastColumn="0"/>
            <w:tcW w:w="8261" w:type="dxa"/>
            <w:gridSpan w:val="12"/>
            <w:shd w:val="clear" w:color="auto" w:fill="FFFFFF" w:themeFill="background1"/>
          </w:tcPr>
          <w:p w:rsidR="008472AA" w:rsidRPr="00B91A6D" w:rsidRDefault="008472AA" w:rsidP="008472AA">
            <w:pPr>
              <w:jc w:val="center"/>
              <w:rPr>
                <w:rStyle w:val="hps"/>
                <w:color w:val="auto"/>
                <w:sz w:val="20"/>
                <w:szCs w:val="20"/>
                <w:lang w:val="en-US"/>
              </w:rPr>
            </w:pPr>
            <w:r w:rsidRPr="00B91A6D">
              <w:rPr>
                <w:rStyle w:val="hps"/>
                <w:color w:val="auto"/>
                <w:sz w:val="20"/>
                <w:szCs w:val="20"/>
                <w:lang w:val="en-US"/>
              </w:rPr>
              <w:t>Table 1</w:t>
            </w:r>
            <w:r w:rsidR="00132887" w:rsidRPr="00B91A6D">
              <w:rPr>
                <w:rStyle w:val="hps"/>
                <w:color w:val="auto"/>
                <w:sz w:val="20"/>
                <w:szCs w:val="20"/>
                <w:lang w:val="en-US"/>
              </w:rPr>
              <w:t xml:space="preserve"> </w:t>
            </w:r>
            <w:r w:rsidRPr="00B91A6D">
              <w:rPr>
                <w:rStyle w:val="hps"/>
                <w:color w:val="auto"/>
                <w:sz w:val="20"/>
                <w:szCs w:val="20"/>
                <w:lang w:val="en-US"/>
              </w:rPr>
              <w:t>(continued)</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First</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8</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10</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27</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21</w:t>
            </w:r>
          </w:p>
        </w:tc>
      </w:tr>
      <w:tr w:rsidR="00132887" w:rsidRPr="00B91A6D" w:rsidTr="00132887">
        <w:trPr>
          <w:trHeight w:val="311"/>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r w:rsidRPr="00B91A6D">
              <w:rPr>
                <w:rStyle w:val="hps"/>
                <w:color w:val="auto"/>
                <w:sz w:val="20"/>
                <w:szCs w:val="20"/>
                <w:lang w:val="en-US"/>
              </w:rPr>
              <w:t>Number of</w:t>
            </w: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Second</w:t>
            </w: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9</w:t>
            </w: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7</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w:t>
            </w: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29</w:t>
            </w: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23</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132887" w:rsidP="008472AA">
            <w:pPr>
              <w:jc w:val="center"/>
              <w:rPr>
                <w:rStyle w:val="hps"/>
                <w:color w:val="auto"/>
                <w:sz w:val="20"/>
                <w:szCs w:val="20"/>
                <w:lang w:val="en-US"/>
              </w:rPr>
            </w:pPr>
            <w:r w:rsidRPr="00B91A6D">
              <w:rPr>
                <w:rStyle w:val="hps"/>
                <w:color w:val="auto"/>
                <w:sz w:val="20"/>
                <w:szCs w:val="20"/>
                <w:lang w:val="en-US"/>
              </w:rPr>
              <w:t>Workplace</w:t>
            </w:r>
          </w:p>
        </w:tc>
        <w:tc>
          <w:tcPr>
            <w:tcW w:w="132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Third</w:t>
            </w:r>
          </w:p>
        </w:tc>
        <w:tc>
          <w:tcPr>
            <w:tcW w:w="551"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6</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8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5</w:t>
            </w:r>
          </w:p>
        </w:tc>
        <w:tc>
          <w:tcPr>
            <w:tcW w:w="57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7</w:t>
            </w:r>
          </w:p>
        </w:tc>
        <w:tc>
          <w:tcPr>
            <w:tcW w:w="574"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6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29</w:t>
            </w:r>
          </w:p>
        </w:tc>
        <w:tc>
          <w:tcPr>
            <w:tcW w:w="517"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23</w:t>
            </w:r>
          </w:p>
        </w:tc>
      </w:tr>
      <w:tr w:rsidR="00132887" w:rsidRPr="00B91A6D" w:rsidTr="00132887">
        <w:trPr>
          <w:trHeight w:val="311"/>
          <w:jc w:val="center"/>
        </w:trPr>
        <w:tc>
          <w:tcPr>
            <w:cnfStyle w:val="001000000000" w:firstRow="0" w:lastRow="0" w:firstColumn="1" w:lastColumn="0" w:oddVBand="0" w:evenVBand="0" w:oddHBand="0" w:evenHBand="0" w:firstRowFirstColumn="0" w:firstRowLastColumn="0" w:lastRowFirstColumn="0" w:lastRowLastColumn="0"/>
            <w:tcW w:w="1189" w:type="dxa"/>
            <w:shd w:val="clear" w:color="auto" w:fill="FFFFFF" w:themeFill="background1"/>
          </w:tcPr>
          <w:p w:rsidR="008472AA" w:rsidRPr="00B91A6D" w:rsidRDefault="008472AA" w:rsidP="008472AA">
            <w:pPr>
              <w:jc w:val="center"/>
              <w:rPr>
                <w:rStyle w:val="hps"/>
                <w:color w:val="auto"/>
                <w:sz w:val="20"/>
                <w:szCs w:val="20"/>
                <w:lang w:val="en-US"/>
              </w:rPr>
            </w:pPr>
          </w:p>
        </w:tc>
        <w:tc>
          <w:tcPr>
            <w:tcW w:w="132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Fourth +</w:t>
            </w:r>
          </w:p>
        </w:tc>
        <w:tc>
          <w:tcPr>
            <w:tcW w:w="551"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2</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7</w:t>
            </w:r>
          </w:p>
        </w:tc>
        <w:tc>
          <w:tcPr>
            <w:tcW w:w="58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5</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7</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w:t>
            </w:r>
          </w:p>
        </w:tc>
        <w:tc>
          <w:tcPr>
            <w:tcW w:w="57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12</w:t>
            </w:r>
          </w:p>
        </w:tc>
        <w:tc>
          <w:tcPr>
            <w:tcW w:w="574"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3</w:t>
            </w:r>
          </w:p>
        </w:tc>
        <w:tc>
          <w:tcPr>
            <w:tcW w:w="6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color w:val="auto"/>
                <w:sz w:val="20"/>
                <w:szCs w:val="20"/>
                <w:lang w:val="en-US"/>
              </w:rPr>
            </w:pPr>
            <w:r w:rsidRPr="00B91A6D">
              <w:rPr>
                <w:rStyle w:val="hps"/>
                <w:color w:val="auto"/>
                <w:sz w:val="20"/>
                <w:szCs w:val="20"/>
                <w:lang w:val="en-US"/>
              </w:rPr>
              <w:t>41</w:t>
            </w:r>
          </w:p>
        </w:tc>
        <w:tc>
          <w:tcPr>
            <w:tcW w:w="517"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rStyle w:val="hps"/>
                <w:b/>
                <w:color w:val="auto"/>
                <w:sz w:val="20"/>
                <w:szCs w:val="20"/>
                <w:lang w:val="en-US"/>
              </w:rPr>
            </w:pPr>
            <w:r w:rsidRPr="00B91A6D">
              <w:rPr>
                <w:rStyle w:val="hps"/>
                <w:b/>
                <w:color w:val="auto"/>
                <w:sz w:val="20"/>
                <w:szCs w:val="20"/>
                <w:lang w:val="en-US"/>
              </w:rPr>
              <w:t>33</w:t>
            </w:r>
          </w:p>
        </w:tc>
      </w:tr>
    </w:tbl>
    <w:p w:rsidR="008472AA" w:rsidRPr="00B91A6D" w:rsidRDefault="008472AA" w:rsidP="008472AA">
      <w:pPr>
        <w:rPr>
          <w:rStyle w:val="hps"/>
          <w:sz w:val="16"/>
          <w:szCs w:val="16"/>
          <w:lang w:val="en-US"/>
        </w:rPr>
      </w:pPr>
      <w:r w:rsidRPr="00B91A6D">
        <w:rPr>
          <w:rStyle w:val="hps"/>
          <w:sz w:val="16"/>
          <w:szCs w:val="16"/>
          <w:lang w:val="en-US"/>
        </w:rPr>
        <w:t>T = Total</w:t>
      </w:r>
      <w:r w:rsidRPr="00B91A6D">
        <w:rPr>
          <w:rStyle w:val="hps"/>
          <w:sz w:val="16"/>
          <w:szCs w:val="16"/>
          <w:lang w:val="en-US"/>
        </w:rPr>
        <w:tab/>
      </w:r>
      <w:r w:rsidRPr="00B91A6D">
        <w:rPr>
          <w:rStyle w:val="hps"/>
          <w:sz w:val="16"/>
          <w:szCs w:val="16"/>
          <w:lang w:val="en-US"/>
        </w:rPr>
        <w:tab/>
        <w:t>V.H.S.=Vocational High School</w:t>
      </w:r>
    </w:p>
    <w:p w:rsidR="00132887" w:rsidRPr="00B91A6D" w:rsidRDefault="00132887" w:rsidP="00132887">
      <w:pPr>
        <w:jc w:val="both"/>
        <w:rPr>
          <w:rStyle w:val="hps"/>
          <w:sz w:val="16"/>
          <w:szCs w:val="16"/>
          <w:lang w:val="en-US"/>
        </w:rPr>
      </w:pPr>
    </w:p>
    <w:p w:rsidR="00132887" w:rsidRPr="00B91A6D" w:rsidRDefault="00132887" w:rsidP="00132887">
      <w:pPr>
        <w:jc w:val="both"/>
        <w:rPr>
          <w:rStyle w:val="hps"/>
          <w:lang w:val="en-US"/>
        </w:rPr>
      </w:pPr>
    </w:p>
    <w:p w:rsidR="00132887" w:rsidRPr="00B91A6D" w:rsidRDefault="00132887" w:rsidP="00132887">
      <w:pPr>
        <w:jc w:val="both"/>
        <w:rPr>
          <w:rStyle w:val="hps"/>
          <w:lang w:val="en-US"/>
        </w:rPr>
      </w:pPr>
    </w:p>
    <w:p w:rsidR="008472AA" w:rsidRPr="00B91A6D" w:rsidRDefault="008472AA" w:rsidP="00132887">
      <w:pPr>
        <w:jc w:val="both"/>
        <w:rPr>
          <w:lang w:val="en-US"/>
        </w:rPr>
      </w:pPr>
      <w:r w:rsidRPr="00B91A6D">
        <w:rPr>
          <w:b/>
          <w:i/>
          <w:lang w:val="en-US"/>
        </w:rPr>
        <w:t>The level of AC and OCB</w:t>
      </w:r>
    </w:p>
    <w:p w:rsidR="00132887" w:rsidRPr="00B91A6D" w:rsidRDefault="00132887" w:rsidP="00132887">
      <w:pPr>
        <w:jc w:val="both"/>
        <w:rPr>
          <w:lang w:val="en-US"/>
        </w:rPr>
      </w:pPr>
    </w:p>
    <w:p w:rsidR="008472AA" w:rsidRPr="00B91A6D" w:rsidRDefault="008472AA" w:rsidP="00132887">
      <w:pPr>
        <w:jc w:val="both"/>
        <w:rPr>
          <w:lang w:val="en-US"/>
        </w:rPr>
      </w:pPr>
      <w:r w:rsidRPr="00B91A6D">
        <w:rPr>
          <w:lang w:val="en-US"/>
        </w:rPr>
        <w:t xml:space="preserve">Table 2 shows the level of AC and OCB for public and private enterprises. The rating is following; “5,00-4,21 very high; 4,20-3,41 high; 3,40-2,61 medium; 2,60-1,81 low; 1,80-1,00 very low”. We evaluated the level of variables according to this rating. </w:t>
      </w:r>
    </w:p>
    <w:p w:rsidR="00132887" w:rsidRPr="00B91A6D" w:rsidRDefault="00132887" w:rsidP="00132887">
      <w:pPr>
        <w:jc w:val="both"/>
        <w:rPr>
          <w:lang w:val="en-US"/>
        </w:rPr>
      </w:pPr>
    </w:p>
    <w:p w:rsidR="00132887" w:rsidRPr="00B91A6D" w:rsidRDefault="00132887" w:rsidP="00132887">
      <w:pPr>
        <w:jc w:val="both"/>
        <w:rPr>
          <w:lang w:val="en-US"/>
        </w:rPr>
      </w:pPr>
    </w:p>
    <w:p w:rsidR="00132887" w:rsidRPr="00B91A6D" w:rsidRDefault="00132887" w:rsidP="00132887">
      <w:pPr>
        <w:jc w:val="both"/>
        <w:rPr>
          <w:lang w:val="en-US"/>
        </w:rPr>
      </w:pPr>
    </w:p>
    <w:p w:rsidR="00132887" w:rsidRPr="00B91A6D" w:rsidRDefault="00132887" w:rsidP="00132887">
      <w:pPr>
        <w:jc w:val="both"/>
        <w:rPr>
          <w:lang w:val="en-US"/>
        </w:rPr>
      </w:pPr>
    </w:p>
    <w:p w:rsidR="00132887" w:rsidRPr="00B91A6D" w:rsidRDefault="00132887" w:rsidP="00132887">
      <w:pPr>
        <w:jc w:val="both"/>
        <w:rPr>
          <w:lang w:val="en-US"/>
        </w:rPr>
      </w:pPr>
    </w:p>
    <w:p w:rsidR="00132887" w:rsidRPr="00B91A6D" w:rsidRDefault="00132887" w:rsidP="00132887">
      <w:pPr>
        <w:jc w:val="both"/>
        <w:rPr>
          <w:lang w:val="en-US"/>
        </w:rPr>
      </w:pPr>
    </w:p>
    <w:p w:rsidR="00132887" w:rsidRPr="00B91A6D" w:rsidRDefault="00132887" w:rsidP="00132887">
      <w:pPr>
        <w:jc w:val="both"/>
        <w:rPr>
          <w:lang w:val="en-US"/>
        </w:rPr>
      </w:pPr>
    </w:p>
    <w:p w:rsidR="00132887" w:rsidRPr="00B91A6D" w:rsidRDefault="00132887" w:rsidP="00132887">
      <w:pPr>
        <w:jc w:val="both"/>
        <w:rPr>
          <w:lang w:val="en-US"/>
        </w:rPr>
      </w:pPr>
    </w:p>
    <w:p w:rsidR="008472AA" w:rsidRPr="00B91A6D" w:rsidRDefault="008472AA" w:rsidP="008472AA">
      <w:pPr>
        <w:jc w:val="both"/>
        <w:rPr>
          <w:sz w:val="22"/>
          <w:szCs w:val="22"/>
          <w:lang w:val="en-US"/>
        </w:rPr>
      </w:pPr>
      <w:r w:rsidRPr="00B91A6D">
        <w:rPr>
          <w:sz w:val="22"/>
          <w:szCs w:val="22"/>
          <w:lang w:val="en-US"/>
        </w:rPr>
        <w:tab/>
        <w:t>Table 2: Descriptive statistics for public (1,2,3) and private (4,5,6,7,8) enterprises</w:t>
      </w:r>
    </w:p>
    <w:p w:rsidR="00132887" w:rsidRPr="00B91A6D" w:rsidRDefault="00132887" w:rsidP="008472AA">
      <w:pPr>
        <w:jc w:val="both"/>
        <w:rPr>
          <w:lang w:val="en-US"/>
        </w:rPr>
      </w:pPr>
    </w:p>
    <w:tbl>
      <w:tblPr>
        <w:tblStyle w:val="AkGlgeleme"/>
        <w:tblW w:w="9000" w:type="dxa"/>
        <w:tblInd w:w="-72" w:type="dxa"/>
        <w:shd w:val="clear" w:color="auto" w:fill="FFFFFF" w:themeFill="background1"/>
        <w:tblLayout w:type="fixed"/>
        <w:tblLook w:val="04A0" w:firstRow="1" w:lastRow="0" w:firstColumn="1" w:lastColumn="0" w:noHBand="0" w:noVBand="1"/>
      </w:tblPr>
      <w:tblGrid>
        <w:gridCol w:w="630"/>
        <w:gridCol w:w="630"/>
        <w:gridCol w:w="630"/>
        <w:gridCol w:w="630"/>
        <w:gridCol w:w="630"/>
        <w:gridCol w:w="630"/>
        <w:gridCol w:w="630"/>
        <w:gridCol w:w="630"/>
        <w:gridCol w:w="630"/>
        <w:gridCol w:w="540"/>
        <w:gridCol w:w="540"/>
        <w:gridCol w:w="630"/>
        <w:gridCol w:w="540"/>
        <w:gridCol w:w="540"/>
        <w:gridCol w:w="540"/>
      </w:tblGrid>
      <w:tr w:rsidR="00132887" w:rsidRPr="00B91A6D" w:rsidTr="00132887">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rsidR="008472AA" w:rsidRPr="00B91A6D" w:rsidRDefault="00132887" w:rsidP="008472AA">
            <w:pPr>
              <w:jc w:val="center"/>
              <w:rPr>
                <w:color w:val="auto"/>
                <w:sz w:val="18"/>
                <w:szCs w:val="18"/>
                <w:lang w:val="en-US"/>
              </w:rPr>
            </w:pPr>
            <w:r w:rsidRPr="00B91A6D">
              <w:rPr>
                <w:color w:val="auto"/>
                <w:sz w:val="18"/>
                <w:szCs w:val="18"/>
                <w:lang w:val="en-US"/>
              </w:rPr>
              <w:t>V</w:t>
            </w:r>
            <w:r w:rsidR="008472AA" w:rsidRPr="00B91A6D">
              <w:rPr>
                <w:color w:val="auto"/>
                <w:sz w:val="18"/>
                <w:szCs w:val="18"/>
                <w:lang w:val="en-US"/>
              </w:rPr>
              <w:t>ariable</w:t>
            </w:r>
          </w:p>
        </w:tc>
        <w:tc>
          <w:tcPr>
            <w:tcW w:w="1260" w:type="dxa"/>
            <w:gridSpan w:val="2"/>
            <w:shd w:val="clear" w:color="auto" w:fill="FFFFFF" w:themeFill="background1"/>
          </w:tcPr>
          <w:p w:rsidR="008472AA" w:rsidRPr="00B91A6D" w:rsidRDefault="00132887" w:rsidP="008472AA">
            <w:pPr>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Conscientious</w:t>
            </w:r>
          </w:p>
        </w:tc>
        <w:tc>
          <w:tcPr>
            <w:tcW w:w="1260" w:type="dxa"/>
            <w:gridSpan w:val="2"/>
            <w:shd w:val="clear" w:color="auto" w:fill="FFFFFF" w:themeFill="background1"/>
          </w:tcPr>
          <w:p w:rsidR="008472AA" w:rsidRPr="00B91A6D" w:rsidRDefault="00132887" w:rsidP="008472AA">
            <w:pPr>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Altruism</w:t>
            </w:r>
          </w:p>
        </w:tc>
        <w:tc>
          <w:tcPr>
            <w:tcW w:w="1260" w:type="dxa"/>
            <w:gridSpan w:val="2"/>
            <w:shd w:val="clear" w:color="auto" w:fill="FFFFFF" w:themeFill="background1"/>
          </w:tcPr>
          <w:p w:rsidR="008472AA" w:rsidRPr="00B91A6D" w:rsidRDefault="00132887" w:rsidP="008472AA">
            <w:pPr>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Civic</w:t>
            </w:r>
            <w:r w:rsidR="008472AA" w:rsidRPr="00B91A6D">
              <w:rPr>
                <w:color w:val="auto"/>
                <w:sz w:val="18"/>
                <w:szCs w:val="18"/>
                <w:lang w:val="en-US"/>
              </w:rPr>
              <w:t xml:space="preserve"> virtue</w:t>
            </w:r>
          </w:p>
        </w:tc>
        <w:tc>
          <w:tcPr>
            <w:tcW w:w="1260" w:type="dxa"/>
            <w:gridSpan w:val="2"/>
            <w:shd w:val="clear" w:color="auto" w:fill="FFFFFF" w:themeFill="background1"/>
          </w:tcPr>
          <w:p w:rsidR="008472AA" w:rsidRPr="00B91A6D" w:rsidRDefault="00132887" w:rsidP="008472AA">
            <w:pPr>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Sportsman</w:t>
            </w:r>
          </w:p>
        </w:tc>
        <w:tc>
          <w:tcPr>
            <w:tcW w:w="1080" w:type="dxa"/>
            <w:gridSpan w:val="2"/>
            <w:shd w:val="clear" w:color="auto" w:fill="FFFFFF" w:themeFill="background1"/>
          </w:tcPr>
          <w:p w:rsidR="008472AA" w:rsidRPr="00B91A6D" w:rsidRDefault="008472AA" w:rsidP="008472AA">
            <w:pPr>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Courtesy</w:t>
            </w:r>
          </w:p>
        </w:tc>
        <w:tc>
          <w:tcPr>
            <w:tcW w:w="1170" w:type="dxa"/>
            <w:gridSpan w:val="2"/>
            <w:shd w:val="clear" w:color="auto" w:fill="FFFFFF" w:themeFill="background1"/>
          </w:tcPr>
          <w:p w:rsidR="008472AA" w:rsidRPr="00B91A6D" w:rsidRDefault="008472AA" w:rsidP="008472AA">
            <w:pPr>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OCB</w:t>
            </w:r>
          </w:p>
        </w:tc>
        <w:tc>
          <w:tcPr>
            <w:tcW w:w="1080" w:type="dxa"/>
            <w:gridSpan w:val="2"/>
            <w:shd w:val="clear" w:color="auto" w:fill="FFFFFF" w:themeFill="background1"/>
          </w:tcPr>
          <w:p w:rsidR="008472AA" w:rsidRPr="00B91A6D" w:rsidRDefault="008472AA" w:rsidP="008472AA">
            <w:pPr>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AC</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630" w:type="dxa"/>
            <w:vMerge w:val="restart"/>
            <w:shd w:val="clear" w:color="auto" w:fill="FFFFFF" w:themeFill="background1"/>
          </w:tcPr>
          <w:p w:rsidR="008472AA" w:rsidRPr="00B91A6D" w:rsidRDefault="008472AA" w:rsidP="008472AA">
            <w:pPr>
              <w:jc w:val="center"/>
              <w:rPr>
                <w:color w:val="auto"/>
                <w:sz w:val="18"/>
                <w:szCs w:val="18"/>
                <w:lang w:val="en-US"/>
              </w:rPr>
            </w:pPr>
            <w:r w:rsidRPr="00B91A6D">
              <w:rPr>
                <w:color w:val="auto"/>
                <w:sz w:val="18"/>
                <w:szCs w:val="18"/>
                <w:lang w:val="en-US"/>
              </w:rPr>
              <w:t>Ent.</w:t>
            </w:r>
          </w:p>
          <w:p w:rsidR="008472AA" w:rsidRPr="00B91A6D" w:rsidRDefault="008472AA" w:rsidP="008472AA">
            <w:pPr>
              <w:jc w:val="center"/>
              <w:rPr>
                <w:color w:val="auto"/>
                <w:sz w:val="18"/>
                <w:szCs w:val="18"/>
                <w:lang w:val="en-US"/>
              </w:rPr>
            </w:pPr>
            <w:r w:rsidRPr="00B91A6D">
              <w:rPr>
                <w:color w:val="auto"/>
                <w:sz w:val="18"/>
                <w:szCs w:val="18"/>
                <w:lang w:val="en-US"/>
              </w:rPr>
              <w:t>1</w:t>
            </w:r>
          </w:p>
        </w:tc>
        <w:tc>
          <w:tcPr>
            <w:tcW w:w="63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M</w:t>
            </w:r>
          </w:p>
        </w:tc>
        <w:tc>
          <w:tcPr>
            <w:tcW w:w="63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SD</w:t>
            </w:r>
          </w:p>
        </w:tc>
        <w:tc>
          <w:tcPr>
            <w:tcW w:w="63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M</w:t>
            </w:r>
          </w:p>
        </w:tc>
        <w:tc>
          <w:tcPr>
            <w:tcW w:w="63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SD</w:t>
            </w:r>
          </w:p>
        </w:tc>
        <w:tc>
          <w:tcPr>
            <w:tcW w:w="63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M</w:t>
            </w:r>
          </w:p>
        </w:tc>
        <w:tc>
          <w:tcPr>
            <w:tcW w:w="63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SD</w:t>
            </w:r>
          </w:p>
        </w:tc>
        <w:tc>
          <w:tcPr>
            <w:tcW w:w="63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M</w:t>
            </w:r>
          </w:p>
        </w:tc>
        <w:tc>
          <w:tcPr>
            <w:tcW w:w="63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SD</w:t>
            </w:r>
          </w:p>
        </w:tc>
        <w:tc>
          <w:tcPr>
            <w:tcW w:w="54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M</w:t>
            </w:r>
          </w:p>
        </w:tc>
        <w:tc>
          <w:tcPr>
            <w:tcW w:w="54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SD</w:t>
            </w:r>
          </w:p>
        </w:tc>
        <w:tc>
          <w:tcPr>
            <w:tcW w:w="63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M</w:t>
            </w:r>
          </w:p>
        </w:tc>
        <w:tc>
          <w:tcPr>
            <w:tcW w:w="54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SD</w:t>
            </w:r>
          </w:p>
        </w:tc>
        <w:tc>
          <w:tcPr>
            <w:tcW w:w="54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M</w:t>
            </w:r>
          </w:p>
        </w:tc>
        <w:tc>
          <w:tcPr>
            <w:tcW w:w="540"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SD</w:t>
            </w:r>
          </w:p>
        </w:tc>
      </w:tr>
      <w:tr w:rsidR="00132887" w:rsidRPr="00B91A6D" w:rsidTr="00132887">
        <w:trPr>
          <w:trHeight w:val="78"/>
        </w:trPr>
        <w:tc>
          <w:tcPr>
            <w:cnfStyle w:val="001000000000" w:firstRow="0" w:lastRow="0" w:firstColumn="1" w:lastColumn="0" w:oddVBand="0" w:evenVBand="0" w:oddHBand="0" w:evenHBand="0" w:firstRowFirstColumn="0" w:firstRowLastColumn="0" w:lastRowFirstColumn="0" w:lastRowLastColumn="0"/>
            <w:tcW w:w="630" w:type="dxa"/>
            <w:vMerge/>
            <w:shd w:val="clear" w:color="auto" w:fill="FFFFFF" w:themeFill="background1"/>
          </w:tcPr>
          <w:p w:rsidR="008472AA" w:rsidRPr="00B91A6D" w:rsidRDefault="008472AA" w:rsidP="008472AA">
            <w:pPr>
              <w:jc w:val="center"/>
              <w:rPr>
                <w:color w:val="auto"/>
                <w:sz w:val="18"/>
                <w:szCs w:val="18"/>
                <w:lang w:val="en-US"/>
              </w:rPr>
            </w:pP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4,50</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0,56</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4,21</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0,66</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4,08</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0,61</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3,98</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0,80</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4,22</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0,53</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4,20</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0,51</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4,50</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0,63</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rsidR="008472AA" w:rsidRPr="00B91A6D" w:rsidRDefault="008472AA" w:rsidP="008472AA">
            <w:pPr>
              <w:jc w:val="center"/>
              <w:rPr>
                <w:color w:val="auto"/>
                <w:sz w:val="18"/>
                <w:szCs w:val="18"/>
                <w:lang w:val="en-US"/>
              </w:rPr>
            </w:pPr>
            <w:r w:rsidRPr="00B91A6D">
              <w:rPr>
                <w:color w:val="auto"/>
                <w:sz w:val="18"/>
                <w:szCs w:val="18"/>
                <w:lang w:val="en-US"/>
              </w:rPr>
              <w:t>2</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4,62</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0,47</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4,38</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0,51</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4,46</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0,35</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4,65</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0,59</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4,79</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0,35</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4,58</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0,39</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4,19</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1,41</w:t>
            </w:r>
          </w:p>
        </w:tc>
      </w:tr>
      <w:tr w:rsidR="00132887" w:rsidRPr="00B91A6D" w:rsidTr="00132887">
        <w:trPr>
          <w:trHeight w:val="78"/>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rsidR="008472AA" w:rsidRPr="00B91A6D" w:rsidRDefault="008472AA" w:rsidP="008472AA">
            <w:pPr>
              <w:jc w:val="center"/>
              <w:rPr>
                <w:color w:val="auto"/>
                <w:sz w:val="18"/>
                <w:szCs w:val="18"/>
                <w:lang w:val="en-US"/>
              </w:rPr>
            </w:pPr>
            <w:r w:rsidRPr="00B91A6D">
              <w:rPr>
                <w:color w:val="auto"/>
                <w:sz w:val="18"/>
                <w:szCs w:val="18"/>
                <w:lang w:val="en-US"/>
              </w:rPr>
              <w:t>3</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3,95</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1,04</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3,85</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0,76</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4,46</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0,68</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3,62</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1,03</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4,12</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0,65</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4,00</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0,71</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3,16</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1,33</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rsidR="008472AA" w:rsidRPr="00B91A6D" w:rsidRDefault="008472AA" w:rsidP="008472AA">
            <w:pPr>
              <w:jc w:val="center"/>
              <w:rPr>
                <w:color w:val="auto"/>
                <w:sz w:val="18"/>
                <w:szCs w:val="18"/>
                <w:lang w:val="en-US"/>
              </w:rPr>
            </w:pPr>
            <w:r w:rsidRPr="00B91A6D">
              <w:rPr>
                <w:color w:val="auto"/>
                <w:sz w:val="18"/>
                <w:szCs w:val="18"/>
                <w:lang w:val="en-US"/>
              </w:rPr>
              <w:t>M</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4,41</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0,72</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4,19</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0,66</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4,32</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0,57</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4,14</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0,88</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4,41</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0,58</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4,29</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0,57</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4,06</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1,25</w:t>
            </w:r>
          </w:p>
        </w:tc>
      </w:tr>
      <w:tr w:rsidR="00132887" w:rsidRPr="00B91A6D" w:rsidTr="00132887">
        <w:trPr>
          <w:trHeight w:val="78"/>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rsidR="008472AA" w:rsidRPr="00B91A6D" w:rsidRDefault="008472AA" w:rsidP="008472AA">
            <w:pPr>
              <w:jc w:val="center"/>
              <w:rPr>
                <w:color w:val="auto"/>
                <w:sz w:val="18"/>
                <w:szCs w:val="18"/>
                <w:lang w:val="en-US"/>
              </w:rPr>
            </w:pPr>
            <w:r w:rsidRPr="00B91A6D">
              <w:rPr>
                <w:color w:val="auto"/>
                <w:sz w:val="18"/>
                <w:szCs w:val="18"/>
                <w:lang w:val="en-US"/>
              </w:rPr>
              <w:t>4</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4,07</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0,57</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3,62</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0,66</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4,03</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0,60</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3,78</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0,77</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3,77</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0,76</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3,85</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0,57</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3,59</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0,95</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rsidR="008472AA" w:rsidRPr="00B91A6D" w:rsidRDefault="008472AA" w:rsidP="008472AA">
            <w:pPr>
              <w:jc w:val="center"/>
              <w:rPr>
                <w:color w:val="auto"/>
                <w:sz w:val="18"/>
                <w:szCs w:val="18"/>
                <w:lang w:val="en-US"/>
              </w:rPr>
            </w:pPr>
            <w:r w:rsidRPr="00B91A6D">
              <w:rPr>
                <w:color w:val="auto"/>
                <w:sz w:val="18"/>
                <w:szCs w:val="18"/>
                <w:lang w:val="en-US"/>
              </w:rPr>
              <w:t>5</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3,76</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0,26</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3,48</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0,50</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3,45</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0,38</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4,17</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0,41</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3,90</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0,38</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3,75</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0,32</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3,79</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1,30</w:t>
            </w:r>
          </w:p>
        </w:tc>
      </w:tr>
      <w:tr w:rsidR="00132887" w:rsidRPr="00B91A6D" w:rsidTr="00132887">
        <w:trPr>
          <w:trHeight w:val="78"/>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rsidR="008472AA" w:rsidRPr="00B91A6D" w:rsidRDefault="008472AA" w:rsidP="008472AA">
            <w:pPr>
              <w:jc w:val="center"/>
              <w:rPr>
                <w:color w:val="auto"/>
                <w:sz w:val="18"/>
                <w:szCs w:val="18"/>
                <w:lang w:val="en-US"/>
              </w:rPr>
            </w:pPr>
            <w:r w:rsidRPr="00B91A6D">
              <w:rPr>
                <w:color w:val="auto"/>
                <w:sz w:val="18"/>
                <w:szCs w:val="18"/>
                <w:lang w:val="en-US"/>
              </w:rPr>
              <w:t>6</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4,24</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0,72</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4,04</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0,64</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3,88</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0,72</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3,91</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0,79</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4,23</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0,49</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4,06</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0,59</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2,66</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0,78</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rsidR="008472AA" w:rsidRPr="00B91A6D" w:rsidRDefault="008472AA" w:rsidP="008472AA">
            <w:pPr>
              <w:jc w:val="center"/>
              <w:rPr>
                <w:color w:val="auto"/>
                <w:sz w:val="18"/>
                <w:szCs w:val="18"/>
                <w:lang w:val="en-US"/>
              </w:rPr>
            </w:pPr>
            <w:r w:rsidRPr="00B91A6D">
              <w:rPr>
                <w:color w:val="auto"/>
                <w:sz w:val="18"/>
                <w:szCs w:val="18"/>
                <w:lang w:val="en-US"/>
              </w:rPr>
              <w:t>7</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4,22</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0,75</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4,02</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0,57</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4,20</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0,62</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3,93</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0,69</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4,09</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0,50</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4,09</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0,57</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3,99</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0,61</w:t>
            </w:r>
          </w:p>
        </w:tc>
      </w:tr>
      <w:tr w:rsidR="00132887" w:rsidRPr="00B91A6D" w:rsidTr="00132887">
        <w:trPr>
          <w:trHeight w:val="78"/>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rsidR="008472AA" w:rsidRPr="00B91A6D" w:rsidRDefault="008472AA" w:rsidP="008472AA">
            <w:pPr>
              <w:jc w:val="center"/>
              <w:rPr>
                <w:color w:val="auto"/>
                <w:sz w:val="18"/>
                <w:szCs w:val="18"/>
                <w:lang w:val="en-US"/>
              </w:rPr>
            </w:pPr>
            <w:r w:rsidRPr="00B91A6D">
              <w:rPr>
                <w:color w:val="auto"/>
                <w:sz w:val="18"/>
                <w:szCs w:val="18"/>
                <w:lang w:val="en-US"/>
              </w:rPr>
              <w:t>8</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3,63</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0,51</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3,69</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0,94</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3,83</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0,47</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3,11</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0,98</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3,71</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0,69</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3,60</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0,62</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4,58</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0,30</w:t>
            </w:r>
          </w:p>
        </w:tc>
      </w:tr>
      <w:tr w:rsidR="00132887" w:rsidRPr="00B91A6D" w:rsidTr="00132887">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rsidR="008472AA" w:rsidRPr="00B91A6D" w:rsidRDefault="008472AA" w:rsidP="008472AA">
            <w:pPr>
              <w:jc w:val="center"/>
              <w:rPr>
                <w:color w:val="auto"/>
                <w:sz w:val="18"/>
                <w:szCs w:val="18"/>
                <w:lang w:val="en-US"/>
              </w:rPr>
            </w:pPr>
            <w:r w:rsidRPr="00B91A6D">
              <w:rPr>
                <w:color w:val="auto"/>
                <w:sz w:val="18"/>
                <w:szCs w:val="18"/>
                <w:lang w:val="en-US"/>
              </w:rPr>
              <w:t>M</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4,05</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0,63</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3,79</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0,66</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3,92</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0,63</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3,87</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0,75</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3,97</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0,59</w:t>
            </w:r>
          </w:p>
        </w:tc>
        <w:tc>
          <w:tcPr>
            <w:tcW w:w="63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3,92</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0,55</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3,63</w:t>
            </w:r>
          </w:p>
        </w:tc>
        <w:tc>
          <w:tcPr>
            <w:tcW w:w="54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1,02</w:t>
            </w:r>
          </w:p>
        </w:tc>
      </w:tr>
    </w:tbl>
    <w:p w:rsidR="008472AA" w:rsidRPr="00B91A6D" w:rsidRDefault="008472AA" w:rsidP="00132887">
      <w:pPr>
        <w:autoSpaceDE w:val="0"/>
        <w:autoSpaceDN w:val="0"/>
        <w:adjustRightInd w:val="0"/>
        <w:jc w:val="center"/>
        <w:rPr>
          <w:sz w:val="18"/>
          <w:szCs w:val="20"/>
          <w:lang w:val="en-US"/>
        </w:rPr>
      </w:pPr>
      <w:r w:rsidRPr="00B91A6D">
        <w:rPr>
          <w:sz w:val="18"/>
          <w:szCs w:val="20"/>
          <w:lang w:val="en-US"/>
        </w:rPr>
        <w:t xml:space="preserve">M=Mean; SD=Standard Deviation; OCB=Organizational Citizenship </w:t>
      </w:r>
      <w:r w:rsidR="00132887" w:rsidRPr="00B91A6D">
        <w:rPr>
          <w:sz w:val="18"/>
          <w:szCs w:val="20"/>
          <w:lang w:val="en-US"/>
        </w:rPr>
        <w:t>Behavior</w:t>
      </w:r>
      <w:r w:rsidRPr="00B91A6D">
        <w:rPr>
          <w:sz w:val="18"/>
          <w:szCs w:val="20"/>
          <w:lang w:val="en-US"/>
        </w:rPr>
        <w:t>; AC=Affective Commitment; Ent.: Enterprise</w:t>
      </w:r>
    </w:p>
    <w:p w:rsidR="008472AA" w:rsidRPr="00B91A6D" w:rsidRDefault="008472AA" w:rsidP="008472AA">
      <w:pPr>
        <w:tabs>
          <w:tab w:val="center" w:pos="3830"/>
        </w:tabs>
        <w:autoSpaceDE w:val="0"/>
        <w:autoSpaceDN w:val="0"/>
        <w:adjustRightInd w:val="0"/>
        <w:rPr>
          <w:b/>
          <w:bCs/>
          <w:sz w:val="18"/>
          <w:szCs w:val="18"/>
          <w:lang w:val="en-US"/>
        </w:rPr>
      </w:pPr>
    </w:p>
    <w:p w:rsidR="00132887" w:rsidRPr="00B91A6D" w:rsidRDefault="00132887" w:rsidP="008472AA">
      <w:pPr>
        <w:autoSpaceDE w:val="0"/>
        <w:autoSpaceDN w:val="0"/>
        <w:adjustRightInd w:val="0"/>
        <w:jc w:val="both"/>
        <w:rPr>
          <w:lang w:val="en-US"/>
        </w:rPr>
      </w:pPr>
    </w:p>
    <w:p w:rsidR="008472AA" w:rsidRPr="00B91A6D" w:rsidRDefault="008472AA" w:rsidP="008472AA">
      <w:pPr>
        <w:autoSpaceDE w:val="0"/>
        <w:autoSpaceDN w:val="0"/>
        <w:adjustRightInd w:val="0"/>
        <w:jc w:val="both"/>
        <w:rPr>
          <w:lang w:val="en-US"/>
        </w:rPr>
      </w:pPr>
      <w:r w:rsidRPr="00B91A6D">
        <w:rPr>
          <w:lang w:val="en-US"/>
        </w:rPr>
        <w:t>The general level of AC for public enterprises is high (4,</w:t>
      </w:r>
      <w:r w:rsidR="00B91A6D">
        <w:rPr>
          <w:lang w:val="en-US"/>
        </w:rPr>
        <w:t xml:space="preserve"> </w:t>
      </w:r>
      <w:r w:rsidRPr="00B91A6D">
        <w:rPr>
          <w:lang w:val="en-US"/>
        </w:rPr>
        <w:t>06). The general level of OCB is very high (4,</w:t>
      </w:r>
      <w:r w:rsidR="00B91A6D">
        <w:rPr>
          <w:lang w:val="en-US"/>
        </w:rPr>
        <w:t xml:space="preserve"> </w:t>
      </w:r>
      <w:r w:rsidRPr="00B91A6D">
        <w:rPr>
          <w:lang w:val="en-US"/>
        </w:rPr>
        <w:t xml:space="preserve">29). The subcomponents of OCB are high or very high. The highest ones are conscientiousness and courtesy </w:t>
      </w:r>
      <w:r w:rsidR="00B91A6D" w:rsidRPr="00B91A6D">
        <w:rPr>
          <w:lang w:val="en-US"/>
        </w:rPr>
        <w:t>behaviors</w:t>
      </w:r>
      <w:r w:rsidRPr="00B91A6D">
        <w:rPr>
          <w:lang w:val="en-US"/>
        </w:rPr>
        <w:t xml:space="preserve"> (4,</w:t>
      </w:r>
      <w:r w:rsidR="00B91A6D">
        <w:rPr>
          <w:lang w:val="en-US"/>
        </w:rPr>
        <w:t xml:space="preserve"> </w:t>
      </w:r>
      <w:r w:rsidRPr="00B91A6D">
        <w:rPr>
          <w:lang w:val="en-US"/>
        </w:rPr>
        <w:t xml:space="preserve">41). </w:t>
      </w:r>
    </w:p>
    <w:p w:rsidR="00132887" w:rsidRPr="00B91A6D" w:rsidRDefault="00132887" w:rsidP="00132887">
      <w:pPr>
        <w:autoSpaceDE w:val="0"/>
        <w:autoSpaceDN w:val="0"/>
        <w:adjustRightInd w:val="0"/>
        <w:jc w:val="both"/>
        <w:rPr>
          <w:lang w:val="en-US"/>
        </w:rPr>
      </w:pPr>
    </w:p>
    <w:p w:rsidR="008472AA" w:rsidRPr="00B91A6D" w:rsidRDefault="008472AA" w:rsidP="00132887">
      <w:pPr>
        <w:autoSpaceDE w:val="0"/>
        <w:autoSpaceDN w:val="0"/>
        <w:adjustRightInd w:val="0"/>
        <w:jc w:val="both"/>
        <w:rPr>
          <w:lang w:val="en-US"/>
        </w:rPr>
      </w:pPr>
      <w:r w:rsidRPr="00B91A6D">
        <w:rPr>
          <w:lang w:val="en-US"/>
        </w:rPr>
        <w:t>The general level of AC for private ones is high (3,</w:t>
      </w:r>
      <w:r w:rsidR="00B91A6D">
        <w:rPr>
          <w:lang w:val="en-US"/>
        </w:rPr>
        <w:t xml:space="preserve"> </w:t>
      </w:r>
      <w:r w:rsidRPr="00B91A6D">
        <w:rPr>
          <w:lang w:val="en-US"/>
        </w:rPr>
        <w:t>63). But this level, in fact, is not enough; the managements must develop this type of commitment. Therefore, the managements must take care of employees psychological and social needs. For example, employees approved and rewarded by their managers, will probably commit to their organizations emotionally. The general level of OCB is high (3,</w:t>
      </w:r>
      <w:r w:rsidR="00B91A6D">
        <w:rPr>
          <w:lang w:val="en-US"/>
        </w:rPr>
        <w:t xml:space="preserve"> </w:t>
      </w:r>
      <w:r w:rsidRPr="00B91A6D">
        <w:rPr>
          <w:lang w:val="en-US"/>
        </w:rPr>
        <w:t xml:space="preserve">92). Conscientiousness </w:t>
      </w:r>
      <w:r w:rsidR="00132887" w:rsidRPr="00B91A6D">
        <w:rPr>
          <w:lang w:val="en-US"/>
        </w:rPr>
        <w:t>behavior</w:t>
      </w:r>
      <w:r w:rsidRPr="00B91A6D">
        <w:rPr>
          <w:lang w:val="en-US"/>
        </w:rPr>
        <w:t xml:space="preserve"> is the highest (4,</w:t>
      </w:r>
      <w:r w:rsidR="00B91A6D">
        <w:rPr>
          <w:lang w:val="en-US"/>
        </w:rPr>
        <w:t xml:space="preserve"> </w:t>
      </w:r>
      <w:r w:rsidRPr="00B91A6D">
        <w:rPr>
          <w:lang w:val="en-US"/>
        </w:rPr>
        <w:t xml:space="preserve">05). In comparison with conscientiousness </w:t>
      </w:r>
      <w:r w:rsidR="00132887" w:rsidRPr="00B91A6D">
        <w:rPr>
          <w:lang w:val="en-US"/>
        </w:rPr>
        <w:t>behavior</w:t>
      </w:r>
      <w:r w:rsidRPr="00B91A6D">
        <w:rPr>
          <w:lang w:val="en-US"/>
        </w:rPr>
        <w:t xml:space="preserve">, altruism </w:t>
      </w:r>
      <w:r w:rsidR="00132887" w:rsidRPr="00B91A6D">
        <w:rPr>
          <w:lang w:val="en-US"/>
        </w:rPr>
        <w:t>behavior</w:t>
      </w:r>
      <w:r w:rsidRPr="00B91A6D">
        <w:rPr>
          <w:lang w:val="en-US"/>
        </w:rPr>
        <w:t xml:space="preserve"> is low (3,</w:t>
      </w:r>
      <w:r w:rsidR="00B91A6D">
        <w:rPr>
          <w:lang w:val="en-US"/>
        </w:rPr>
        <w:t xml:space="preserve"> </w:t>
      </w:r>
      <w:r w:rsidRPr="00B91A6D">
        <w:rPr>
          <w:lang w:val="en-US"/>
        </w:rPr>
        <w:t xml:space="preserve">79). Employees helping the others must be rewarded by the management. For example, in basketball playing, number of assists is a dimension of performance. </w:t>
      </w:r>
    </w:p>
    <w:p w:rsidR="00132887" w:rsidRPr="00B91A6D" w:rsidRDefault="00132887" w:rsidP="00132887">
      <w:pPr>
        <w:jc w:val="both"/>
        <w:rPr>
          <w:lang w:val="en-US"/>
        </w:rPr>
      </w:pPr>
    </w:p>
    <w:p w:rsidR="008472AA" w:rsidRPr="00B91A6D" w:rsidRDefault="008472AA" w:rsidP="00132887">
      <w:pPr>
        <w:jc w:val="both"/>
        <w:rPr>
          <w:b/>
          <w:i/>
          <w:lang w:val="en-US"/>
        </w:rPr>
      </w:pPr>
      <w:r w:rsidRPr="00B91A6D">
        <w:rPr>
          <w:b/>
          <w:i/>
          <w:lang w:val="en-US"/>
        </w:rPr>
        <w:t>The questions and hypotheses of the study</w:t>
      </w:r>
    </w:p>
    <w:p w:rsidR="008472AA" w:rsidRPr="00B91A6D" w:rsidRDefault="008472AA" w:rsidP="00132887">
      <w:pPr>
        <w:jc w:val="both"/>
        <w:rPr>
          <w:lang w:val="en-US"/>
        </w:rPr>
      </w:pPr>
      <w:r w:rsidRPr="00B91A6D">
        <w:rPr>
          <w:lang w:val="en-US"/>
        </w:rPr>
        <w:t>We tried to answer following questions;</w:t>
      </w:r>
    </w:p>
    <w:p w:rsidR="008472AA" w:rsidRPr="00B91A6D" w:rsidRDefault="008472AA" w:rsidP="008472AA">
      <w:pPr>
        <w:pStyle w:val="ListeParagraf"/>
        <w:numPr>
          <w:ilvl w:val="0"/>
          <w:numId w:val="2"/>
        </w:numPr>
        <w:spacing w:after="200"/>
        <w:jc w:val="both"/>
        <w:rPr>
          <w:lang w:val="en-US"/>
        </w:rPr>
      </w:pPr>
      <w:r w:rsidRPr="00B91A6D">
        <w:rPr>
          <w:lang w:val="en-US"/>
        </w:rPr>
        <w:t xml:space="preserve">Does </w:t>
      </w:r>
      <w:r w:rsidR="00132887" w:rsidRPr="00B91A6D">
        <w:rPr>
          <w:lang w:val="en-US"/>
        </w:rPr>
        <w:t>the AC</w:t>
      </w:r>
      <w:r w:rsidRPr="00B91A6D">
        <w:rPr>
          <w:lang w:val="en-US"/>
        </w:rPr>
        <w:t xml:space="preserve"> have a meaningful influence on OCB and subcomponents of OCB?</w:t>
      </w:r>
    </w:p>
    <w:p w:rsidR="008472AA" w:rsidRPr="00B91A6D" w:rsidRDefault="00132887" w:rsidP="008472AA">
      <w:pPr>
        <w:pStyle w:val="ListeParagraf"/>
        <w:numPr>
          <w:ilvl w:val="0"/>
          <w:numId w:val="2"/>
        </w:numPr>
        <w:spacing w:after="200"/>
        <w:jc w:val="both"/>
        <w:rPr>
          <w:lang w:val="en-US"/>
        </w:rPr>
      </w:pPr>
      <w:r w:rsidRPr="00B91A6D">
        <w:rPr>
          <w:lang w:val="en-US"/>
        </w:rPr>
        <w:t>Does</w:t>
      </w:r>
      <w:r w:rsidR="008472AA" w:rsidRPr="00B91A6D">
        <w:rPr>
          <w:lang w:val="en-US"/>
        </w:rPr>
        <w:t xml:space="preserve"> AC, OCB and components of OCB change according to the type of enterprise?</w:t>
      </w:r>
    </w:p>
    <w:p w:rsidR="008472AA" w:rsidRPr="00B91A6D" w:rsidRDefault="00132887" w:rsidP="008472AA">
      <w:pPr>
        <w:pStyle w:val="ListeParagraf"/>
        <w:numPr>
          <w:ilvl w:val="0"/>
          <w:numId w:val="2"/>
        </w:numPr>
        <w:spacing w:after="200"/>
        <w:jc w:val="both"/>
        <w:rPr>
          <w:lang w:val="en-US"/>
        </w:rPr>
      </w:pPr>
      <w:r w:rsidRPr="00B91A6D">
        <w:rPr>
          <w:lang w:val="en-US"/>
        </w:rPr>
        <w:t>Does</w:t>
      </w:r>
      <w:r w:rsidR="008472AA" w:rsidRPr="00B91A6D">
        <w:rPr>
          <w:lang w:val="en-US"/>
        </w:rPr>
        <w:t xml:space="preserve"> AC, OCB and components of OCB change according to gender?</w:t>
      </w:r>
    </w:p>
    <w:p w:rsidR="008472AA" w:rsidRPr="00B91A6D" w:rsidRDefault="008472AA" w:rsidP="00132887">
      <w:pPr>
        <w:jc w:val="both"/>
        <w:rPr>
          <w:lang w:val="en-US"/>
        </w:rPr>
      </w:pPr>
      <w:r w:rsidRPr="00B91A6D">
        <w:rPr>
          <w:lang w:val="en-US"/>
        </w:rPr>
        <w:t>From the questions, we developed following hypotheses;</w:t>
      </w:r>
    </w:p>
    <w:p w:rsidR="00132887" w:rsidRPr="00B91A6D" w:rsidRDefault="00132887" w:rsidP="00132887">
      <w:pPr>
        <w:jc w:val="both"/>
        <w:rPr>
          <w:lang w:val="en-US"/>
        </w:rPr>
      </w:pPr>
    </w:p>
    <w:p w:rsidR="008472AA" w:rsidRPr="00B91A6D" w:rsidRDefault="008472AA" w:rsidP="00132887">
      <w:pPr>
        <w:jc w:val="both"/>
        <w:rPr>
          <w:lang w:val="en-US"/>
        </w:rPr>
      </w:pPr>
      <w:r w:rsidRPr="00B91A6D">
        <w:rPr>
          <w:lang w:val="en-US"/>
        </w:rPr>
        <w:t xml:space="preserve">H1: AC has a meaningful influence on OCB (H1a: AC has a meaningful influence on conscientiousness </w:t>
      </w:r>
      <w:r w:rsidR="00132887" w:rsidRPr="00B91A6D">
        <w:rPr>
          <w:lang w:val="en-US"/>
        </w:rPr>
        <w:t>behavior</w:t>
      </w:r>
      <w:r w:rsidRPr="00B91A6D">
        <w:rPr>
          <w:lang w:val="en-US"/>
        </w:rPr>
        <w:t xml:space="preserve">; H1b: AC has a meaningful influence on </w:t>
      </w:r>
      <w:r w:rsidR="00132887" w:rsidRPr="00B91A6D">
        <w:rPr>
          <w:lang w:val="en-US"/>
        </w:rPr>
        <w:t>altruistic</w:t>
      </w:r>
      <w:r w:rsidRPr="00B91A6D">
        <w:rPr>
          <w:lang w:val="en-US"/>
        </w:rPr>
        <w:t xml:space="preserve"> </w:t>
      </w:r>
      <w:r w:rsidR="00132887" w:rsidRPr="00B91A6D">
        <w:rPr>
          <w:lang w:val="en-US"/>
        </w:rPr>
        <w:t>behavior</w:t>
      </w:r>
      <w:r w:rsidRPr="00B91A6D">
        <w:rPr>
          <w:lang w:val="en-US"/>
        </w:rPr>
        <w:t xml:space="preserve">; H1c: AC has a meaningful influence on civic virtue </w:t>
      </w:r>
      <w:r w:rsidR="00132887" w:rsidRPr="00B91A6D">
        <w:rPr>
          <w:lang w:val="en-US"/>
        </w:rPr>
        <w:t>behavior</w:t>
      </w:r>
      <w:r w:rsidRPr="00B91A6D">
        <w:rPr>
          <w:lang w:val="en-US"/>
        </w:rPr>
        <w:t xml:space="preserve">; H1d: AC has a meaningful influence on sportsmanship </w:t>
      </w:r>
      <w:r w:rsidR="00132887" w:rsidRPr="00B91A6D">
        <w:rPr>
          <w:lang w:val="en-US"/>
        </w:rPr>
        <w:t>behavior</w:t>
      </w:r>
      <w:r w:rsidRPr="00B91A6D">
        <w:rPr>
          <w:lang w:val="en-US"/>
        </w:rPr>
        <w:t xml:space="preserve">; H1e: AC has a meaningful influence on courtesy </w:t>
      </w:r>
      <w:r w:rsidR="00132887" w:rsidRPr="00B91A6D">
        <w:rPr>
          <w:lang w:val="en-US"/>
        </w:rPr>
        <w:t>behavior</w:t>
      </w:r>
      <w:r w:rsidRPr="00B91A6D">
        <w:rPr>
          <w:lang w:val="en-US"/>
        </w:rPr>
        <w:t>)</w:t>
      </w:r>
    </w:p>
    <w:p w:rsidR="00132887" w:rsidRPr="00B91A6D" w:rsidRDefault="00132887" w:rsidP="00132887">
      <w:pPr>
        <w:jc w:val="both"/>
        <w:rPr>
          <w:lang w:val="en-US"/>
        </w:rPr>
      </w:pPr>
    </w:p>
    <w:p w:rsidR="008472AA" w:rsidRPr="00B91A6D" w:rsidRDefault="008472AA" w:rsidP="00132887">
      <w:pPr>
        <w:jc w:val="both"/>
        <w:rPr>
          <w:lang w:val="en-US"/>
        </w:rPr>
      </w:pPr>
      <w:r w:rsidRPr="00B91A6D">
        <w:rPr>
          <w:lang w:val="en-US"/>
        </w:rPr>
        <w:t>H2: AC changes according to the type of enterprise</w:t>
      </w:r>
    </w:p>
    <w:p w:rsidR="00132887" w:rsidRPr="00B91A6D" w:rsidRDefault="00132887" w:rsidP="00132887">
      <w:pPr>
        <w:jc w:val="both"/>
        <w:rPr>
          <w:lang w:val="en-US"/>
        </w:rPr>
      </w:pPr>
    </w:p>
    <w:p w:rsidR="008472AA" w:rsidRPr="00B91A6D" w:rsidRDefault="008472AA" w:rsidP="00132887">
      <w:pPr>
        <w:jc w:val="both"/>
        <w:rPr>
          <w:lang w:val="en-US"/>
        </w:rPr>
      </w:pPr>
      <w:r w:rsidRPr="00B91A6D">
        <w:rPr>
          <w:lang w:val="en-US"/>
        </w:rPr>
        <w:t xml:space="preserve">H3: OCB changes according to the type of enterprise (H3a: Conscientiousness </w:t>
      </w:r>
      <w:r w:rsidR="00B91A6D" w:rsidRPr="00B91A6D">
        <w:rPr>
          <w:lang w:val="en-US"/>
        </w:rPr>
        <w:t>behavior</w:t>
      </w:r>
      <w:r w:rsidRPr="00B91A6D">
        <w:rPr>
          <w:lang w:val="en-US"/>
        </w:rPr>
        <w:t xml:space="preserve"> changes according to the type of enterprise; H3b: Altruism </w:t>
      </w:r>
      <w:r w:rsidR="00B91A6D" w:rsidRPr="00B91A6D">
        <w:rPr>
          <w:lang w:val="en-US"/>
        </w:rPr>
        <w:t>behavior</w:t>
      </w:r>
      <w:r w:rsidRPr="00B91A6D">
        <w:rPr>
          <w:lang w:val="en-US"/>
        </w:rPr>
        <w:t xml:space="preserve"> changes according to </w:t>
      </w:r>
      <w:r w:rsidRPr="00B91A6D">
        <w:rPr>
          <w:lang w:val="en-US"/>
        </w:rPr>
        <w:lastRenderedPageBreak/>
        <w:t xml:space="preserve">the type of enterprise; H3c: Civic virtue </w:t>
      </w:r>
      <w:r w:rsidR="00B91A6D" w:rsidRPr="00B91A6D">
        <w:rPr>
          <w:lang w:val="en-US"/>
        </w:rPr>
        <w:t>behavior</w:t>
      </w:r>
      <w:r w:rsidRPr="00B91A6D">
        <w:rPr>
          <w:lang w:val="en-US"/>
        </w:rPr>
        <w:t xml:space="preserve"> changes according to the type of enterprise; H3d: Sportsmanship </w:t>
      </w:r>
      <w:r w:rsidR="00B91A6D" w:rsidRPr="00B91A6D">
        <w:rPr>
          <w:lang w:val="en-US"/>
        </w:rPr>
        <w:t>behavior</w:t>
      </w:r>
      <w:r w:rsidRPr="00B91A6D">
        <w:rPr>
          <w:lang w:val="en-US"/>
        </w:rPr>
        <w:t xml:space="preserve"> changes according to the type of enterprise; H3e: Courtesy </w:t>
      </w:r>
      <w:r w:rsidR="00B91A6D" w:rsidRPr="00B91A6D">
        <w:rPr>
          <w:lang w:val="en-US"/>
        </w:rPr>
        <w:t>behavior</w:t>
      </w:r>
      <w:r w:rsidRPr="00B91A6D">
        <w:rPr>
          <w:lang w:val="en-US"/>
        </w:rPr>
        <w:t xml:space="preserve"> changes according to the type of enterprise)</w:t>
      </w:r>
    </w:p>
    <w:p w:rsidR="00132887" w:rsidRPr="00B91A6D" w:rsidRDefault="00132887" w:rsidP="00132887">
      <w:pPr>
        <w:jc w:val="both"/>
        <w:rPr>
          <w:lang w:val="en-US"/>
        </w:rPr>
      </w:pPr>
    </w:p>
    <w:p w:rsidR="008472AA" w:rsidRPr="00B91A6D" w:rsidRDefault="008472AA" w:rsidP="00132887">
      <w:pPr>
        <w:jc w:val="both"/>
        <w:rPr>
          <w:lang w:val="en-US"/>
        </w:rPr>
      </w:pPr>
      <w:r w:rsidRPr="00B91A6D">
        <w:rPr>
          <w:lang w:val="en-US"/>
        </w:rPr>
        <w:t>H4: Employees’ levels of AC change according to gender</w:t>
      </w:r>
    </w:p>
    <w:p w:rsidR="00132887" w:rsidRPr="00B91A6D" w:rsidRDefault="00132887" w:rsidP="00132887">
      <w:pPr>
        <w:jc w:val="both"/>
        <w:rPr>
          <w:lang w:val="en-US"/>
        </w:rPr>
      </w:pPr>
    </w:p>
    <w:p w:rsidR="008472AA" w:rsidRPr="00B91A6D" w:rsidRDefault="008472AA" w:rsidP="00132887">
      <w:pPr>
        <w:jc w:val="both"/>
        <w:rPr>
          <w:lang w:val="en-US"/>
        </w:rPr>
      </w:pPr>
      <w:r w:rsidRPr="00B91A6D">
        <w:rPr>
          <w:lang w:val="en-US"/>
        </w:rPr>
        <w:t xml:space="preserve">H5: Employees’ levels of OCB change according to gender (H5a: Employees’ levels of conscientiousness </w:t>
      </w:r>
      <w:r w:rsidR="00132887" w:rsidRPr="00B91A6D">
        <w:rPr>
          <w:lang w:val="en-US"/>
        </w:rPr>
        <w:t>behavior</w:t>
      </w:r>
      <w:r w:rsidRPr="00B91A6D">
        <w:rPr>
          <w:lang w:val="en-US"/>
        </w:rPr>
        <w:t xml:space="preserve"> change according to gender; H5b: Employees’ levels of altruism </w:t>
      </w:r>
      <w:r w:rsidR="00132887" w:rsidRPr="00B91A6D">
        <w:rPr>
          <w:lang w:val="en-US"/>
        </w:rPr>
        <w:t>behavior</w:t>
      </w:r>
      <w:r w:rsidRPr="00B91A6D">
        <w:rPr>
          <w:lang w:val="en-US"/>
        </w:rPr>
        <w:t xml:space="preserve"> change according to gender; H5c: Employees’ levels of civic virtue </w:t>
      </w:r>
      <w:r w:rsidR="00132887" w:rsidRPr="00B91A6D">
        <w:rPr>
          <w:lang w:val="en-US"/>
        </w:rPr>
        <w:t>behavior</w:t>
      </w:r>
      <w:r w:rsidRPr="00B91A6D">
        <w:rPr>
          <w:lang w:val="en-US"/>
        </w:rPr>
        <w:t xml:space="preserve"> change according to gender; H5d: Employees’ levels of sportsmanship </w:t>
      </w:r>
      <w:r w:rsidR="00132887" w:rsidRPr="00B91A6D">
        <w:rPr>
          <w:lang w:val="en-US"/>
        </w:rPr>
        <w:t>behavior</w:t>
      </w:r>
      <w:r w:rsidRPr="00B91A6D">
        <w:rPr>
          <w:lang w:val="en-US"/>
        </w:rPr>
        <w:t xml:space="preserve"> change according to gender; H5e: Employees’ levels of courtesy </w:t>
      </w:r>
      <w:r w:rsidR="00132887" w:rsidRPr="00B91A6D">
        <w:rPr>
          <w:lang w:val="en-US"/>
        </w:rPr>
        <w:t>behavior</w:t>
      </w:r>
      <w:r w:rsidRPr="00B91A6D">
        <w:rPr>
          <w:lang w:val="en-US"/>
        </w:rPr>
        <w:t xml:space="preserve"> change according to gender</w:t>
      </w:r>
      <w:r w:rsidR="00132887" w:rsidRPr="00B91A6D">
        <w:rPr>
          <w:lang w:val="en-US"/>
        </w:rPr>
        <w:t>.</w:t>
      </w:r>
    </w:p>
    <w:p w:rsidR="00132887" w:rsidRPr="00B91A6D" w:rsidRDefault="00132887" w:rsidP="00132887">
      <w:pPr>
        <w:jc w:val="both"/>
        <w:rPr>
          <w:lang w:val="en-US"/>
        </w:rPr>
      </w:pPr>
    </w:p>
    <w:p w:rsidR="008472AA" w:rsidRPr="00B91A6D" w:rsidRDefault="008472AA" w:rsidP="008472AA">
      <w:pPr>
        <w:jc w:val="both"/>
        <w:rPr>
          <w:b/>
          <w:i/>
          <w:lang w:val="en-US"/>
        </w:rPr>
      </w:pPr>
      <w:r w:rsidRPr="00B91A6D">
        <w:rPr>
          <w:b/>
          <w:i/>
          <w:lang w:val="en-US"/>
        </w:rPr>
        <w:t>The relationship between AC and OCB</w:t>
      </w:r>
    </w:p>
    <w:p w:rsidR="00132887" w:rsidRPr="00B91A6D" w:rsidRDefault="00132887" w:rsidP="00132887">
      <w:pPr>
        <w:jc w:val="both"/>
        <w:rPr>
          <w:lang w:val="en-US"/>
        </w:rPr>
      </w:pPr>
    </w:p>
    <w:p w:rsidR="008472AA" w:rsidRPr="00B91A6D" w:rsidRDefault="008472AA" w:rsidP="00132887">
      <w:pPr>
        <w:jc w:val="both"/>
        <w:rPr>
          <w:lang w:val="en-US"/>
        </w:rPr>
      </w:pPr>
      <w:r w:rsidRPr="00B91A6D">
        <w:rPr>
          <w:lang w:val="en-US"/>
        </w:rPr>
        <w:t>To determine the relationship between AC and OCB, and its subcomponents, we made correlation and regression analyses. The outputs can be seen in Table 4.</w:t>
      </w:r>
    </w:p>
    <w:p w:rsidR="00132887" w:rsidRPr="00B91A6D" w:rsidRDefault="00132887" w:rsidP="00132887">
      <w:pPr>
        <w:jc w:val="both"/>
        <w:rPr>
          <w:lang w:val="en-US"/>
        </w:rPr>
      </w:pPr>
    </w:p>
    <w:p w:rsidR="008472AA" w:rsidRPr="00B91A6D" w:rsidRDefault="008472AA" w:rsidP="00B91A6D">
      <w:pPr>
        <w:tabs>
          <w:tab w:val="center" w:pos="5284"/>
        </w:tabs>
        <w:autoSpaceDE w:val="0"/>
        <w:autoSpaceDN w:val="0"/>
        <w:adjustRightInd w:val="0"/>
        <w:jc w:val="center"/>
        <w:rPr>
          <w:bCs/>
          <w:sz w:val="22"/>
          <w:lang w:val="en-US"/>
        </w:rPr>
      </w:pPr>
      <w:r w:rsidRPr="00B91A6D">
        <w:rPr>
          <w:bCs/>
          <w:sz w:val="22"/>
          <w:lang w:val="en-US"/>
        </w:rPr>
        <w:t>Table 3: Correlations</w:t>
      </w:r>
    </w:p>
    <w:p w:rsidR="008472AA" w:rsidRPr="00B91A6D" w:rsidRDefault="008472AA" w:rsidP="008472AA">
      <w:pPr>
        <w:tabs>
          <w:tab w:val="center" w:pos="5284"/>
        </w:tabs>
        <w:autoSpaceDE w:val="0"/>
        <w:autoSpaceDN w:val="0"/>
        <w:adjustRightInd w:val="0"/>
        <w:rPr>
          <w:b/>
          <w:bCs/>
          <w:sz w:val="18"/>
          <w:szCs w:val="18"/>
          <w:lang w:val="en-US"/>
        </w:rPr>
      </w:pPr>
    </w:p>
    <w:tbl>
      <w:tblPr>
        <w:tblStyle w:val="AkGlgeleme"/>
        <w:tblW w:w="8820" w:type="dxa"/>
        <w:tblInd w:w="-72" w:type="dxa"/>
        <w:shd w:val="clear" w:color="auto" w:fill="FFFFFF" w:themeFill="background1"/>
        <w:tblLayout w:type="fixed"/>
        <w:tblLook w:val="0000" w:firstRow="0" w:lastRow="0" w:firstColumn="0" w:lastColumn="0" w:noHBand="0" w:noVBand="0"/>
      </w:tblPr>
      <w:tblGrid>
        <w:gridCol w:w="900"/>
        <w:gridCol w:w="1260"/>
        <w:gridCol w:w="1008"/>
        <w:gridCol w:w="810"/>
        <w:gridCol w:w="925"/>
        <w:gridCol w:w="947"/>
        <w:gridCol w:w="990"/>
        <w:gridCol w:w="990"/>
        <w:gridCol w:w="990"/>
      </w:tblGrid>
      <w:tr w:rsidR="00B91A6D" w:rsidRPr="00B91A6D" w:rsidTr="00B91A6D">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126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OCB</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AC</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conscientiousness</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Altruism</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civic virtue</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sportsmanship</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courtesy</w:t>
            </w:r>
          </w:p>
        </w:tc>
      </w:tr>
      <w:tr w:rsidR="00B91A6D" w:rsidRPr="00B91A6D" w:rsidTr="00B91A6D">
        <w:trPr>
          <w:trHeight w:val="269"/>
        </w:trPr>
        <w:tc>
          <w:tcPr>
            <w:cnfStyle w:val="000010000000" w:firstRow="0" w:lastRow="0" w:firstColumn="0" w:lastColumn="0" w:oddVBand="1" w:evenVBand="0" w:oddHBand="0" w:evenHBand="0" w:firstRowFirstColumn="0" w:firstRowLastColumn="0" w:lastRowFirstColumn="0" w:lastRowLastColumn="0"/>
            <w:tcW w:w="900"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OCB</w:t>
            </w:r>
          </w:p>
        </w:tc>
        <w:tc>
          <w:tcPr>
            <w:tcW w:w="126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Pearson Correlation</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1</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0,126</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0,854(**)</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0,911(**)</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0,796(**)</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0,829(**)</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0,869(**)</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900"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126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Sig. (2-tailed)</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81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0,157</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0,000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0,000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r>
      <w:tr w:rsidR="00B91A6D" w:rsidRPr="00B91A6D" w:rsidTr="00B91A6D">
        <w:trPr>
          <w:trHeight w:val="269"/>
        </w:trPr>
        <w:tc>
          <w:tcPr>
            <w:cnfStyle w:val="000010000000" w:firstRow="0" w:lastRow="0" w:firstColumn="0" w:lastColumn="0" w:oddVBand="1" w:evenVBand="0" w:oddHBand="0" w:evenHBand="0" w:firstRowFirstColumn="0" w:firstRowLastColumn="0" w:lastRowFirstColumn="0" w:lastRowLastColumn="0"/>
            <w:tcW w:w="900"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AC</w:t>
            </w:r>
          </w:p>
        </w:tc>
        <w:tc>
          <w:tcPr>
            <w:tcW w:w="126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Pearson Correlation</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0,126</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1</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0,170</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0,123</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0,113</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0,059</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0,079</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900"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126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Sig. (2-tailed)</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0,157</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0,056</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0,167</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0,206</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0,510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0,374</w:t>
            </w:r>
          </w:p>
        </w:tc>
      </w:tr>
      <w:tr w:rsidR="00B91A6D" w:rsidRPr="00B91A6D" w:rsidTr="00B91A6D">
        <w:trPr>
          <w:trHeight w:val="269"/>
        </w:trPr>
        <w:tc>
          <w:tcPr>
            <w:cnfStyle w:val="000010000000" w:firstRow="0" w:lastRow="0" w:firstColumn="0" w:lastColumn="0" w:oddVBand="1" w:evenVBand="0" w:oddHBand="0" w:evenHBand="0" w:firstRowFirstColumn="0" w:firstRowLastColumn="0" w:lastRowFirstColumn="0" w:lastRowLastColumn="0"/>
            <w:tcW w:w="900"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Conscientiousness</w:t>
            </w:r>
          </w:p>
        </w:tc>
        <w:tc>
          <w:tcPr>
            <w:tcW w:w="126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Pearson Correlation</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0,854(**)</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0,170</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1</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0,740(**)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0,638(**)</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0,618(**)</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0,647(**)</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900"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126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Sig. (2-tailed)</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0,056</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94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0,000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0,000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r>
      <w:tr w:rsidR="00B91A6D" w:rsidRPr="00B91A6D" w:rsidTr="00B91A6D">
        <w:trPr>
          <w:trHeight w:val="269"/>
        </w:trPr>
        <w:tc>
          <w:tcPr>
            <w:cnfStyle w:val="000010000000" w:firstRow="0" w:lastRow="0" w:firstColumn="0" w:lastColumn="0" w:oddVBand="1" w:evenVBand="0" w:oddHBand="0" w:evenHBand="0" w:firstRowFirstColumn="0" w:firstRowLastColumn="0" w:lastRowFirstColumn="0" w:lastRowLastColumn="0"/>
            <w:tcW w:w="900"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Altruism</w:t>
            </w:r>
          </w:p>
        </w:tc>
        <w:tc>
          <w:tcPr>
            <w:tcW w:w="126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Pearson Correlation</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0,911(**)</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0,123</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0,740(**)</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1</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0,728(**)</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0,648(**)</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0,783(**)</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900"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126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Sig. (2-tailed)</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0,167</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0,000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r>
      <w:tr w:rsidR="00B91A6D" w:rsidRPr="00B91A6D" w:rsidTr="00B91A6D">
        <w:trPr>
          <w:trHeight w:val="269"/>
        </w:trPr>
        <w:tc>
          <w:tcPr>
            <w:cnfStyle w:val="000010000000" w:firstRow="0" w:lastRow="0" w:firstColumn="0" w:lastColumn="0" w:oddVBand="1" w:evenVBand="0" w:oddHBand="0" w:evenHBand="0" w:firstRowFirstColumn="0" w:firstRowLastColumn="0" w:lastRowFirstColumn="0" w:lastRowLastColumn="0"/>
            <w:tcW w:w="900"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civic virtue</w:t>
            </w:r>
          </w:p>
        </w:tc>
        <w:tc>
          <w:tcPr>
            <w:tcW w:w="126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Pearson Correlation</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0,796(**)</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0,113</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0,638(**)</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0,728(**)</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1</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0,490(**)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0,587(**)</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900"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126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Sig. (2-tailed)</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0,206</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0,000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0,000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r>
      <w:tr w:rsidR="00B91A6D" w:rsidRPr="00B91A6D" w:rsidTr="00B91A6D">
        <w:trPr>
          <w:trHeight w:val="269"/>
        </w:trPr>
        <w:tc>
          <w:tcPr>
            <w:cnfStyle w:val="000010000000" w:firstRow="0" w:lastRow="0" w:firstColumn="0" w:lastColumn="0" w:oddVBand="1" w:evenVBand="0" w:oddHBand="0" w:evenHBand="0" w:firstRowFirstColumn="0" w:firstRowLastColumn="0" w:lastRowFirstColumn="0" w:lastRowLastColumn="0"/>
            <w:tcW w:w="900"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sportsmanship</w:t>
            </w:r>
          </w:p>
        </w:tc>
        <w:tc>
          <w:tcPr>
            <w:tcW w:w="126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Pearson Correlation</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0,829(**)</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0,059</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0,618(**)</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0,648(**)</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0,490(**)</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1</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0,704(**)</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900"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126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Sig. (2-tailed)</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0,510</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0,000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r>
      <w:tr w:rsidR="00B91A6D" w:rsidRPr="00B91A6D" w:rsidTr="00B91A6D">
        <w:trPr>
          <w:trHeight w:val="269"/>
        </w:trPr>
        <w:tc>
          <w:tcPr>
            <w:cnfStyle w:val="000010000000" w:firstRow="0" w:lastRow="0" w:firstColumn="0" w:lastColumn="0" w:oddVBand="1" w:evenVBand="0" w:oddHBand="0" w:evenHBand="0" w:firstRowFirstColumn="0" w:firstRowLastColumn="0" w:lastRowFirstColumn="0" w:lastRowLastColumn="0"/>
            <w:tcW w:w="900"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courtesy</w:t>
            </w:r>
          </w:p>
        </w:tc>
        <w:tc>
          <w:tcPr>
            <w:tcW w:w="126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Pearson Correlation</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0,869(**)</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0,079</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0,647(**)</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0,783(**)</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0,587(**)</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0,704(**)</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1</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900"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126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Sig. (2-tailed)</w:t>
            </w:r>
          </w:p>
        </w:tc>
        <w:tc>
          <w:tcPr>
            <w:cnfStyle w:val="000010000000" w:firstRow="0" w:lastRow="0" w:firstColumn="0" w:lastColumn="0" w:oddVBand="1" w:evenVBand="0" w:oddHBand="0" w:evenHBand="0" w:firstRowFirstColumn="0" w:firstRowLastColumn="0" w:lastRowFirstColumn="0" w:lastRowLastColumn="0"/>
            <w:tcW w:w="1008"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0,374</w:t>
            </w:r>
          </w:p>
        </w:tc>
        <w:tc>
          <w:tcPr>
            <w:cnfStyle w:val="000010000000" w:firstRow="0" w:lastRow="0" w:firstColumn="0" w:lastColumn="0" w:oddVBand="1" w:evenVBand="0" w:oddHBand="0" w:evenHBand="0" w:firstRowFirstColumn="0" w:firstRowLastColumn="0" w:lastRowFirstColumn="0" w:lastRowLastColumn="0"/>
            <w:tcW w:w="925"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94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0,000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0,000</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0,000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r>
    </w:tbl>
    <w:p w:rsidR="008472AA" w:rsidRPr="00B91A6D" w:rsidRDefault="008472AA" w:rsidP="008472AA">
      <w:pPr>
        <w:autoSpaceDE w:val="0"/>
        <w:autoSpaceDN w:val="0"/>
        <w:adjustRightInd w:val="0"/>
        <w:jc w:val="both"/>
        <w:rPr>
          <w:sz w:val="18"/>
          <w:szCs w:val="20"/>
          <w:lang w:val="en-US"/>
        </w:rPr>
      </w:pPr>
      <w:r w:rsidRPr="00B91A6D">
        <w:rPr>
          <w:sz w:val="18"/>
          <w:szCs w:val="20"/>
          <w:lang w:val="en-US"/>
        </w:rPr>
        <w:t>*</w:t>
      </w:r>
      <w:r w:rsidR="00B91A6D" w:rsidRPr="00B91A6D">
        <w:rPr>
          <w:sz w:val="18"/>
          <w:szCs w:val="20"/>
          <w:lang w:val="en-US"/>
        </w:rPr>
        <w:t>* Correlation</w:t>
      </w:r>
      <w:r w:rsidRPr="00B91A6D">
        <w:rPr>
          <w:sz w:val="18"/>
          <w:szCs w:val="20"/>
          <w:lang w:val="en-US"/>
        </w:rPr>
        <w:t xml:space="preserve"> is significant at the 0.01 level (2-tailed); AC=Affective Commitment; OCB=Organizational Citizenship </w:t>
      </w:r>
      <w:r w:rsidR="00B91A6D" w:rsidRPr="00B91A6D">
        <w:rPr>
          <w:sz w:val="18"/>
          <w:szCs w:val="20"/>
          <w:lang w:val="en-US"/>
        </w:rPr>
        <w:t>Behavior</w:t>
      </w:r>
    </w:p>
    <w:p w:rsidR="00B91A6D" w:rsidRPr="00B91A6D" w:rsidRDefault="00B91A6D" w:rsidP="008472AA">
      <w:pPr>
        <w:autoSpaceDE w:val="0"/>
        <w:autoSpaceDN w:val="0"/>
        <w:adjustRightInd w:val="0"/>
        <w:jc w:val="both"/>
        <w:rPr>
          <w:sz w:val="18"/>
          <w:szCs w:val="20"/>
          <w:lang w:val="en-US"/>
        </w:rPr>
      </w:pPr>
    </w:p>
    <w:p w:rsidR="008472AA" w:rsidRPr="00B91A6D" w:rsidRDefault="008472AA" w:rsidP="008472AA">
      <w:pPr>
        <w:autoSpaceDE w:val="0"/>
        <w:autoSpaceDN w:val="0"/>
        <w:adjustRightInd w:val="0"/>
        <w:rPr>
          <w:sz w:val="18"/>
          <w:szCs w:val="18"/>
          <w:lang w:val="en-US"/>
        </w:rPr>
      </w:pPr>
    </w:p>
    <w:p w:rsidR="008472AA" w:rsidRPr="00B91A6D" w:rsidRDefault="008472AA" w:rsidP="008472AA">
      <w:pPr>
        <w:jc w:val="both"/>
        <w:rPr>
          <w:lang w:val="en-US"/>
        </w:rPr>
      </w:pPr>
      <w:r w:rsidRPr="00B91A6D">
        <w:rPr>
          <w:lang w:val="en-US"/>
        </w:rPr>
        <w:t>There is a low correlation between AC and OCB (%12,</w:t>
      </w:r>
      <w:r w:rsidR="00B91A6D">
        <w:rPr>
          <w:lang w:val="en-US"/>
        </w:rPr>
        <w:t xml:space="preserve"> </w:t>
      </w:r>
      <w:r w:rsidRPr="00B91A6D">
        <w:rPr>
          <w:lang w:val="en-US"/>
        </w:rPr>
        <w:t xml:space="preserve">6). When we look at the correlation between AC and the subcomponents of OCB, again we find the low correlations; %17, %12, %11, %6 and %8, respectively. The highest correlation is between AC and conscientiousness </w:t>
      </w:r>
      <w:r w:rsidR="00B91A6D" w:rsidRPr="00B91A6D">
        <w:rPr>
          <w:lang w:val="en-US"/>
        </w:rPr>
        <w:t>behavior</w:t>
      </w:r>
      <w:r w:rsidRPr="00B91A6D">
        <w:rPr>
          <w:lang w:val="en-US"/>
        </w:rPr>
        <w:t xml:space="preserve"> (%17). </w:t>
      </w:r>
    </w:p>
    <w:p w:rsidR="00B91A6D" w:rsidRPr="00B91A6D" w:rsidRDefault="00B91A6D" w:rsidP="008472AA">
      <w:pPr>
        <w:tabs>
          <w:tab w:val="left" w:pos="709"/>
        </w:tabs>
        <w:autoSpaceDE w:val="0"/>
        <w:autoSpaceDN w:val="0"/>
        <w:adjustRightInd w:val="0"/>
        <w:jc w:val="both"/>
        <w:rPr>
          <w:lang w:val="en-US"/>
        </w:rPr>
      </w:pPr>
    </w:p>
    <w:p w:rsidR="008472AA" w:rsidRPr="00B91A6D" w:rsidRDefault="008472AA" w:rsidP="008472AA">
      <w:pPr>
        <w:tabs>
          <w:tab w:val="left" w:pos="709"/>
        </w:tabs>
        <w:autoSpaceDE w:val="0"/>
        <w:autoSpaceDN w:val="0"/>
        <w:adjustRightInd w:val="0"/>
        <w:jc w:val="both"/>
        <w:rPr>
          <w:lang w:val="en-US"/>
        </w:rPr>
      </w:pPr>
      <w:r w:rsidRPr="00B91A6D">
        <w:rPr>
          <w:lang w:val="en-US"/>
        </w:rPr>
        <w:t>We tested H1, H1a, H1b, H1c, H1d and H1e, according to correlations above. The level of significance (0,</w:t>
      </w:r>
      <w:r w:rsidR="00B91A6D">
        <w:rPr>
          <w:lang w:val="en-US"/>
        </w:rPr>
        <w:t xml:space="preserve"> </w:t>
      </w:r>
      <w:r w:rsidRPr="00B91A6D">
        <w:rPr>
          <w:lang w:val="en-US"/>
        </w:rPr>
        <w:t>157) is higher than 0,</w:t>
      </w:r>
      <w:r w:rsidR="00B91A6D">
        <w:rPr>
          <w:lang w:val="en-US"/>
        </w:rPr>
        <w:t xml:space="preserve"> </w:t>
      </w:r>
      <w:r w:rsidRPr="00B91A6D">
        <w:rPr>
          <w:lang w:val="en-US"/>
        </w:rPr>
        <w:t>05. There’s a low correlation (%12,</w:t>
      </w:r>
      <w:r w:rsidR="00B91A6D">
        <w:rPr>
          <w:lang w:val="en-US"/>
        </w:rPr>
        <w:t xml:space="preserve"> </w:t>
      </w:r>
      <w:r w:rsidRPr="00B91A6D">
        <w:rPr>
          <w:lang w:val="en-US"/>
        </w:rPr>
        <w:t xml:space="preserve">6) and there is </w:t>
      </w:r>
      <w:r w:rsidRPr="00B91A6D">
        <w:rPr>
          <w:lang w:val="en-US"/>
        </w:rPr>
        <w:lastRenderedPageBreak/>
        <w:t xml:space="preserve">not a meaningful relationship between AC and OCB. So, the hypothesis H1 “AC has a meaningful influence on OCB” was rejected. </w:t>
      </w:r>
    </w:p>
    <w:p w:rsidR="00B91A6D" w:rsidRPr="00B91A6D" w:rsidRDefault="00B91A6D" w:rsidP="008472AA">
      <w:pPr>
        <w:tabs>
          <w:tab w:val="left" w:pos="709"/>
        </w:tabs>
        <w:autoSpaceDE w:val="0"/>
        <w:autoSpaceDN w:val="0"/>
        <w:adjustRightInd w:val="0"/>
        <w:jc w:val="both"/>
        <w:rPr>
          <w:lang w:val="en-US"/>
        </w:rPr>
      </w:pPr>
    </w:p>
    <w:p w:rsidR="008472AA" w:rsidRPr="00B91A6D" w:rsidRDefault="008472AA" w:rsidP="008472AA">
      <w:pPr>
        <w:tabs>
          <w:tab w:val="left" w:pos="709"/>
        </w:tabs>
        <w:autoSpaceDE w:val="0"/>
        <w:autoSpaceDN w:val="0"/>
        <w:adjustRightInd w:val="0"/>
        <w:jc w:val="both"/>
        <w:rPr>
          <w:lang w:val="en-US"/>
        </w:rPr>
      </w:pPr>
      <w:r w:rsidRPr="00B91A6D">
        <w:rPr>
          <w:lang w:val="en-US"/>
        </w:rPr>
        <w:t xml:space="preserve">The level of significance about conscientiousness is 0,056. In spite of the low correlation (%17), it’s possible to say that there is a meaningful relationship between AC and conscientiousness </w:t>
      </w:r>
      <w:r w:rsidR="00B91A6D" w:rsidRPr="00B91A6D">
        <w:rPr>
          <w:lang w:val="en-US"/>
        </w:rPr>
        <w:t>behavior</w:t>
      </w:r>
      <w:r w:rsidRPr="00B91A6D">
        <w:rPr>
          <w:lang w:val="en-US"/>
        </w:rPr>
        <w:t xml:space="preserve">. So, the hypothesis H1a “AC has a meaningful influence on conscientiousness </w:t>
      </w:r>
      <w:r w:rsidR="00B91A6D" w:rsidRPr="00B91A6D">
        <w:rPr>
          <w:lang w:val="en-US"/>
        </w:rPr>
        <w:t>behavior</w:t>
      </w:r>
      <w:r w:rsidRPr="00B91A6D">
        <w:rPr>
          <w:lang w:val="en-US"/>
        </w:rPr>
        <w:t xml:space="preserve">” was accepted. </w:t>
      </w:r>
    </w:p>
    <w:p w:rsidR="00B91A6D" w:rsidRPr="00B91A6D" w:rsidRDefault="00B91A6D" w:rsidP="008472AA">
      <w:pPr>
        <w:tabs>
          <w:tab w:val="left" w:pos="709"/>
        </w:tabs>
        <w:autoSpaceDE w:val="0"/>
        <w:autoSpaceDN w:val="0"/>
        <w:adjustRightInd w:val="0"/>
        <w:jc w:val="both"/>
        <w:rPr>
          <w:lang w:val="en-US"/>
        </w:rPr>
      </w:pPr>
    </w:p>
    <w:p w:rsidR="008472AA" w:rsidRPr="00B91A6D" w:rsidRDefault="008472AA" w:rsidP="008472AA">
      <w:pPr>
        <w:tabs>
          <w:tab w:val="left" w:pos="709"/>
        </w:tabs>
        <w:autoSpaceDE w:val="0"/>
        <w:autoSpaceDN w:val="0"/>
        <w:adjustRightInd w:val="0"/>
        <w:jc w:val="both"/>
        <w:rPr>
          <w:lang w:val="en-US"/>
        </w:rPr>
      </w:pPr>
      <w:r w:rsidRPr="00B91A6D">
        <w:rPr>
          <w:lang w:val="en-US"/>
        </w:rPr>
        <w:t xml:space="preserve">The levels of significance about altruism </w:t>
      </w:r>
      <w:r w:rsidR="00B91A6D" w:rsidRPr="00B91A6D">
        <w:rPr>
          <w:lang w:val="en-US"/>
        </w:rPr>
        <w:t>behavior</w:t>
      </w:r>
      <w:r w:rsidRPr="00B91A6D">
        <w:rPr>
          <w:lang w:val="en-US"/>
        </w:rPr>
        <w:t>, civic virtue, sportsmanship and courtesy are higher than 0,</w:t>
      </w:r>
      <w:r w:rsidR="00B91A6D">
        <w:rPr>
          <w:lang w:val="en-US"/>
        </w:rPr>
        <w:t xml:space="preserve"> </w:t>
      </w:r>
      <w:r w:rsidRPr="00B91A6D">
        <w:rPr>
          <w:lang w:val="en-US"/>
        </w:rPr>
        <w:t xml:space="preserve">05. So, the hypothesis H1b “AC has a meaningful influence on altruism </w:t>
      </w:r>
      <w:r w:rsidR="00B91A6D" w:rsidRPr="00B91A6D">
        <w:rPr>
          <w:lang w:val="en-US"/>
        </w:rPr>
        <w:t>behavior</w:t>
      </w:r>
      <w:r w:rsidRPr="00B91A6D">
        <w:rPr>
          <w:lang w:val="en-US"/>
        </w:rPr>
        <w:t xml:space="preserve">”, the hypothesis H1c “AC has a meaningful influence on civic virtue </w:t>
      </w:r>
      <w:r w:rsidR="00B91A6D" w:rsidRPr="00B91A6D">
        <w:rPr>
          <w:lang w:val="en-US"/>
        </w:rPr>
        <w:t>behavior</w:t>
      </w:r>
      <w:r w:rsidRPr="00B91A6D">
        <w:rPr>
          <w:lang w:val="en-US"/>
        </w:rPr>
        <w:t xml:space="preserve">”, the hypothesis H1d “AC has a meaningful influence on sportsmanship </w:t>
      </w:r>
      <w:r w:rsidR="00B91A6D" w:rsidRPr="00B91A6D">
        <w:rPr>
          <w:lang w:val="en-US"/>
        </w:rPr>
        <w:t>behavior</w:t>
      </w:r>
      <w:r w:rsidRPr="00B91A6D">
        <w:rPr>
          <w:lang w:val="en-US"/>
        </w:rPr>
        <w:t xml:space="preserve">”, the hypothesis H1e “AC has a meaningful influence on courtesy </w:t>
      </w:r>
      <w:r w:rsidR="00B91A6D" w:rsidRPr="00B91A6D">
        <w:rPr>
          <w:lang w:val="en-US"/>
        </w:rPr>
        <w:t>behavior</w:t>
      </w:r>
      <w:r w:rsidRPr="00B91A6D">
        <w:rPr>
          <w:lang w:val="en-US"/>
        </w:rPr>
        <w:t>” were rejected.</w:t>
      </w:r>
    </w:p>
    <w:p w:rsidR="008472AA" w:rsidRPr="00B91A6D" w:rsidRDefault="008472AA" w:rsidP="008472AA">
      <w:pPr>
        <w:tabs>
          <w:tab w:val="center" w:pos="2836"/>
        </w:tabs>
        <w:autoSpaceDE w:val="0"/>
        <w:autoSpaceDN w:val="0"/>
        <w:adjustRightInd w:val="0"/>
        <w:rPr>
          <w:b/>
          <w:bCs/>
          <w:sz w:val="16"/>
          <w:szCs w:val="16"/>
          <w:lang w:val="en-US"/>
        </w:rPr>
      </w:pPr>
    </w:p>
    <w:p w:rsidR="008472AA" w:rsidRPr="00B91A6D" w:rsidRDefault="008472AA" w:rsidP="008472AA">
      <w:pPr>
        <w:tabs>
          <w:tab w:val="left" w:pos="709"/>
        </w:tabs>
        <w:autoSpaceDE w:val="0"/>
        <w:autoSpaceDN w:val="0"/>
        <w:adjustRightInd w:val="0"/>
        <w:jc w:val="both"/>
        <w:rPr>
          <w:b/>
          <w:bCs/>
          <w:i/>
          <w:lang w:val="en-US"/>
        </w:rPr>
      </w:pPr>
      <w:r w:rsidRPr="00B91A6D">
        <w:rPr>
          <w:b/>
          <w:bCs/>
          <w:i/>
          <w:lang w:val="en-US"/>
        </w:rPr>
        <w:t>The Change of AC and OCB according to the types of enterprises</w:t>
      </w:r>
    </w:p>
    <w:p w:rsidR="00B91A6D" w:rsidRPr="00B91A6D" w:rsidRDefault="00B91A6D" w:rsidP="008472AA">
      <w:pPr>
        <w:tabs>
          <w:tab w:val="left" w:pos="709"/>
        </w:tabs>
        <w:autoSpaceDE w:val="0"/>
        <w:autoSpaceDN w:val="0"/>
        <w:adjustRightInd w:val="0"/>
        <w:jc w:val="both"/>
        <w:rPr>
          <w:bCs/>
          <w:lang w:val="en-US"/>
        </w:rPr>
      </w:pPr>
    </w:p>
    <w:p w:rsidR="008472AA" w:rsidRPr="00B91A6D" w:rsidRDefault="008472AA" w:rsidP="008472AA">
      <w:pPr>
        <w:tabs>
          <w:tab w:val="left" w:pos="709"/>
        </w:tabs>
        <w:autoSpaceDE w:val="0"/>
        <w:autoSpaceDN w:val="0"/>
        <w:adjustRightInd w:val="0"/>
        <w:jc w:val="both"/>
        <w:rPr>
          <w:bCs/>
          <w:lang w:val="en-US"/>
        </w:rPr>
      </w:pPr>
      <w:r w:rsidRPr="00B91A6D">
        <w:rPr>
          <w:bCs/>
          <w:lang w:val="en-US"/>
        </w:rPr>
        <w:t xml:space="preserve">To determine if the employees’ level of AC and OCB change according to types of enterprises, Independent-Samples T Test was fulfilled. The findings are summarized in Table 4. The employees’ levels of AC and OCB in public enterprises are higher than the private ones. </w:t>
      </w:r>
    </w:p>
    <w:p w:rsidR="008472AA" w:rsidRPr="00B91A6D" w:rsidRDefault="008472AA" w:rsidP="008472AA">
      <w:pPr>
        <w:tabs>
          <w:tab w:val="center" w:pos="6422"/>
        </w:tabs>
        <w:autoSpaceDE w:val="0"/>
        <w:autoSpaceDN w:val="0"/>
        <w:adjustRightInd w:val="0"/>
        <w:jc w:val="center"/>
        <w:rPr>
          <w:bCs/>
          <w:lang w:val="en-US"/>
        </w:rPr>
      </w:pPr>
    </w:p>
    <w:p w:rsidR="008472AA" w:rsidRPr="00B91A6D" w:rsidRDefault="008472AA" w:rsidP="008472AA">
      <w:pPr>
        <w:tabs>
          <w:tab w:val="center" w:pos="6422"/>
        </w:tabs>
        <w:autoSpaceDE w:val="0"/>
        <w:autoSpaceDN w:val="0"/>
        <w:adjustRightInd w:val="0"/>
        <w:jc w:val="center"/>
        <w:rPr>
          <w:bCs/>
          <w:sz w:val="22"/>
          <w:lang w:val="en-US"/>
        </w:rPr>
      </w:pPr>
      <w:r w:rsidRPr="00B91A6D">
        <w:rPr>
          <w:bCs/>
          <w:sz w:val="22"/>
          <w:lang w:val="en-US"/>
        </w:rPr>
        <w:t>Table 4: The Change of AC, OCB, components of OCB according to the types of enterprise</w:t>
      </w:r>
    </w:p>
    <w:p w:rsidR="008472AA" w:rsidRPr="00B91A6D" w:rsidRDefault="008472AA" w:rsidP="008472AA">
      <w:pPr>
        <w:tabs>
          <w:tab w:val="center" w:pos="6422"/>
        </w:tabs>
        <w:autoSpaceDE w:val="0"/>
        <w:autoSpaceDN w:val="0"/>
        <w:adjustRightInd w:val="0"/>
        <w:rPr>
          <w:b/>
          <w:bCs/>
          <w:sz w:val="18"/>
          <w:szCs w:val="18"/>
          <w:lang w:val="en-US"/>
        </w:rPr>
      </w:pPr>
    </w:p>
    <w:tbl>
      <w:tblPr>
        <w:tblStyle w:val="AkGlgeleme"/>
        <w:tblW w:w="8705" w:type="dxa"/>
        <w:shd w:val="clear" w:color="auto" w:fill="FFFFFF" w:themeFill="background1"/>
        <w:tblLayout w:type="fixed"/>
        <w:tblLook w:val="0000" w:firstRow="0" w:lastRow="0" w:firstColumn="0" w:lastColumn="0" w:noHBand="0" w:noVBand="0"/>
      </w:tblPr>
      <w:tblGrid>
        <w:gridCol w:w="1113"/>
        <w:gridCol w:w="842"/>
        <w:gridCol w:w="803"/>
        <w:gridCol w:w="817"/>
        <w:gridCol w:w="1260"/>
        <w:gridCol w:w="990"/>
        <w:gridCol w:w="900"/>
        <w:gridCol w:w="900"/>
        <w:gridCol w:w="1080"/>
      </w:tblGrid>
      <w:tr w:rsidR="00B91A6D" w:rsidRPr="00B91A6D" w:rsidTr="00B91A6D">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1955" w:type="dxa"/>
            <w:gridSpan w:val="2"/>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6750" w:type="dxa"/>
            <w:gridSpan w:val="7"/>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t-test for Equality of Means</w:t>
            </w:r>
          </w:p>
        </w:tc>
      </w:tr>
      <w:tr w:rsidR="00B91A6D" w:rsidRPr="00B91A6D" w:rsidTr="00B91A6D">
        <w:trPr>
          <w:trHeight w:val="146"/>
        </w:trPr>
        <w:tc>
          <w:tcPr>
            <w:cnfStyle w:val="000010000000" w:firstRow="0" w:lastRow="0" w:firstColumn="0" w:lastColumn="0" w:oddVBand="1" w:evenVBand="0" w:oddHBand="0" w:evenHBand="0" w:firstRowFirstColumn="0" w:firstRowLastColumn="0" w:lastRowFirstColumn="0" w:lastRowLastColumn="0"/>
            <w:tcW w:w="1113" w:type="dxa"/>
            <w:vMerge w:val="restart"/>
            <w:shd w:val="clear" w:color="auto" w:fill="FFFFFF" w:themeFill="background1"/>
          </w:tcPr>
          <w:p w:rsidR="008472AA" w:rsidRPr="00B91A6D" w:rsidRDefault="008472AA" w:rsidP="008472AA">
            <w:pPr>
              <w:autoSpaceDE w:val="0"/>
              <w:autoSpaceDN w:val="0"/>
              <w:adjustRightInd w:val="0"/>
              <w:jc w:val="center"/>
              <w:rPr>
                <w:color w:val="auto"/>
                <w:sz w:val="16"/>
                <w:szCs w:val="18"/>
                <w:lang w:val="en-US"/>
              </w:rPr>
            </w:pPr>
          </w:p>
          <w:p w:rsidR="008472AA" w:rsidRPr="00B91A6D" w:rsidRDefault="008472AA" w:rsidP="008472AA">
            <w:pPr>
              <w:autoSpaceDE w:val="0"/>
              <w:autoSpaceDN w:val="0"/>
              <w:adjustRightInd w:val="0"/>
              <w:jc w:val="center"/>
              <w:rPr>
                <w:color w:val="auto"/>
                <w:sz w:val="18"/>
                <w:szCs w:val="18"/>
                <w:lang w:val="en-US"/>
              </w:rPr>
            </w:pPr>
            <w:r w:rsidRPr="00B91A6D">
              <w:rPr>
                <w:color w:val="auto"/>
                <w:sz w:val="16"/>
                <w:szCs w:val="18"/>
                <w:lang w:val="en-US"/>
              </w:rPr>
              <w:t>VARIABLES</w:t>
            </w:r>
          </w:p>
        </w:tc>
        <w:tc>
          <w:tcPr>
            <w:tcW w:w="842" w:type="dxa"/>
            <w:vMerge w:val="restart"/>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cnfStyle w:val="000010000000" w:firstRow="0" w:lastRow="0" w:firstColumn="0" w:lastColumn="0" w:oddVBand="1" w:evenVBand="0" w:oddHBand="0" w:evenHBand="0" w:firstRowFirstColumn="0" w:firstRowLastColumn="0" w:lastRowFirstColumn="0" w:lastRowLastColumn="0"/>
            <w:tcW w:w="803"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t</w:t>
            </w:r>
          </w:p>
        </w:tc>
        <w:tc>
          <w:tcPr>
            <w:tcW w:w="817" w:type="dxa"/>
            <w:vMerge w:val="restart"/>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df</w:t>
            </w:r>
          </w:p>
        </w:tc>
        <w:tc>
          <w:tcPr>
            <w:cnfStyle w:val="000010000000" w:firstRow="0" w:lastRow="0" w:firstColumn="0" w:lastColumn="0" w:oddVBand="1" w:evenVBand="0" w:oddHBand="0" w:evenHBand="0" w:firstRowFirstColumn="0" w:firstRowLastColumn="0" w:lastRowFirstColumn="0" w:lastRowLastColumn="0"/>
            <w:tcW w:w="1260"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Sig. (2-tailed)</w:t>
            </w:r>
          </w:p>
        </w:tc>
        <w:tc>
          <w:tcPr>
            <w:tcW w:w="990" w:type="dxa"/>
            <w:vMerge w:val="restart"/>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MD</w:t>
            </w:r>
          </w:p>
        </w:tc>
        <w:tc>
          <w:tcPr>
            <w:cnfStyle w:val="000010000000" w:firstRow="0" w:lastRow="0" w:firstColumn="0" w:lastColumn="0" w:oddVBand="1" w:evenVBand="0" w:oddHBand="0" w:evenHBand="0" w:firstRowFirstColumn="0" w:firstRowLastColumn="0" w:lastRowFirstColumn="0" w:lastRowLastColumn="0"/>
            <w:tcW w:w="900"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SED</w:t>
            </w:r>
          </w:p>
        </w:tc>
        <w:tc>
          <w:tcPr>
            <w:tcW w:w="1980" w:type="dxa"/>
            <w:gridSpan w:val="2"/>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95% CIOTD</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1113"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842" w:type="dxa"/>
            <w:vMerge/>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cnfStyle w:val="000010000000" w:firstRow="0" w:lastRow="0" w:firstColumn="0" w:lastColumn="0" w:oddVBand="1" w:evenVBand="0" w:oddHBand="0" w:evenHBand="0" w:firstRowFirstColumn="0" w:firstRowLastColumn="0" w:lastRowFirstColumn="0" w:lastRowLastColumn="0"/>
            <w:tcW w:w="803"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817" w:type="dxa"/>
            <w:vMerge/>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60"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990" w:type="dxa"/>
            <w:vMerge/>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cnfStyle w:val="000010000000" w:firstRow="0" w:lastRow="0" w:firstColumn="0" w:lastColumn="0" w:oddVBand="1" w:evenVBand="0" w:oddHBand="0" w:evenHBand="0" w:firstRowFirstColumn="0" w:firstRowLastColumn="0" w:lastRowFirstColumn="0" w:lastRowLastColumn="0"/>
            <w:tcW w:w="900"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90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Lower</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Upper</w:t>
            </w:r>
          </w:p>
        </w:tc>
      </w:tr>
      <w:tr w:rsidR="00B91A6D" w:rsidRPr="00B91A6D" w:rsidTr="00B91A6D">
        <w:trPr>
          <w:trHeight w:val="189"/>
        </w:trPr>
        <w:tc>
          <w:tcPr>
            <w:cnfStyle w:val="000010000000" w:firstRow="0" w:lastRow="0" w:firstColumn="0" w:lastColumn="0" w:oddVBand="1" w:evenVBand="0" w:oddHBand="0" w:evenHBand="0" w:firstRowFirstColumn="0" w:firstRowLastColumn="0" w:lastRowFirstColumn="0" w:lastRowLastColumn="0"/>
            <w:tcW w:w="1113"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OCB</w:t>
            </w:r>
          </w:p>
        </w:tc>
        <w:tc>
          <w:tcPr>
            <w:tcW w:w="842"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EVA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-3,740</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126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b/>
                <w:color w:val="auto"/>
                <w:sz w:val="18"/>
                <w:szCs w:val="18"/>
                <w:lang w:val="en-US"/>
              </w:rPr>
            </w:pPr>
            <w:r w:rsidRPr="00B91A6D">
              <w:rPr>
                <w:b/>
                <w:color w:val="auto"/>
                <w:sz w:val="18"/>
                <w:szCs w:val="18"/>
                <w:lang w:val="en-US"/>
              </w:rPr>
              <w:t>0,000</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-0,37508</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0,10029</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-0,57354</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-0,17661</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1113"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842"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EVNA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-3,721</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110,080</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b/>
                <w:color w:val="auto"/>
                <w:sz w:val="18"/>
                <w:szCs w:val="18"/>
                <w:lang w:val="en-US"/>
              </w:rPr>
            </w:pPr>
            <w:r w:rsidRPr="00B91A6D">
              <w:rPr>
                <w:b/>
                <w:color w:val="auto"/>
                <w:sz w:val="18"/>
                <w:szCs w:val="18"/>
                <w:lang w:val="en-US"/>
              </w:rPr>
              <w:t>0,000</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-0,37508</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0,10079</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-0,57482</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-0,17534</w:t>
            </w:r>
          </w:p>
        </w:tc>
      </w:tr>
      <w:tr w:rsidR="00B91A6D" w:rsidRPr="00B91A6D" w:rsidTr="00B91A6D">
        <w:trPr>
          <w:trHeight w:val="223"/>
        </w:trPr>
        <w:tc>
          <w:tcPr>
            <w:cnfStyle w:val="000010000000" w:firstRow="0" w:lastRow="0" w:firstColumn="0" w:lastColumn="0" w:oddVBand="1" w:evenVBand="0" w:oddHBand="0" w:evenHBand="0" w:firstRowFirstColumn="0" w:firstRowLastColumn="0" w:lastRowFirstColumn="0" w:lastRowLastColumn="0"/>
            <w:tcW w:w="1113"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AC</w:t>
            </w:r>
          </w:p>
        </w:tc>
        <w:tc>
          <w:tcPr>
            <w:tcW w:w="842"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EVA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-2,132</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126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b/>
                <w:color w:val="auto"/>
                <w:sz w:val="18"/>
                <w:szCs w:val="18"/>
                <w:lang w:val="en-US"/>
              </w:rPr>
            </w:pPr>
            <w:r w:rsidRPr="00B91A6D">
              <w:rPr>
                <w:b/>
                <w:color w:val="auto"/>
                <w:sz w:val="18"/>
                <w:szCs w:val="18"/>
                <w:lang w:val="en-US"/>
              </w:rPr>
              <w:t>0,035</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-0,42994</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0,20162</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-0,82894</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-0,03093</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1113"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842"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EVNA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-2,061</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97,565</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b/>
                <w:color w:val="auto"/>
                <w:sz w:val="18"/>
                <w:szCs w:val="18"/>
                <w:lang w:val="en-US"/>
              </w:rPr>
            </w:pPr>
            <w:r w:rsidRPr="00B91A6D">
              <w:rPr>
                <w:b/>
                <w:color w:val="auto"/>
                <w:sz w:val="18"/>
                <w:szCs w:val="18"/>
                <w:lang w:val="en-US"/>
              </w:rPr>
              <w:t>0,042</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-0,42994</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0,20863</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-0,84399</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-0,01589</w:t>
            </w:r>
          </w:p>
        </w:tc>
      </w:tr>
      <w:tr w:rsidR="00B91A6D" w:rsidRPr="00B91A6D" w:rsidTr="00B91A6D">
        <w:trPr>
          <w:trHeight w:val="146"/>
        </w:trPr>
        <w:tc>
          <w:tcPr>
            <w:cnfStyle w:val="000010000000" w:firstRow="0" w:lastRow="0" w:firstColumn="0" w:lastColumn="0" w:oddVBand="1" w:evenVBand="0" w:oddHBand="0" w:evenHBand="0" w:firstRowFirstColumn="0" w:firstRowLastColumn="0" w:lastRowFirstColumn="0" w:lastRowLastColumn="0"/>
            <w:tcW w:w="1113"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conscientiousness</w:t>
            </w:r>
          </w:p>
        </w:tc>
        <w:tc>
          <w:tcPr>
            <w:tcW w:w="842"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EVA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-3,007</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126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b/>
                <w:color w:val="auto"/>
                <w:sz w:val="18"/>
                <w:szCs w:val="18"/>
                <w:lang w:val="en-US"/>
              </w:rPr>
            </w:pPr>
            <w:r w:rsidRPr="00B91A6D">
              <w:rPr>
                <w:b/>
                <w:color w:val="auto"/>
                <w:sz w:val="18"/>
                <w:szCs w:val="18"/>
                <w:lang w:val="en-US"/>
              </w:rPr>
              <w:t>0,003</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-0,36065</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0,11993</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-0,59799</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-0,12331</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1113"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842"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EVNA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-2,942</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102,899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b/>
                <w:color w:val="auto"/>
                <w:sz w:val="18"/>
                <w:szCs w:val="18"/>
                <w:lang w:val="en-US"/>
              </w:rPr>
            </w:pPr>
            <w:r w:rsidRPr="00B91A6D">
              <w:rPr>
                <w:b/>
                <w:color w:val="auto"/>
                <w:sz w:val="18"/>
                <w:szCs w:val="18"/>
                <w:lang w:val="en-US"/>
              </w:rPr>
              <w:t>0,004</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-0,36065</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0,12259</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-0,60378</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-0,11753</w:t>
            </w:r>
          </w:p>
        </w:tc>
      </w:tr>
      <w:tr w:rsidR="00B91A6D" w:rsidRPr="00B91A6D" w:rsidTr="00B91A6D">
        <w:trPr>
          <w:trHeight w:val="77"/>
        </w:trPr>
        <w:tc>
          <w:tcPr>
            <w:cnfStyle w:val="000010000000" w:firstRow="0" w:lastRow="0" w:firstColumn="0" w:lastColumn="0" w:oddVBand="1" w:evenVBand="0" w:oddHBand="0" w:evenHBand="0" w:firstRowFirstColumn="0" w:firstRowLastColumn="0" w:lastRowFirstColumn="0" w:lastRowLastColumn="0"/>
            <w:tcW w:w="1113"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altruism</w:t>
            </w:r>
          </w:p>
        </w:tc>
        <w:tc>
          <w:tcPr>
            <w:tcW w:w="842"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EVA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-3,364</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126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b/>
                <w:color w:val="auto"/>
                <w:sz w:val="18"/>
                <w:szCs w:val="18"/>
                <w:lang w:val="en-US"/>
              </w:rPr>
            </w:pPr>
            <w:r w:rsidRPr="00B91A6D">
              <w:rPr>
                <w:b/>
                <w:color w:val="auto"/>
                <w:sz w:val="18"/>
                <w:szCs w:val="18"/>
                <w:lang w:val="en-US"/>
              </w:rPr>
              <w:t>0,001</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-0,39632</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0,11781</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-0,62946</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-0,16318</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113"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842"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EVNA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-3,363</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111,999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b/>
                <w:color w:val="auto"/>
                <w:sz w:val="18"/>
                <w:szCs w:val="18"/>
                <w:lang w:val="en-US"/>
              </w:rPr>
            </w:pPr>
            <w:r w:rsidRPr="00B91A6D">
              <w:rPr>
                <w:b/>
                <w:color w:val="auto"/>
                <w:sz w:val="18"/>
                <w:szCs w:val="18"/>
                <w:lang w:val="en-US"/>
              </w:rPr>
              <w:t>0,001</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-0,39632</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0,11784</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-0,62981</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-0,16283</w:t>
            </w:r>
          </w:p>
        </w:tc>
      </w:tr>
      <w:tr w:rsidR="00B91A6D" w:rsidRPr="00B91A6D" w:rsidTr="00B91A6D">
        <w:trPr>
          <w:trHeight w:val="77"/>
        </w:trPr>
        <w:tc>
          <w:tcPr>
            <w:cnfStyle w:val="000010000000" w:firstRow="0" w:lastRow="0" w:firstColumn="0" w:lastColumn="0" w:oddVBand="1" w:evenVBand="0" w:oddHBand="0" w:evenHBand="0" w:firstRowFirstColumn="0" w:firstRowLastColumn="0" w:lastRowFirstColumn="0" w:lastRowLastColumn="0"/>
            <w:tcW w:w="1113"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civic virtue</w:t>
            </w:r>
          </w:p>
        </w:tc>
        <w:tc>
          <w:tcPr>
            <w:tcW w:w="842"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EVA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-3,646</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126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b/>
                <w:color w:val="auto"/>
                <w:sz w:val="18"/>
                <w:szCs w:val="18"/>
                <w:lang w:val="en-US"/>
              </w:rPr>
            </w:pPr>
            <w:r w:rsidRPr="00B91A6D">
              <w:rPr>
                <w:b/>
                <w:color w:val="auto"/>
                <w:sz w:val="18"/>
                <w:szCs w:val="18"/>
                <w:lang w:val="en-US"/>
              </w:rPr>
              <w:t>0,000</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-0,39604</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0,10862</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-0,61099</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-0,18109</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113"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842"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EVNA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-3,712</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118,719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b/>
                <w:color w:val="auto"/>
                <w:sz w:val="18"/>
                <w:szCs w:val="18"/>
                <w:lang w:val="en-US"/>
              </w:rPr>
            </w:pPr>
            <w:r w:rsidRPr="00B91A6D">
              <w:rPr>
                <w:b/>
                <w:color w:val="auto"/>
                <w:sz w:val="18"/>
                <w:szCs w:val="18"/>
                <w:lang w:val="en-US"/>
              </w:rPr>
              <w:t>0,000</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-0,39604</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0,10668</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-0,60728</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-0,18479</w:t>
            </w:r>
          </w:p>
        </w:tc>
      </w:tr>
      <w:tr w:rsidR="00B91A6D" w:rsidRPr="00B91A6D" w:rsidTr="00B91A6D">
        <w:trPr>
          <w:trHeight w:val="82"/>
        </w:trPr>
        <w:tc>
          <w:tcPr>
            <w:cnfStyle w:val="000010000000" w:firstRow="0" w:lastRow="0" w:firstColumn="0" w:lastColumn="0" w:oddVBand="1" w:evenVBand="0" w:oddHBand="0" w:evenHBand="0" w:firstRowFirstColumn="0" w:firstRowLastColumn="0" w:lastRowFirstColumn="0" w:lastRowLastColumn="0"/>
            <w:tcW w:w="1113"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sportsmanship</w:t>
            </w:r>
          </w:p>
        </w:tc>
        <w:tc>
          <w:tcPr>
            <w:tcW w:w="842"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EVA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-1,924</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126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0,057</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-0,27799</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0,14447</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-0,56389</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0,00792</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81"/>
        </w:trPr>
        <w:tc>
          <w:tcPr>
            <w:cnfStyle w:val="000010000000" w:firstRow="0" w:lastRow="0" w:firstColumn="0" w:lastColumn="0" w:oddVBand="1" w:evenVBand="0" w:oddHBand="0" w:evenHBand="0" w:firstRowFirstColumn="0" w:firstRowLastColumn="0" w:lastRowFirstColumn="0" w:lastRowLastColumn="0"/>
            <w:tcW w:w="1113"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842"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EVNA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-1,869</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99,762</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0,065</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-0,27799</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0,14874</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-0,57309</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0,01712</w:t>
            </w:r>
          </w:p>
        </w:tc>
      </w:tr>
      <w:tr w:rsidR="00B91A6D" w:rsidRPr="00B91A6D" w:rsidTr="00B91A6D">
        <w:trPr>
          <w:trHeight w:val="77"/>
        </w:trPr>
        <w:tc>
          <w:tcPr>
            <w:cnfStyle w:val="000010000000" w:firstRow="0" w:lastRow="0" w:firstColumn="0" w:lastColumn="0" w:oddVBand="1" w:evenVBand="0" w:oddHBand="0" w:evenHBand="0" w:firstRowFirstColumn="0" w:firstRowLastColumn="0" w:lastRowFirstColumn="0" w:lastRowLastColumn="0"/>
            <w:tcW w:w="1113" w:type="dxa"/>
            <w:vMerge w:val="restart"/>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courtesy</w:t>
            </w:r>
          </w:p>
        </w:tc>
        <w:tc>
          <w:tcPr>
            <w:tcW w:w="842"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EVA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-4,214</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126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b/>
                <w:color w:val="auto"/>
                <w:sz w:val="18"/>
                <w:szCs w:val="18"/>
                <w:lang w:val="en-US"/>
              </w:rPr>
            </w:pPr>
            <w:r w:rsidRPr="00B91A6D">
              <w:rPr>
                <w:b/>
                <w:color w:val="auto"/>
                <w:sz w:val="18"/>
                <w:szCs w:val="18"/>
                <w:lang w:val="en-US"/>
              </w:rPr>
              <w:t>0,000</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-0,44439</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0,10547</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-0,65311</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-0,23567</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113" w:type="dxa"/>
            <w:vMerge/>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p>
        </w:tc>
        <w:tc>
          <w:tcPr>
            <w:tcW w:w="842"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EVNA</w:t>
            </w:r>
          </w:p>
        </w:tc>
        <w:tc>
          <w:tcPr>
            <w:cnfStyle w:val="000010000000" w:firstRow="0" w:lastRow="0" w:firstColumn="0" w:lastColumn="0" w:oddVBand="1" w:evenVBand="0" w:oddHBand="0" w:evenHBand="0" w:firstRowFirstColumn="0" w:firstRowLastColumn="0" w:lastRowFirstColumn="0" w:lastRowLastColumn="0"/>
            <w:tcW w:w="803"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-4,226</w:t>
            </w:r>
          </w:p>
        </w:tc>
        <w:tc>
          <w:tcPr>
            <w:tcW w:w="817"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113,307</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rsidR="008472AA" w:rsidRPr="00B91A6D" w:rsidRDefault="008472AA" w:rsidP="008472AA">
            <w:pPr>
              <w:autoSpaceDE w:val="0"/>
              <w:autoSpaceDN w:val="0"/>
              <w:adjustRightInd w:val="0"/>
              <w:jc w:val="center"/>
              <w:rPr>
                <w:b/>
                <w:color w:val="auto"/>
                <w:sz w:val="18"/>
                <w:szCs w:val="18"/>
                <w:lang w:val="en-US"/>
              </w:rPr>
            </w:pPr>
            <w:r w:rsidRPr="00B91A6D">
              <w:rPr>
                <w:b/>
                <w:color w:val="auto"/>
                <w:sz w:val="18"/>
                <w:szCs w:val="18"/>
                <w:lang w:val="en-US"/>
              </w:rPr>
              <w:t>0,000</w:t>
            </w:r>
          </w:p>
        </w:tc>
        <w:tc>
          <w:tcPr>
            <w:tcW w:w="99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-0,44439</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0,10515</w:t>
            </w:r>
          </w:p>
        </w:tc>
        <w:tc>
          <w:tcPr>
            <w:tcW w:w="90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-0,65271</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8472AA" w:rsidRPr="00B91A6D" w:rsidRDefault="008472AA" w:rsidP="008472AA">
            <w:pPr>
              <w:autoSpaceDE w:val="0"/>
              <w:autoSpaceDN w:val="0"/>
              <w:adjustRightInd w:val="0"/>
              <w:jc w:val="center"/>
              <w:rPr>
                <w:color w:val="auto"/>
                <w:sz w:val="18"/>
                <w:szCs w:val="18"/>
                <w:lang w:val="en-US"/>
              </w:rPr>
            </w:pPr>
            <w:r w:rsidRPr="00B91A6D">
              <w:rPr>
                <w:color w:val="auto"/>
                <w:sz w:val="18"/>
                <w:szCs w:val="18"/>
                <w:lang w:val="en-US"/>
              </w:rPr>
              <w:t>-0,23608</w:t>
            </w:r>
          </w:p>
        </w:tc>
      </w:tr>
    </w:tbl>
    <w:p w:rsidR="008472AA" w:rsidRPr="00B91A6D" w:rsidRDefault="008472AA" w:rsidP="008472AA">
      <w:pPr>
        <w:autoSpaceDE w:val="0"/>
        <w:autoSpaceDN w:val="0"/>
        <w:adjustRightInd w:val="0"/>
        <w:rPr>
          <w:sz w:val="16"/>
          <w:szCs w:val="16"/>
          <w:lang w:val="en-US"/>
        </w:rPr>
      </w:pPr>
      <w:r w:rsidRPr="00B91A6D">
        <w:rPr>
          <w:sz w:val="16"/>
          <w:szCs w:val="16"/>
          <w:lang w:val="en-US"/>
        </w:rPr>
        <w:t>EVA= Equal variances assumed; EVNA= Equal variances not assumed; MD=Mean difference</w:t>
      </w:r>
    </w:p>
    <w:p w:rsidR="008472AA" w:rsidRPr="00B91A6D" w:rsidRDefault="008472AA" w:rsidP="008472AA">
      <w:pPr>
        <w:autoSpaceDE w:val="0"/>
        <w:autoSpaceDN w:val="0"/>
        <w:adjustRightInd w:val="0"/>
        <w:rPr>
          <w:sz w:val="18"/>
          <w:szCs w:val="18"/>
          <w:lang w:val="en-US"/>
        </w:rPr>
      </w:pPr>
      <w:r w:rsidRPr="00B91A6D">
        <w:rPr>
          <w:sz w:val="16"/>
          <w:szCs w:val="16"/>
          <w:lang w:val="en-US"/>
        </w:rPr>
        <w:t>SED=Std.Error Difference; CIOTD=Confidence Interval of The Difference</w:t>
      </w:r>
    </w:p>
    <w:p w:rsidR="008472AA" w:rsidRPr="00B91A6D" w:rsidRDefault="008472AA" w:rsidP="008472AA">
      <w:pPr>
        <w:tabs>
          <w:tab w:val="center" w:pos="6422"/>
        </w:tabs>
        <w:autoSpaceDE w:val="0"/>
        <w:autoSpaceDN w:val="0"/>
        <w:adjustRightInd w:val="0"/>
        <w:rPr>
          <w:b/>
          <w:bCs/>
          <w:sz w:val="18"/>
          <w:szCs w:val="18"/>
          <w:lang w:val="en-US"/>
        </w:rPr>
      </w:pPr>
    </w:p>
    <w:p w:rsidR="00B91A6D" w:rsidRPr="00B91A6D" w:rsidRDefault="00B91A6D" w:rsidP="00B91A6D">
      <w:pPr>
        <w:autoSpaceDE w:val="0"/>
        <w:autoSpaceDN w:val="0"/>
        <w:adjustRightInd w:val="0"/>
        <w:jc w:val="both"/>
        <w:rPr>
          <w:lang w:val="en-US"/>
        </w:rPr>
      </w:pPr>
    </w:p>
    <w:p w:rsidR="008472AA" w:rsidRPr="00B91A6D" w:rsidRDefault="008472AA" w:rsidP="00B91A6D">
      <w:pPr>
        <w:autoSpaceDE w:val="0"/>
        <w:autoSpaceDN w:val="0"/>
        <w:adjustRightInd w:val="0"/>
        <w:jc w:val="both"/>
        <w:rPr>
          <w:lang w:val="en-US"/>
        </w:rPr>
      </w:pPr>
      <w:r w:rsidRPr="00B91A6D">
        <w:rPr>
          <w:lang w:val="en-US"/>
        </w:rPr>
        <w:t>Significance level is lower than 0,</w:t>
      </w:r>
      <w:r w:rsidR="00B91A6D">
        <w:rPr>
          <w:lang w:val="en-US"/>
        </w:rPr>
        <w:t xml:space="preserve"> </w:t>
      </w:r>
      <w:r w:rsidRPr="00B91A6D">
        <w:rPr>
          <w:lang w:val="en-US"/>
        </w:rPr>
        <w:t>05. So, AC, OCB and subcomponents of OCB, except sportsmanship</w:t>
      </w:r>
      <w:r w:rsidR="00B91A6D" w:rsidRPr="00B91A6D">
        <w:rPr>
          <w:lang w:val="en-US"/>
        </w:rPr>
        <w:t>, change</w:t>
      </w:r>
      <w:r w:rsidRPr="00B91A6D">
        <w:rPr>
          <w:lang w:val="en-US"/>
        </w:rPr>
        <w:t xml:space="preserve"> according to the type of enterprise. Then, the hypothesis H3d “Sportsmanship </w:t>
      </w:r>
      <w:r w:rsidR="00B91A6D" w:rsidRPr="00B91A6D">
        <w:rPr>
          <w:lang w:val="en-US"/>
        </w:rPr>
        <w:t>behavior</w:t>
      </w:r>
      <w:r w:rsidRPr="00B91A6D">
        <w:rPr>
          <w:lang w:val="en-US"/>
        </w:rPr>
        <w:t xml:space="preserve"> changes according to the type of enterprise” is rejected but the others are accepted.</w:t>
      </w:r>
    </w:p>
    <w:p w:rsidR="00B91A6D" w:rsidRPr="00B91A6D" w:rsidRDefault="00B91A6D" w:rsidP="008472AA">
      <w:pPr>
        <w:tabs>
          <w:tab w:val="left" w:pos="709"/>
        </w:tabs>
        <w:autoSpaceDE w:val="0"/>
        <w:autoSpaceDN w:val="0"/>
        <w:adjustRightInd w:val="0"/>
        <w:jc w:val="both"/>
        <w:rPr>
          <w:b/>
          <w:bCs/>
          <w:lang w:val="en-US"/>
        </w:rPr>
      </w:pPr>
    </w:p>
    <w:p w:rsidR="008472AA" w:rsidRPr="00B91A6D" w:rsidRDefault="008472AA" w:rsidP="008472AA">
      <w:pPr>
        <w:tabs>
          <w:tab w:val="left" w:pos="709"/>
        </w:tabs>
        <w:autoSpaceDE w:val="0"/>
        <w:autoSpaceDN w:val="0"/>
        <w:adjustRightInd w:val="0"/>
        <w:jc w:val="both"/>
        <w:rPr>
          <w:b/>
          <w:bCs/>
          <w:i/>
          <w:lang w:val="en-US"/>
        </w:rPr>
      </w:pPr>
      <w:r w:rsidRPr="00B91A6D">
        <w:rPr>
          <w:b/>
          <w:bCs/>
          <w:i/>
          <w:lang w:val="en-US"/>
        </w:rPr>
        <w:t>AC, OCB, subcomponents of OCB and gender</w:t>
      </w:r>
    </w:p>
    <w:p w:rsidR="008472AA" w:rsidRPr="00B91A6D" w:rsidRDefault="008472AA" w:rsidP="008472AA">
      <w:pPr>
        <w:tabs>
          <w:tab w:val="left" w:pos="709"/>
        </w:tabs>
        <w:autoSpaceDE w:val="0"/>
        <w:autoSpaceDN w:val="0"/>
        <w:adjustRightInd w:val="0"/>
        <w:jc w:val="both"/>
        <w:rPr>
          <w:bCs/>
          <w:lang w:val="en-US"/>
        </w:rPr>
      </w:pPr>
    </w:p>
    <w:p w:rsidR="008472AA" w:rsidRPr="00B91A6D" w:rsidRDefault="008472AA" w:rsidP="008472AA">
      <w:pPr>
        <w:tabs>
          <w:tab w:val="left" w:pos="709"/>
        </w:tabs>
        <w:autoSpaceDE w:val="0"/>
        <w:autoSpaceDN w:val="0"/>
        <w:adjustRightInd w:val="0"/>
        <w:jc w:val="both"/>
        <w:rPr>
          <w:bCs/>
          <w:lang w:val="en-US"/>
        </w:rPr>
      </w:pPr>
      <w:r w:rsidRPr="00B91A6D">
        <w:rPr>
          <w:bCs/>
          <w:lang w:val="en-US"/>
        </w:rPr>
        <w:t xml:space="preserve">To test the hypothesis H4 “Employees’ </w:t>
      </w:r>
      <w:r w:rsidR="00B91A6D" w:rsidRPr="00B91A6D">
        <w:rPr>
          <w:bCs/>
          <w:lang w:val="en-US"/>
        </w:rPr>
        <w:t>levels of AC change</w:t>
      </w:r>
      <w:r w:rsidRPr="00B91A6D">
        <w:rPr>
          <w:bCs/>
          <w:lang w:val="en-US"/>
        </w:rPr>
        <w:t xml:space="preserve"> according to gender”, the hypothesis H5 “Employees’ </w:t>
      </w:r>
      <w:r w:rsidR="00B91A6D" w:rsidRPr="00B91A6D">
        <w:rPr>
          <w:bCs/>
          <w:lang w:val="en-US"/>
        </w:rPr>
        <w:t>levels of OCB change</w:t>
      </w:r>
      <w:r w:rsidRPr="00B91A6D">
        <w:rPr>
          <w:bCs/>
          <w:lang w:val="en-US"/>
        </w:rPr>
        <w:t xml:space="preserve"> according to gender” K Independent Samples Kruskal Wallis H was applied. The findings are summarized in Table 5.</w:t>
      </w:r>
    </w:p>
    <w:p w:rsidR="008472AA" w:rsidRPr="00B91A6D" w:rsidRDefault="008472AA" w:rsidP="008472AA">
      <w:pPr>
        <w:tabs>
          <w:tab w:val="left" w:pos="709"/>
        </w:tabs>
        <w:autoSpaceDE w:val="0"/>
        <w:autoSpaceDN w:val="0"/>
        <w:adjustRightInd w:val="0"/>
        <w:jc w:val="both"/>
        <w:rPr>
          <w:bCs/>
          <w:lang w:val="en-US"/>
        </w:rPr>
      </w:pPr>
    </w:p>
    <w:p w:rsidR="008472AA" w:rsidRPr="00B91A6D" w:rsidRDefault="008472AA" w:rsidP="008472AA">
      <w:pPr>
        <w:tabs>
          <w:tab w:val="center" w:pos="6422"/>
        </w:tabs>
        <w:autoSpaceDE w:val="0"/>
        <w:autoSpaceDN w:val="0"/>
        <w:adjustRightInd w:val="0"/>
        <w:jc w:val="center"/>
        <w:rPr>
          <w:bCs/>
          <w:sz w:val="22"/>
          <w:lang w:val="en-US"/>
        </w:rPr>
      </w:pPr>
      <w:r w:rsidRPr="00B91A6D">
        <w:rPr>
          <w:bCs/>
          <w:sz w:val="22"/>
          <w:lang w:val="en-US"/>
        </w:rPr>
        <w:t>Table 5: The Change of AC, OCB, components of OCB according to gender</w:t>
      </w:r>
    </w:p>
    <w:p w:rsidR="008472AA" w:rsidRPr="00B91A6D" w:rsidRDefault="008472AA" w:rsidP="008472AA">
      <w:pPr>
        <w:tabs>
          <w:tab w:val="center" w:pos="4536"/>
        </w:tabs>
        <w:autoSpaceDE w:val="0"/>
        <w:autoSpaceDN w:val="0"/>
        <w:adjustRightInd w:val="0"/>
        <w:rPr>
          <w:b/>
          <w:bCs/>
          <w:sz w:val="18"/>
          <w:szCs w:val="18"/>
          <w:lang w:val="en-US"/>
        </w:rPr>
      </w:pPr>
    </w:p>
    <w:tbl>
      <w:tblPr>
        <w:tblStyle w:val="AkGlgeleme"/>
        <w:tblW w:w="0" w:type="auto"/>
        <w:jc w:val="center"/>
        <w:shd w:val="clear" w:color="auto" w:fill="FFFFFF" w:themeFill="background1"/>
        <w:tblLayout w:type="fixed"/>
        <w:tblLook w:val="0000" w:firstRow="0" w:lastRow="0" w:firstColumn="0" w:lastColumn="0" w:noHBand="0" w:noVBand="0"/>
      </w:tblPr>
      <w:tblGrid>
        <w:gridCol w:w="1034"/>
        <w:gridCol w:w="720"/>
        <w:gridCol w:w="630"/>
        <w:gridCol w:w="1549"/>
        <w:gridCol w:w="801"/>
        <w:gridCol w:w="1014"/>
        <w:gridCol w:w="1316"/>
        <w:gridCol w:w="810"/>
      </w:tblGrid>
      <w:tr w:rsidR="00B91A6D" w:rsidRPr="00B91A6D" w:rsidTr="00B91A6D">
        <w:trPr>
          <w:cnfStyle w:val="000000100000" w:firstRow="0" w:lastRow="0" w:firstColumn="0" w:lastColumn="0" w:oddVBand="0" w:evenVBand="0" w:oddHBand="1" w:evenHBand="0" w:firstRowFirstColumn="0" w:firstRowLastColumn="0" w:lastRowFirstColumn="0" w:lastRowLastColumn="0"/>
          <w:trHeight w:val="314"/>
          <w:jc w:val="center"/>
        </w:trPr>
        <w:tc>
          <w:tcPr>
            <w:cnfStyle w:val="000010000000" w:firstRow="0" w:lastRow="0" w:firstColumn="0" w:lastColumn="0" w:oddVBand="1" w:evenVBand="0" w:oddHBand="0" w:evenHBand="0" w:firstRowFirstColumn="0" w:firstRowLastColumn="0" w:lastRowFirstColumn="0" w:lastRowLastColumn="0"/>
            <w:tcW w:w="1034"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p>
        </w:tc>
        <w:tc>
          <w:tcPr>
            <w:tcW w:w="72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20"/>
                <w:lang w:val="en-US"/>
              </w:rPr>
            </w:pPr>
            <w:r w:rsidRPr="00B91A6D">
              <w:rPr>
                <w:color w:val="auto"/>
                <w:sz w:val="18"/>
                <w:szCs w:val="20"/>
                <w:lang w:val="en-US"/>
              </w:rPr>
              <w:t>OCB</w:t>
            </w:r>
          </w:p>
        </w:tc>
        <w:tc>
          <w:tcPr>
            <w:cnfStyle w:val="000010000000" w:firstRow="0" w:lastRow="0" w:firstColumn="0" w:lastColumn="0" w:oddVBand="1" w:evenVBand="0" w:oddHBand="0" w:evenHBand="0" w:firstRowFirstColumn="0" w:firstRowLastColumn="0" w:lastRowFirstColumn="0" w:lastRowLastColumn="0"/>
            <w:tcW w:w="630"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AC</w:t>
            </w:r>
          </w:p>
        </w:tc>
        <w:tc>
          <w:tcPr>
            <w:tcW w:w="1549"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20"/>
                <w:lang w:val="en-US"/>
              </w:rPr>
            </w:pPr>
            <w:r w:rsidRPr="00B91A6D">
              <w:rPr>
                <w:color w:val="auto"/>
                <w:sz w:val="18"/>
                <w:szCs w:val="20"/>
                <w:lang w:val="en-US"/>
              </w:rPr>
              <w:t>Conscientiousness</w:t>
            </w:r>
          </w:p>
        </w:tc>
        <w:tc>
          <w:tcPr>
            <w:cnfStyle w:val="000010000000" w:firstRow="0" w:lastRow="0" w:firstColumn="0" w:lastColumn="0" w:oddVBand="1" w:evenVBand="0" w:oddHBand="0" w:evenHBand="0" w:firstRowFirstColumn="0" w:firstRowLastColumn="0" w:lastRowFirstColumn="0" w:lastRowLastColumn="0"/>
            <w:tcW w:w="801"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altruism</w:t>
            </w:r>
          </w:p>
        </w:tc>
        <w:tc>
          <w:tcPr>
            <w:tcW w:w="1014"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20"/>
                <w:lang w:val="en-US"/>
              </w:rPr>
            </w:pPr>
            <w:r w:rsidRPr="00B91A6D">
              <w:rPr>
                <w:color w:val="auto"/>
                <w:sz w:val="18"/>
                <w:szCs w:val="20"/>
                <w:lang w:val="en-US"/>
              </w:rPr>
              <w:t>civic virtue</w:t>
            </w:r>
          </w:p>
        </w:tc>
        <w:tc>
          <w:tcPr>
            <w:cnfStyle w:val="000010000000" w:firstRow="0" w:lastRow="0" w:firstColumn="0" w:lastColumn="0" w:oddVBand="1" w:evenVBand="0" w:oddHBand="0" w:evenHBand="0" w:firstRowFirstColumn="0" w:firstRowLastColumn="0" w:lastRowFirstColumn="0" w:lastRowLastColumn="0"/>
            <w:tcW w:w="1316"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sportsmanship</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20"/>
                <w:lang w:val="en-US"/>
              </w:rPr>
            </w:pPr>
            <w:r w:rsidRPr="00B91A6D">
              <w:rPr>
                <w:color w:val="auto"/>
                <w:sz w:val="18"/>
                <w:szCs w:val="20"/>
                <w:lang w:val="en-US"/>
              </w:rPr>
              <w:t>courtesy</w:t>
            </w:r>
          </w:p>
        </w:tc>
      </w:tr>
      <w:tr w:rsidR="00B91A6D" w:rsidRPr="00B91A6D" w:rsidTr="00B91A6D">
        <w:trPr>
          <w:trHeight w:val="314"/>
          <w:jc w:val="center"/>
        </w:trPr>
        <w:tc>
          <w:tcPr>
            <w:cnfStyle w:val="000010000000" w:firstRow="0" w:lastRow="0" w:firstColumn="0" w:lastColumn="0" w:oddVBand="1" w:evenVBand="0" w:oddHBand="0" w:evenHBand="0" w:firstRowFirstColumn="0" w:firstRowLastColumn="0" w:lastRowFirstColumn="0" w:lastRowLastColumn="0"/>
            <w:tcW w:w="1034"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Chi-Square</w:t>
            </w:r>
          </w:p>
        </w:tc>
        <w:tc>
          <w:tcPr>
            <w:tcW w:w="72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20"/>
                <w:lang w:val="en-US"/>
              </w:rPr>
            </w:pPr>
            <w:r w:rsidRPr="00B91A6D">
              <w:rPr>
                <w:color w:val="auto"/>
                <w:sz w:val="18"/>
                <w:szCs w:val="20"/>
                <w:lang w:val="en-US"/>
              </w:rPr>
              <w:t>0,045</w:t>
            </w:r>
          </w:p>
        </w:tc>
        <w:tc>
          <w:tcPr>
            <w:cnfStyle w:val="000010000000" w:firstRow="0" w:lastRow="0" w:firstColumn="0" w:lastColumn="0" w:oddVBand="1" w:evenVBand="0" w:oddHBand="0" w:evenHBand="0" w:firstRowFirstColumn="0" w:firstRowLastColumn="0" w:lastRowFirstColumn="0" w:lastRowLastColumn="0"/>
            <w:tcW w:w="630"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1,605</w:t>
            </w:r>
          </w:p>
        </w:tc>
        <w:tc>
          <w:tcPr>
            <w:tcW w:w="1549"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20"/>
                <w:lang w:val="en-US"/>
              </w:rPr>
            </w:pPr>
            <w:r w:rsidRPr="00B91A6D">
              <w:rPr>
                <w:color w:val="auto"/>
                <w:sz w:val="18"/>
                <w:szCs w:val="20"/>
                <w:lang w:val="en-US"/>
              </w:rPr>
              <w:t>0,254</w:t>
            </w:r>
          </w:p>
        </w:tc>
        <w:tc>
          <w:tcPr>
            <w:cnfStyle w:val="000010000000" w:firstRow="0" w:lastRow="0" w:firstColumn="0" w:lastColumn="0" w:oddVBand="1" w:evenVBand="0" w:oddHBand="0" w:evenHBand="0" w:firstRowFirstColumn="0" w:firstRowLastColumn="0" w:lastRowFirstColumn="0" w:lastRowLastColumn="0"/>
            <w:tcW w:w="801"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0,364</w:t>
            </w:r>
          </w:p>
        </w:tc>
        <w:tc>
          <w:tcPr>
            <w:tcW w:w="1014"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20"/>
                <w:lang w:val="en-US"/>
              </w:rPr>
            </w:pPr>
            <w:r w:rsidRPr="00B91A6D">
              <w:rPr>
                <w:color w:val="auto"/>
                <w:sz w:val="18"/>
                <w:szCs w:val="20"/>
                <w:lang w:val="en-US"/>
              </w:rPr>
              <w:t>1,204</w:t>
            </w:r>
          </w:p>
        </w:tc>
        <w:tc>
          <w:tcPr>
            <w:cnfStyle w:val="000010000000" w:firstRow="0" w:lastRow="0" w:firstColumn="0" w:lastColumn="0" w:oddVBand="1" w:evenVBand="0" w:oddHBand="0" w:evenHBand="0" w:firstRowFirstColumn="0" w:firstRowLastColumn="0" w:lastRowFirstColumn="0" w:lastRowLastColumn="0"/>
            <w:tcW w:w="1316"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0,063</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20"/>
                <w:lang w:val="en-US"/>
              </w:rPr>
            </w:pPr>
            <w:r w:rsidRPr="00B91A6D">
              <w:rPr>
                <w:color w:val="auto"/>
                <w:sz w:val="18"/>
                <w:szCs w:val="20"/>
                <w:lang w:val="en-US"/>
              </w:rPr>
              <w:t>1,420</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314"/>
          <w:jc w:val="center"/>
        </w:trPr>
        <w:tc>
          <w:tcPr>
            <w:cnfStyle w:val="000010000000" w:firstRow="0" w:lastRow="0" w:firstColumn="0" w:lastColumn="0" w:oddVBand="1" w:evenVBand="0" w:oddHBand="0" w:evenHBand="0" w:firstRowFirstColumn="0" w:firstRowLastColumn="0" w:lastRowFirstColumn="0" w:lastRowLastColumn="0"/>
            <w:tcW w:w="1034"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df</w:t>
            </w:r>
          </w:p>
        </w:tc>
        <w:tc>
          <w:tcPr>
            <w:tcW w:w="72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20"/>
                <w:lang w:val="en-US"/>
              </w:rPr>
            </w:pPr>
            <w:r w:rsidRPr="00B91A6D">
              <w:rPr>
                <w:color w:val="auto"/>
                <w:sz w:val="18"/>
                <w:szCs w:val="20"/>
                <w:lang w:val="en-US"/>
              </w:rPr>
              <w:t>1</w:t>
            </w:r>
          </w:p>
        </w:tc>
        <w:tc>
          <w:tcPr>
            <w:cnfStyle w:val="000010000000" w:firstRow="0" w:lastRow="0" w:firstColumn="0" w:lastColumn="0" w:oddVBand="1" w:evenVBand="0" w:oddHBand="0" w:evenHBand="0" w:firstRowFirstColumn="0" w:firstRowLastColumn="0" w:lastRowFirstColumn="0" w:lastRowLastColumn="0"/>
            <w:tcW w:w="630"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1</w:t>
            </w:r>
          </w:p>
        </w:tc>
        <w:tc>
          <w:tcPr>
            <w:tcW w:w="1549"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20"/>
                <w:lang w:val="en-US"/>
              </w:rPr>
            </w:pPr>
            <w:r w:rsidRPr="00B91A6D">
              <w:rPr>
                <w:color w:val="auto"/>
                <w:sz w:val="18"/>
                <w:szCs w:val="20"/>
                <w:lang w:val="en-US"/>
              </w:rPr>
              <w:t>1</w:t>
            </w:r>
          </w:p>
        </w:tc>
        <w:tc>
          <w:tcPr>
            <w:cnfStyle w:val="000010000000" w:firstRow="0" w:lastRow="0" w:firstColumn="0" w:lastColumn="0" w:oddVBand="1" w:evenVBand="0" w:oddHBand="0" w:evenHBand="0" w:firstRowFirstColumn="0" w:firstRowLastColumn="0" w:lastRowFirstColumn="0" w:lastRowLastColumn="0"/>
            <w:tcW w:w="801"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1</w:t>
            </w:r>
          </w:p>
        </w:tc>
        <w:tc>
          <w:tcPr>
            <w:tcW w:w="1014"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20"/>
                <w:lang w:val="en-US"/>
              </w:rPr>
            </w:pPr>
            <w:r w:rsidRPr="00B91A6D">
              <w:rPr>
                <w:color w:val="auto"/>
                <w:sz w:val="18"/>
                <w:szCs w:val="20"/>
                <w:lang w:val="en-US"/>
              </w:rPr>
              <w:t>1</w:t>
            </w:r>
          </w:p>
        </w:tc>
        <w:tc>
          <w:tcPr>
            <w:cnfStyle w:val="000010000000" w:firstRow="0" w:lastRow="0" w:firstColumn="0" w:lastColumn="0" w:oddVBand="1" w:evenVBand="0" w:oddHBand="0" w:evenHBand="0" w:firstRowFirstColumn="0" w:firstRowLastColumn="0" w:lastRowFirstColumn="0" w:lastRowLastColumn="0"/>
            <w:tcW w:w="1316"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1</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8"/>
                <w:szCs w:val="20"/>
                <w:lang w:val="en-US"/>
              </w:rPr>
            </w:pPr>
            <w:r w:rsidRPr="00B91A6D">
              <w:rPr>
                <w:color w:val="auto"/>
                <w:sz w:val="18"/>
                <w:szCs w:val="20"/>
                <w:lang w:val="en-US"/>
              </w:rPr>
              <w:t>1</w:t>
            </w:r>
          </w:p>
        </w:tc>
      </w:tr>
      <w:tr w:rsidR="00B91A6D" w:rsidRPr="00B91A6D" w:rsidTr="00B91A6D">
        <w:trPr>
          <w:trHeight w:val="314"/>
          <w:jc w:val="center"/>
        </w:trPr>
        <w:tc>
          <w:tcPr>
            <w:cnfStyle w:val="000010000000" w:firstRow="0" w:lastRow="0" w:firstColumn="0" w:lastColumn="0" w:oddVBand="1" w:evenVBand="0" w:oddHBand="0" w:evenHBand="0" w:firstRowFirstColumn="0" w:firstRowLastColumn="0" w:lastRowFirstColumn="0" w:lastRowLastColumn="0"/>
            <w:tcW w:w="1034"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Asymp. Sig.</w:t>
            </w:r>
          </w:p>
        </w:tc>
        <w:tc>
          <w:tcPr>
            <w:tcW w:w="72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20"/>
                <w:lang w:val="en-US"/>
              </w:rPr>
            </w:pPr>
            <w:r w:rsidRPr="00B91A6D">
              <w:rPr>
                <w:color w:val="auto"/>
                <w:sz w:val="18"/>
                <w:szCs w:val="20"/>
                <w:lang w:val="en-US"/>
              </w:rPr>
              <w:t>0,833</w:t>
            </w:r>
          </w:p>
        </w:tc>
        <w:tc>
          <w:tcPr>
            <w:cnfStyle w:val="000010000000" w:firstRow="0" w:lastRow="0" w:firstColumn="0" w:lastColumn="0" w:oddVBand="1" w:evenVBand="0" w:oddHBand="0" w:evenHBand="0" w:firstRowFirstColumn="0" w:firstRowLastColumn="0" w:lastRowFirstColumn="0" w:lastRowLastColumn="0"/>
            <w:tcW w:w="630"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0,205</w:t>
            </w:r>
          </w:p>
        </w:tc>
        <w:tc>
          <w:tcPr>
            <w:tcW w:w="1549"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20"/>
                <w:lang w:val="en-US"/>
              </w:rPr>
            </w:pPr>
            <w:r w:rsidRPr="00B91A6D">
              <w:rPr>
                <w:color w:val="auto"/>
                <w:sz w:val="18"/>
                <w:szCs w:val="20"/>
                <w:lang w:val="en-US"/>
              </w:rPr>
              <w:t>0,615</w:t>
            </w:r>
          </w:p>
        </w:tc>
        <w:tc>
          <w:tcPr>
            <w:cnfStyle w:val="000010000000" w:firstRow="0" w:lastRow="0" w:firstColumn="0" w:lastColumn="0" w:oddVBand="1" w:evenVBand="0" w:oddHBand="0" w:evenHBand="0" w:firstRowFirstColumn="0" w:firstRowLastColumn="0" w:lastRowFirstColumn="0" w:lastRowLastColumn="0"/>
            <w:tcW w:w="801"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0,546</w:t>
            </w:r>
          </w:p>
        </w:tc>
        <w:tc>
          <w:tcPr>
            <w:tcW w:w="1014"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20"/>
                <w:lang w:val="en-US"/>
              </w:rPr>
            </w:pPr>
            <w:r w:rsidRPr="00B91A6D">
              <w:rPr>
                <w:color w:val="auto"/>
                <w:sz w:val="18"/>
                <w:szCs w:val="20"/>
                <w:lang w:val="en-US"/>
              </w:rPr>
              <w:t>0,273</w:t>
            </w:r>
          </w:p>
        </w:tc>
        <w:tc>
          <w:tcPr>
            <w:cnfStyle w:val="000010000000" w:firstRow="0" w:lastRow="0" w:firstColumn="0" w:lastColumn="0" w:oddVBand="1" w:evenVBand="0" w:oddHBand="0" w:evenHBand="0" w:firstRowFirstColumn="0" w:firstRowLastColumn="0" w:lastRowFirstColumn="0" w:lastRowLastColumn="0"/>
            <w:tcW w:w="1316" w:type="dxa"/>
            <w:shd w:val="clear" w:color="auto" w:fill="FFFFFF" w:themeFill="background1"/>
          </w:tcPr>
          <w:p w:rsidR="008472AA" w:rsidRPr="00B91A6D" w:rsidRDefault="008472AA" w:rsidP="008472AA">
            <w:pPr>
              <w:autoSpaceDE w:val="0"/>
              <w:autoSpaceDN w:val="0"/>
              <w:adjustRightInd w:val="0"/>
              <w:jc w:val="center"/>
              <w:rPr>
                <w:color w:val="auto"/>
                <w:sz w:val="18"/>
                <w:szCs w:val="20"/>
                <w:lang w:val="en-US"/>
              </w:rPr>
            </w:pPr>
            <w:r w:rsidRPr="00B91A6D">
              <w:rPr>
                <w:color w:val="auto"/>
                <w:sz w:val="18"/>
                <w:szCs w:val="20"/>
                <w:lang w:val="en-US"/>
              </w:rPr>
              <w:t>0,802</w:t>
            </w:r>
          </w:p>
        </w:tc>
        <w:tc>
          <w:tcPr>
            <w:tcW w:w="810" w:type="dxa"/>
            <w:shd w:val="clear" w:color="auto" w:fill="FFFFFF" w:themeFill="background1"/>
          </w:tcPr>
          <w:p w:rsidR="008472AA" w:rsidRPr="00B91A6D" w:rsidRDefault="008472AA" w:rsidP="008472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8"/>
                <w:szCs w:val="20"/>
                <w:lang w:val="en-US"/>
              </w:rPr>
            </w:pPr>
            <w:r w:rsidRPr="00B91A6D">
              <w:rPr>
                <w:color w:val="auto"/>
                <w:sz w:val="18"/>
                <w:szCs w:val="20"/>
                <w:lang w:val="en-US"/>
              </w:rPr>
              <w:t>0,233</w:t>
            </w:r>
          </w:p>
        </w:tc>
      </w:tr>
    </w:tbl>
    <w:p w:rsidR="008472AA" w:rsidRPr="00B91A6D" w:rsidRDefault="008472AA" w:rsidP="00B91A6D">
      <w:pPr>
        <w:autoSpaceDE w:val="0"/>
        <w:autoSpaceDN w:val="0"/>
        <w:adjustRightInd w:val="0"/>
        <w:jc w:val="center"/>
        <w:rPr>
          <w:sz w:val="18"/>
          <w:szCs w:val="18"/>
          <w:lang w:val="en-US"/>
        </w:rPr>
      </w:pPr>
      <w:r w:rsidRPr="00B91A6D">
        <w:rPr>
          <w:sz w:val="16"/>
          <w:szCs w:val="16"/>
          <w:lang w:val="en-US"/>
        </w:rPr>
        <w:t>a  Kruskal Wallis Test</w:t>
      </w:r>
      <w:r w:rsidRPr="00B91A6D">
        <w:rPr>
          <w:sz w:val="16"/>
          <w:szCs w:val="16"/>
          <w:lang w:val="en-US"/>
        </w:rPr>
        <w:tab/>
        <w:t>b  Grouping Variable: gender</w:t>
      </w:r>
    </w:p>
    <w:p w:rsidR="008472AA" w:rsidRPr="00B91A6D" w:rsidRDefault="008472AA" w:rsidP="008472AA">
      <w:pPr>
        <w:autoSpaceDE w:val="0"/>
        <w:autoSpaceDN w:val="0"/>
        <w:adjustRightInd w:val="0"/>
        <w:rPr>
          <w:sz w:val="18"/>
          <w:szCs w:val="18"/>
          <w:lang w:val="en-US"/>
        </w:rPr>
      </w:pPr>
    </w:p>
    <w:p w:rsidR="008472AA" w:rsidRPr="00B91A6D" w:rsidRDefault="008472AA" w:rsidP="008472AA">
      <w:pPr>
        <w:autoSpaceDE w:val="0"/>
        <w:autoSpaceDN w:val="0"/>
        <w:adjustRightInd w:val="0"/>
        <w:rPr>
          <w:sz w:val="18"/>
          <w:szCs w:val="18"/>
          <w:lang w:val="en-US"/>
        </w:rPr>
      </w:pPr>
    </w:p>
    <w:p w:rsidR="008472AA" w:rsidRPr="00B91A6D" w:rsidRDefault="008472AA" w:rsidP="008472AA">
      <w:pPr>
        <w:jc w:val="both"/>
        <w:rPr>
          <w:bCs/>
          <w:lang w:val="en-US"/>
        </w:rPr>
      </w:pPr>
      <w:r w:rsidRPr="00B91A6D">
        <w:rPr>
          <w:lang w:val="en-US"/>
        </w:rPr>
        <w:t>Significance levels for each variable are higher than 0,</w:t>
      </w:r>
      <w:r w:rsidR="00B91A6D">
        <w:rPr>
          <w:lang w:val="en-US"/>
        </w:rPr>
        <w:t xml:space="preserve"> </w:t>
      </w:r>
      <w:r w:rsidRPr="00B91A6D">
        <w:rPr>
          <w:lang w:val="en-US"/>
        </w:rPr>
        <w:t xml:space="preserve">05. So, the hypothesis H4 </w:t>
      </w:r>
      <w:r w:rsidRPr="00B91A6D">
        <w:rPr>
          <w:bCs/>
          <w:lang w:val="en-US"/>
        </w:rPr>
        <w:t xml:space="preserve">“Employees’ </w:t>
      </w:r>
      <w:r w:rsidR="00B91A6D" w:rsidRPr="00B91A6D">
        <w:rPr>
          <w:bCs/>
          <w:lang w:val="en-US"/>
        </w:rPr>
        <w:t>levels of AC change</w:t>
      </w:r>
      <w:r w:rsidRPr="00B91A6D">
        <w:rPr>
          <w:bCs/>
          <w:lang w:val="en-US"/>
        </w:rPr>
        <w:t xml:space="preserve"> according to the gender”</w:t>
      </w:r>
      <w:r w:rsidRPr="00B91A6D">
        <w:rPr>
          <w:lang w:val="en-US"/>
        </w:rPr>
        <w:t xml:space="preserve">, the hypothesis H5 </w:t>
      </w:r>
      <w:r w:rsidRPr="00B91A6D">
        <w:rPr>
          <w:bCs/>
          <w:lang w:val="en-US"/>
        </w:rPr>
        <w:t xml:space="preserve">“Employees’ </w:t>
      </w:r>
      <w:r w:rsidR="00B91A6D" w:rsidRPr="00B91A6D">
        <w:rPr>
          <w:bCs/>
          <w:lang w:val="en-US"/>
        </w:rPr>
        <w:t>levels of OCB change</w:t>
      </w:r>
      <w:r w:rsidRPr="00B91A6D">
        <w:rPr>
          <w:bCs/>
          <w:lang w:val="en-US"/>
        </w:rPr>
        <w:t xml:space="preserve"> according to the gender”, and other ones about subcomponents of OCB were rejected</w:t>
      </w:r>
      <w:r w:rsidR="00B91A6D">
        <w:rPr>
          <w:bCs/>
          <w:lang w:val="en-US"/>
        </w:rPr>
        <w:t xml:space="preserve">. </w:t>
      </w:r>
      <w:r w:rsidRPr="00B91A6D">
        <w:rPr>
          <w:bCs/>
          <w:lang w:val="en-US"/>
        </w:rPr>
        <w:t>In Table 6, the results about hypotheses are summarized</w:t>
      </w:r>
      <w:r w:rsidR="00B91A6D">
        <w:rPr>
          <w:bCs/>
          <w:lang w:val="en-US"/>
        </w:rPr>
        <w:t>.</w:t>
      </w:r>
    </w:p>
    <w:p w:rsidR="00B91A6D" w:rsidRPr="00B91A6D" w:rsidRDefault="00B91A6D" w:rsidP="008472AA">
      <w:pPr>
        <w:jc w:val="both"/>
        <w:rPr>
          <w:bCs/>
          <w:lang w:val="en-US"/>
        </w:rPr>
      </w:pPr>
    </w:p>
    <w:p w:rsidR="00B91A6D" w:rsidRPr="00B91A6D" w:rsidRDefault="008472AA" w:rsidP="00B91A6D">
      <w:pPr>
        <w:jc w:val="center"/>
        <w:rPr>
          <w:bCs/>
          <w:sz w:val="22"/>
          <w:lang w:val="en-US"/>
        </w:rPr>
      </w:pPr>
      <w:r w:rsidRPr="00B91A6D">
        <w:rPr>
          <w:bCs/>
          <w:sz w:val="22"/>
          <w:lang w:val="en-US"/>
        </w:rPr>
        <w:t xml:space="preserve">Table 6: Accepted or Rejected Hypotheses </w:t>
      </w:r>
    </w:p>
    <w:p w:rsidR="00B91A6D" w:rsidRPr="00B91A6D" w:rsidRDefault="00B91A6D" w:rsidP="008472AA">
      <w:pPr>
        <w:jc w:val="center"/>
        <w:rPr>
          <w:bCs/>
          <w:lang w:val="en-US"/>
        </w:rPr>
      </w:pPr>
    </w:p>
    <w:tbl>
      <w:tblPr>
        <w:tblStyle w:val="AkGlgeleme"/>
        <w:tblW w:w="9032" w:type="dxa"/>
        <w:shd w:val="clear" w:color="auto" w:fill="FFFFFF" w:themeFill="background1"/>
        <w:tblLook w:val="04A0" w:firstRow="1" w:lastRow="0" w:firstColumn="1" w:lastColumn="0" w:noHBand="0" w:noVBand="1"/>
      </w:tblPr>
      <w:tblGrid>
        <w:gridCol w:w="6628"/>
        <w:gridCol w:w="1202"/>
        <w:gridCol w:w="1202"/>
      </w:tblGrid>
      <w:tr w:rsidR="00B91A6D" w:rsidRPr="00B91A6D" w:rsidTr="00B91A6D">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jc w:val="center"/>
              <w:rPr>
                <w:b w:val="0"/>
                <w:color w:val="auto"/>
                <w:sz w:val="18"/>
                <w:szCs w:val="18"/>
                <w:lang w:val="en-US"/>
              </w:rPr>
            </w:pPr>
            <w:r w:rsidRPr="00B91A6D">
              <w:rPr>
                <w:b w:val="0"/>
                <w:color w:val="auto"/>
                <w:sz w:val="18"/>
                <w:szCs w:val="18"/>
                <w:lang w:val="en-US"/>
              </w:rPr>
              <w:t>HYPOTHESES</w:t>
            </w:r>
          </w:p>
        </w:tc>
        <w:tc>
          <w:tcPr>
            <w:tcW w:w="1202" w:type="dxa"/>
            <w:shd w:val="clear" w:color="auto" w:fill="FFFFFF" w:themeFill="background1"/>
          </w:tcPr>
          <w:p w:rsidR="008472AA" w:rsidRPr="00B91A6D" w:rsidRDefault="008472AA" w:rsidP="008472AA">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lang w:val="en-US"/>
              </w:rPr>
            </w:pPr>
            <w:r w:rsidRPr="00B91A6D">
              <w:rPr>
                <w:b w:val="0"/>
                <w:color w:val="auto"/>
                <w:sz w:val="18"/>
                <w:szCs w:val="18"/>
                <w:lang w:val="en-US"/>
              </w:rPr>
              <w:t>ACCEPTED</w:t>
            </w:r>
          </w:p>
        </w:tc>
        <w:tc>
          <w:tcPr>
            <w:tcW w:w="1202" w:type="dxa"/>
            <w:shd w:val="clear" w:color="auto" w:fill="FFFFFF" w:themeFill="background1"/>
          </w:tcPr>
          <w:p w:rsidR="008472AA" w:rsidRPr="00B91A6D" w:rsidRDefault="008472AA" w:rsidP="008472AA">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lang w:val="en-US"/>
              </w:rPr>
            </w:pPr>
            <w:r w:rsidRPr="00B91A6D">
              <w:rPr>
                <w:b w:val="0"/>
                <w:color w:val="auto"/>
                <w:sz w:val="18"/>
                <w:szCs w:val="18"/>
                <w:lang w:val="en-US"/>
              </w:rPr>
              <w:t>REJECTED</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H1: AC has a meaningful influence on OCB</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X</w:t>
            </w:r>
          </w:p>
        </w:tc>
      </w:tr>
      <w:tr w:rsidR="00B91A6D" w:rsidRPr="00B91A6D" w:rsidTr="00B91A6D">
        <w:trPr>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H1a: AC has a meaningful influence on conscientiousness </w:t>
            </w:r>
            <w:r w:rsidR="00B91A6D" w:rsidRPr="00B91A6D">
              <w:rPr>
                <w:b w:val="0"/>
                <w:color w:val="auto"/>
                <w:sz w:val="18"/>
                <w:szCs w:val="18"/>
                <w:lang w:val="en-US"/>
              </w:rPr>
              <w:t>behavior</w:t>
            </w:r>
            <w:r w:rsidRPr="00B91A6D">
              <w:rPr>
                <w:b w:val="0"/>
                <w:color w:val="auto"/>
                <w:sz w:val="18"/>
                <w:szCs w:val="18"/>
                <w:lang w:val="en-US"/>
              </w:rPr>
              <w:t xml:space="preserve"> </w:t>
            </w: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X</w:t>
            </w: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H1b: AC has a meaningful influence on altruism </w:t>
            </w:r>
            <w:r w:rsidR="00B91A6D" w:rsidRPr="00B91A6D">
              <w:rPr>
                <w:b w:val="0"/>
                <w:color w:val="auto"/>
                <w:sz w:val="18"/>
                <w:szCs w:val="18"/>
                <w:lang w:val="en-US"/>
              </w:rPr>
              <w:t>behavior</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X</w:t>
            </w:r>
          </w:p>
        </w:tc>
      </w:tr>
      <w:tr w:rsidR="00B91A6D" w:rsidRPr="00B91A6D" w:rsidTr="00B91A6D">
        <w:trPr>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H1c: AC has a meaningful influence on civic virtue </w:t>
            </w:r>
            <w:r w:rsidR="00B91A6D" w:rsidRPr="00B91A6D">
              <w:rPr>
                <w:b w:val="0"/>
                <w:color w:val="auto"/>
                <w:sz w:val="18"/>
                <w:szCs w:val="18"/>
                <w:lang w:val="en-US"/>
              </w:rPr>
              <w:t>behavior</w:t>
            </w: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X</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H1d: AC has a meaningful influence on sportsmanship </w:t>
            </w:r>
            <w:r w:rsidR="00B91A6D" w:rsidRPr="00B91A6D">
              <w:rPr>
                <w:b w:val="0"/>
                <w:color w:val="auto"/>
                <w:sz w:val="18"/>
                <w:szCs w:val="18"/>
                <w:lang w:val="en-US"/>
              </w:rPr>
              <w:t>behavior</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X</w:t>
            </w:r>
          </w:p>
        </w:tc>
      </w:tr>
      <w:tr w:rsidR="00B91A6D" w:rsidRPr="00B91A6D" w:rsidTr="00B91A6D">
        <w:trPr>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H1e: AC has a meaningful influence on courtesy </w:t>
            </w:r>
            <w:r w:rsidR="00B91A6D" w:rsidRPr="00B91A6D">
              <w:rPr>
                <w:b w:val="0"/>
                <w:color w:val="auto"/>
                <w:sz w:val="18"/>
                <w:szCs w:val="18"/>
                <w:lang w:val="en-US"/>
              </w:rPr>
              <w:t>behavior</w:t>
            </w: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X</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H2: AC changes according to the type of enterprise</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X</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r>
      <w:tr w:rsidR="00B91A6D" w:rsidRPr="00B91A6D" w:rsidTr="00B91A6D">
        <w:trPr>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H3: OCB changes according to the type of enterprise</w:t>
            </w: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X</w:t>
            </w: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H3a: Conscientiousness </w:t>
            </w:r>
            <w:r w:rsidR="00B91A6D" w:rsidRPr="00B91A6D">
              <w:rPr>
                <w:b w:val="0"/>
                <w:color w:val="auto"/>
                <w:sz w:val="18"/>
                <w:szCs w:val="18"/>
                <w:lang w:val="en-US"/>
              </w:rPr>
              <w:t>behavior</w:t>
            </w:r>
            <w:r w:rsidRPr="00B91A6D">
              <w:rPr>
                <w:b w:val="0"/>
                <w:color w:val="auto"/>
                <w:sz w:val="18"/>
                <w:szCs w:val="18"/>
                <w:lang w:val="en-US"/>
              </w:rPr>
              <w:t xml:space="preserve"> changes according to the type of enterprise</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X</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r>
      <w:tr w:rsidR="00B91A6D" w:rsidRPr="00B91A6D" w:rsidTr="00B91A6D">
        <w:trPr>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H3b: Altruism </w:t>
            </w:r>
            <w:r w:rsidR="00B91A6D" w:rsidRPr="00B91A6D">
              <w:rPr>
                <w:b w:val="0"/>
                <w:color w:val="auto"/>
                <w:sz w:val="18"/>
                <w:szCs w:val="18"/>
                <w:lang w:val="en-US"/>
              </w:rPr>
              <w:t>behavior</w:t>
            </w:r>
            <w:r w:rsidRPr="00B91A6D">
              <w:rPr>
                <w:b w:val="0"/>
                <w:color w:val="auto"/>
                <w:sz w:val="18"/>
                <w:szCs w:val="18"/>
                <w:lang w:val="en-US"/>
              </w:rPr>
              <w:t xml:space="preserve"> changes according to the type of enterprise</w:t>
            </w: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X</w:t>
            </w: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H3c: Civic virtue </w:t>
            </w:r>
            <w:r w:rsidR="00B91A6D" w:rsidRPr="00B91A6D">
              <w:rPr>
                <w:b w:val="0"/>
                <w:color w:val="auto"/>
                <w:sz w:val="18"/>
                <w:szCs w:val="18"/>
                <w:lang w:val="en-US"/>
              </w:rPr>
              <w:t>behavior</w:t>
            </w:r>
            <w:r w:rsidRPr="00B91A6D">
              <w:rPr>
                <w:b w:val="0"/>
                <w:color w:val="auto"/>
                <w:sz w:val="18"/>
                <w:szCs w:val="18"/>
                <w:lang w:val="en-US"/>
              </w:rPr>
              <w:t xml:space="preserve"> changes according to the type of enterprise</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X</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r>
      <w:tr w:rsidR="00B91A6D" w:rsidRPr="00B91A6D" w:rsidTr="00B91A6D">
        <w:trPr>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H3d: Sportsmanship </w:t>
            </w:r>
            <w:r w:rsidR="00B91A6D" w:rsidRPr="00B91A6D">
              <w:rPr>
                <w:b w:val="0"/>
                <w:color w:val="auto"/>
                <w:sz w:val="18"/>
                <w:szCs w:val="18"/>
                <w:lang w:val="en-US"/>
              </w:rPr>
              <w:t>behavior</w:t>
            </w:r>
            <w:r w:rsidRPr="00B91A6D">
              <w:rPr>
                <w:b w:val="0"/>
                <w:color w:val="auto"/>
                <w:sz w:val="18"/>
                <w:szCs w:val="18"/>
                <w:lang w:val="en-US"/>
              </w:rPr>
              <w:t xml:space="preserve"> changes according to the type of enterprise</w:t>
            </w: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X</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H3e: Courtesy </w:t>
            </w:r>
            <w:r w:rsidR="00B91A6D" w:rsidRPr="00B91A6D">
              <w:rPr>
                <w:b w:val="0"/>
                <w:color w:val="auto"/>
                <w:sz w:val="18"/>
                <w:szCs w:val="18"/>
                <w:lang w:val="en-US"/>
              </w:rPr>
              <w:t>behavior</w:t>
            </w:r>
            <w:r w:rsidRPr="00B91A6D">
              <w:rPr>
                <w:b w:val="0"/>
                <w:color w:val="auto"/>
                <w:sz w:val="18"/>
                <w:szCs w:val="18"/>
                <w:lang w:val="en-US"/>
              </w:rPr>
              <w:t xml:space="preserve"> changes according to the type of enterprise</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X</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r>
      <w:tr w:rsidR="00B91A6D" w:rsidRPr="00B91A6D" w:rsidTr="00B91A6D">
        <w:trPr>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H4: Employees’ levels of AC change according to gender</w:t>
            </w: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X</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H5: Employees’ levels of OCB change according to gender</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X</w:t>
            </w:r>
          </w:p>
        </w:tc>
      </w:tr>
      <w:tr w:rsidR="00B91A6D" w:rsidRPr="00B91A6D" w:rsidTr="00B91A6D">
        <w:trPr>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H5a: Employees’ levels of conscientiousness </w:t>
            </w:r>
            <w:r w:rsidR="00B91A6D" w:rsidRPr="00B91A6D">
              <w:rPr>
                <w:b w:val="0"/>
                <w:color w:val="auto"/>
                <w:sz w:val="18"/>
                <w:szCs w:val="18"/>
                <w:lang w:val="en-US"/>
              </w:rPr>
              <w:t>behavior</w:t>
            </w:r>
            <w:r w:rsidRPr="00B91A6D">
              <w:rPr>
                <w:b w:val="0"/>
                <w:color w:val="auto"/>
                <w:sz w:val="18"/>
                <w:szCs w:val="18"/>
                <w:lang w:val="en-US"/>
              </w:rPr>
              <w:t xml:space="preserve"> change according to gender</w:t>
            </w: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X</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H5b: Employees’ levels of altruism </w:t>
            </w:r>
            <w:r w:rsidR="00B91A6D" w:rsidRPr="00B91A6D">
              <w:rPr>
                <w:b w:val="0"/>
                <w:color w:val="auto"/>
                <w:sz w:val="18"/>
                <w:szCs w:val="18"/>
                <w:lang w:val="en-US"/>
              </w:rPr>
              <w:t>behavior</w:t>
            </w:r>
            <w:r w:rsidRPr="00B91A6D">
              <w:rPr>
                <w:b w:val="0"/>
                <w:color w:val="auto"/>
                <w:sz w:val="18"/>
                <w:szCs w:val="18"/>
                <w:lang w:val="en-US"/>
              </w:rPr>
              <w:t xml:space="preserve"> change according to gender</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X</w:t>
            </w:r>
          </w:p>
        </w:tc>
      </w:tr>
      <w:tr w:rsidR="00B91A6D" w:rsidRPr="00B91A6D" w:rsidTr="00B91A6D">
        <w:trPr>
          <w:trHeight w:val="256"/>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H5c: Employees’ levels of civic virtue </w:t>
            </w:r>
            <w:r w:rsidR="00B91A6D" w:rsidRPr="00B91A6D">
              <w:rPr>
                <w:b w:val="0"/>
                <w:color w:val="auto"/>
                <w:sz w:val="18"/>
                <w:szCs w:val="18"/>
                <w:lang w:val="en-US"/>
              </w:rPr>
              <w:t>behavior</w:t>
            </w:r>
            <w:r w:rsidRPr="00B91A6D">
              <w:rPr>
                <w:b w:val="0"/>
                <w:color w:val="auto"/>
                <w:sz w:val="18"/>
                <w:szCs w:val="18"/>
                <w:lang w:val="en-US"/>
              </w:rPr>
              <w:t xml:space="preserve"> change according to gender</w:t>
            </w: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X</w:t>
            </w:r>
          </w:p>
        </w:tc>
      </w:tr>
      <w:tr w:rsidR="00B91A6D" w:rsidRPr="00B91A6D" w:rsidTr="00B91A6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H5d: Employees’ levels of sportsmanship </w:t>
            </w:r>
            <w:r w:rsidR="00B91A6D" w:rsidRPr="00B91A6D">
              <w:rPr>
                <w:b w:val="0"/>
                <w:color w:val="auto"/>
                <w:sz w:val="18"/>
                <w:szCs w:val="18"/>
                <w:lang w:val="en-US"/>
              </w:rPr>
              <w:t>behavior</w:t>
            </w:r>
            <w:r w:rsidRPr="00B91A6D">
              <w:rPr>
                <w:b w:val="0"/>
                <w:color w:val="auto"/>
                <w:sz w:val="18"/>
                <w:szCs w:val="18"/>
                <w:lang w:val="en-US"/>
              </w:rPr>
              <w:t xml:space="preserve"> change according to gender</w:t>
            </w: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1202" w:type="dxa"/>
            <w:shd w:val="clear" w:color="auto" w:fill="FFFFFF" w:themeFill="background1"/>
          </w:tcPr>
          <w:p w:rsidR="008472AA" w:rsidRPr="00B91A6D" w:rsidRDefault="008472AA" w:rsidP="008472AA">
            <w:p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91A6D">
              <w:rPr>
                <w:color w:val="auto"/>
                <w:sz w:val="18"/>
                <w:szCs w:val="18"/>
                <w:lang w:val="en-US"/>
              </w:rPr>
              <w:t>X</w:t>
            </w:r>
          </w:p>
        </w:tc>
      </w:tr>
      <w:tr w:rsidR="00B91A6D" w:rsidRPr="00B91A6D" w:rsidTr="00B91A6D">
        <w:trPr>
          <w:trHeight w:val="275"/>
        </w:trPr>
        <w:tc>
          <w:tcPr>
            <w:cnfStyle w:val="001000000000" w:firstRow="0" w:lastRow="0" w:firstColumn="1" w:lastColumn="0" w:oddVBand="0" w:evenVBand="0" w:oddHBand="0" w:evenHBand="0" w:firstRowFirstColumn="0" w:firstRowLastColumn="0" w:lastRowFirstColumn="0" w:lastRowLastColumn="0"/>
            <w:tcW w:w="6628" w:type="dxa"/>
            <w:shd w:val="clear" w:color="auto" w:fill="FFFFFF" w:themeFill="background1"/>
          </w:tcPr>
          <w:p w:rsidR="008472AA" w:rsidRPr="00B91A6D" w:rsidRDefault="008472AA" w:rsidP="008472AA">
            <w:pPr>
              <w:rPr>
                <w:b w:val="0"/>
                <w:color w:val="auto"/>
                <w:sz w:val="18"/>
                <w:szCs w:val="18"/>
                <w:lang w:val="en-US"/>
              </w:rPr>
            </w:pPr>
            <w:r w:rsidRPr="00B91A6D">
              <w:rPr>
                <w:b w:val="0"/>
                <w:color w:val="auto"/>
                <w:sz w:val="18"/>
                <w:szCs w:val="18"/>
                <w:lang w:val="en-US"/>
              </w:rPr>
              <w:t xml:space="preserve">H5e: Employees’ levels of courtesy </w:t>
            </w:r>
            <w:r w:rsidR="00B91A6D" w:rsidRPr="00B91A6D">
              <w:rPr>
                <w:b w:val="0"/>
                <w:color w:val="auto"/>
                <w:sz w:val="18"/>
                <w:szCs w:val="18"/>
                <w:lang w:val="en-US"/>
              </w:rPr>
              <w:t>behavior</w:t>
            </w:r>
            <w:r w:rsidRPr="00B91A6D">
              <w:rPr>
                <w:b w:val="0"/>
                <w:color w:val="auto"/>
                <w:sz w:val="18"/>
                <w:szCs w:val="18"/>
                <w:lang w:val="en-US"/>
              </w:rPr>
              <w:t xml:space="preserve"> change according to gender</w:t>
            </w: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1202" w:type="dxa"/>
            <w:shd w:val="clear" w:color="auto" w:fill="FFFFFF" w:themeFill="background1"/>
          </w:tcPr>
          <w:p w:rsidR="008472AA" w:rsidRPr="00B91A6D" w:rsidRDefault="008472AA" w:rsidP="008472AA">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91A6D">
              <w:rPr>
                <w:color w:val="auto"/>
                <w:sz w:val="18"/>
                <w:szCs w:val="18"/>
                <w:lang w:val="en-US"/>
              </w:rPr>
              <w:t>X</w:t>
            </w:r>
          </w:p>
        </w:tc>
      </w:tr>
    </w:tbl>
    <w:p w:rsidR="008472AA" w:rsidRPr="00B91A6D" w:rsidRDefault="008472AA" w:rsidP="008472AA">
      <w:pPr>
        <w:jc w:val="center"/>
        <w:rPr>
          <w:lang w:val="en-US"/>
        </w:rPr>
      </w:pPr>
    </w:p>
    <w:p w:rsidR="00B91A6D" w:rsidRPr="00B91A6D" w:rsidRDefault="00B91A6D" w:rsidP="00B91A6D">
      <w:pPr>
        <w:jc w:val="both"/>
        <w:rPr>
          <w:b/>
          <w:lang w:val="en-US"/>
        </w:rPr>
      </w:pPr>
    </w:p>
    <w:p w:rsidR="008472AA" w:rsidRPr="00B91A6D" w:rsidRDefault="008472AA" w:rsidP="00B91A6D">
      <w:pPr>
        <w:jc w:val="both"/>
        <w:rPr>
          <w:lang w:val="en-US"/>
        </w:rPr>
      </w:pPr>
      <w:r w:rsidRPr="00B91A6D">
        <w:rPr>
          <w:b/>
          <w:lang w:val="en-US"/>
        </w:rPr>
        <w:t>Conclusions</w:t>
      </w:r>
    </w:p>
    <w:p w:rsidR="00B91A6D" w:rsidRPr="00B91A6D" w:rsidRDefault="00B91A6D" w:rsidP="008472AA">
      <w:pPr>
        <w:jc w:val="both"/>
        <w:rPr>
          <w:lang w:val="en-US"/>
        </w:rPr>
      </w:pPr>
    </w:p>
    <w:p w:rsidR="008472AA" w:rsidRPr="00B91A6D" w:rsidRDefault="008472AA" w:rsidP="008472AA">
      <w:pPr>
        <w:jc w:val="both"/>
        <w:rPr>
          <w:lang w:val="en-US"/>
        </w:rPr>
      </w:pPr>
      <w:r w:rsidRPr="00B91A6D">
        <w:rPr>
          <w:lang w:val="en-US"/>
        </w:rPr>
        <w:t>Firstly, we determined the employees’ levels of AC and OCB by the types of enterprises and gender. For the public enterprises, the mean of OCB is 4</w:t>
      </w:r>
      <w:r w:rsidR="00B91A6D" w:rsidRPr="00B91A6D">
        <w:rPr>
          <w:lang w:val="en-US"/>
        </w:rPr>
        <w:t>, 29</w:t>
      </w:r>
      <w:r w:rsidRPr="00B91A6D">
        <w:rPr>
          <w:lang w:val="en-US"/>
        </w:rPr>
        <w:t xml:space="preserve"> and the mean of AC is 4</w:t>
      </w:r>
      <w:r w:rsidR="00B91A6D" w:rsidRPr="00B91A6D">
        <w:rPr>
          <w:lang w:val="en-US"/>
        </w:rPr>
        <w:t>, 06</w:t>
      </w:r>
      <w:r w:rsidRPr="00B91A6D">
        <w:rPr>
          <w:lang w:val="en-US"/>
        </w:rPr>
        <w:t>. The mean for the private enterprises, OCB is 3</w:t>
      </w:r>
      <w:r w:rsidR="00B91A6D" w:rsidRPr="00B91A6D">
        <w:rPr>
          <w:lang w:val="en-US"/>
        </w:rPr>
        <w:t>, 92</w:t>
      </w:r>
      <w:r w:rsidRPr="00B91A6D">
        <w:rPr>
          <w:lang w:val="en-US"/>
        </w:rPr>
        <w:t xml:space="preserve"> and AC is 3,63. So, in comparison with the employees in private enterprises, the employees in public ones are committed to their organizations emotionally and have extra-role performance. For the subcomponents of OCB are the same. </w:t>
      </w:r>
    </w:p>
    <w:p w:rsidR="00B91A6D" w:rsidRPr="00B91A6D" w:rsidRDefault="00B91A6D" w:rsidP="00B91A6D">
      <w:pPr>
        <w:jc w:val="both"/>
        <w:rPr>
          <w:lang w:val="en-US"/>
        </w:rPr>
      </w:pPr>
    </w:p>
    <w:p w:rsidR="008472AA" w:rsidRPr="00B91A6D" w:rsidRDefault="008472AA" w:rsidP="00B91A6D">
      <w:pPr>
        <w:jc w:val="both"/>
        <w:rPr>
          <w:lang w:val="en-US"/>
        </w:rPr>
      </w:pPr>
      <w:r w:rsidRPr="00B91A6D">
        <w:rPr>
          <w:lang w:val="en-US"/>
        </w:rPr>
        <w:lastRenderedPageBreak/>
        <w:t xml:space="preserve">Gender is not a determinant factor for the employees’ AC and OCB. For the subcomponents of OCB are the same. </w:t>
      </w:r>
    </w:p>
    <w:p w:rsidR="00B91A6D" w:rsidRPr="00B91A6D" w:rsidRDefault="00B91A6D" w:rsidP="00B91A6D">
      <w:pPr>
        <w:jc w:val="both"/>
        <w:rPr>
          <w:lang w:val="en-US"/>
        </w:rPr>
      </w:pPr>
    </w:p>
    <w:p w:rsidR="008472AA" w:rsidRPr="00B91A6D" w:rsidRDefault="008472AA" w:rsidP="00B91A6D">
      <w:pPr>
        <w:jc w:val="both"/>
        <w:rPr>
          <w:lang w:val="en-US"/>
        </w:rPr>
      </w:pPr>
      <w:r w:rsidRPr="00B91A6D">
        <w:rPr>
          <w:lang w:val="en-US"/>
        </w:rPr>
        <w:t xml:space="preserve">In our study, we’ve determined there is no meaningful relationship between AC and OCB (and the subcomponents of OCB, except conscientiousness </w:t>
      </w:r>
      <w:r w:rsidR="00B91A6D" w:rsidRPr="00B91A6D">
        <w:rPr>
          <w:lang w:val="en-US"/>
        </w:rPr>
        <w:t>behavior</w:t>
      </w:r>
      <w:r w:rsidRPr="00B91A6D">
        <w:rPr>
          <w:lang w:val="en-US"/>
        </w:rPr>
        <w:t xml:space="preserve">). However, except sportsmanship </w:t>
      </w:r>
      <w:r w:rsidR="00B91A6D" w:rsidRPr="00B91A6D">
        <w:rPr>
          <w:lang w:val="en-US"/>
        </w:rPr>
        <w:t>behavior</w:t>
      </w:r>
      <w:r w:rsidRPr="00B91A6D">
        <w:rPr>
          <w:lang w:val="en-US"/>
        </w:rPr>
        <w:t xml:space="preserve">, all the other variables change according to the type of enterprise. The levels of the public enterprises are higher than the private ones. </w:t>
      </w:r>
    </w:p>
    <w:p w:rsidR="008472AA" w:rsidRPr="00B91A6D" w:rsidRDefault="008472AA" w:rsidP="008472AA">
      <w:pPr>
        <w:jc w:val="both"/>
        <w:rPr>
          <w:b/>
          <w:lang w:val="en-US"/>
        </w:rPr>
      </w:pPr>
      <w:r w:rsidRPr="00B91A6D">
        <w:rPr>
          <w:b/>
          <w:lang w:val="en-US"/>
        </w:rPr>
        <w:tab/>
      </w:r>
    </w:p>
    <w:p w:rsidR="008472AA" w:rsidRPr="00B91A6D" w:rsidRDefault="008472AA" w:rsidP="008472AA">
      <w:pPr>
        <w:jc w:val="both"/>
        <w:rPr>
          <w:lang w:val="en-US"/>
        </w:rPr>
      </w:pPr>
      <w:r w:rsidRPr="00B91A6D">
        <w:rPr>
          <w:lang w:val="en-US"/>
        </w:rPr>
        <w:t xml:space="preserve">The employees in public sector have higher OCB and AC than those in private ones. But, gender is not a determinant for OCB and AC. </w:t>
      </w:r>
    </w:p>
    <w:p w:rsidR="00B91A6D" w:rsidRPr="00B91A6D" w:rsidRDefault="00B91A6D" w:rsidP="008472AA">
      <w:pPr>
        <w:jc w:val="both"/>
        <w:rPr>
          <w:lang w:val="en-US"/>
        </w:rPr>
      </w:pPr>
    </w:p>
    <w:p w:rsidR="008472AA" w:rsidRPr="00B91A6D" w:rsidRDefault="008472AA" w:rsidP="008472AA">
      <w:pPr>
        <w:jc w:val="both"/>
        <w:rPr>
          <w:lang w:val="en-US"/>
        </w:rPr>
      </w:pPr>
      <w:r w:rsidRPr="00B91A6D">
        <w:rPr>
          <w:lang w:val="en-US"/>
        </w:rPr>
        <w:t xml:space="preserve">There is no meaningful relationship between AC and OCB. But AC has a meaningful impact on conscientiousness </w:t>
      </w:r>
      <w:r w:rsidR="00B91A6D" w:rsidRPr="00B91A6D">
        <w:rPr>
          <w:lang w:val="en-US"/>
        </w:rPr>
        <w:t>behavior</w:t>
      </w:r>
      <w:r w:rsidRPr="00B91A6D">
        <w:rPr>
          <w:lang w:val="en-US"/>
        </w:rPr>
        <w:t xml:space="preserve">. </w:t>
      </w:r>
    </w:p>
    <w:p w:rsidR="00B91A6D" w:rsidRPr="00B91A6D" w:rsidRDefault="00B91A6D" w:rsidP="00B91A6D">
      <w:pPr>
        <w:jc w:val="both"/>
        <w:rPr>
          <w:lang w:val="en-US"/>
        </w:rPr>
      </w:pPr>
    </w:p>
    <w:p w:rsidR="008472AA" w:rsidRPr="00B91A6D" w:rsidRDefault="008472AA" w:rsidP="00B91A6D">
      <w:pPr>
        <w:jc w:val="both"/>
        <w:rPr>
          <w:lang w:val="en-US"/>
        </w:rPr>
      </w:pPr>
      <w:r w:rsidRPr="00B91A6D">
        <w:rPr>
          <w:lang w:val="en-US"/>
        </w:rPr>
        <w:t xml:space="preserve">Higher OCB and AC </w:t>
      </w:r>
      <w:r w:rsidR="00B91A6D" w:rsidRPr="00B91A6D">
        <w:rPr>
          <w:lang w:val="en-US"/>
        </w:rPr>
        <w:t>don’t</w:t>
      </w:r>
      <w:r w:rsidRPr="00B91A6D">
        <w:rPr>
          <w:lang w:val="en-US"/>
        </w:rPr>
        <w:t xml:space="preserve"> mean privatization is bad. </w:t>
      </w:r>
      <w:r w:rsidR="00B91A6D" w:rsidRPr="00B91A6D">
        <w:rPr>
          <w:lang w:val="en-US"/>
        </w:rPr>
        <w:t>Definitely</w:t>
      </w:r>
      <w:r w:rsidRPr="00B91A6D">
        <w:rPr>
          <w:lang w:val="en-US"/>
        </w:rPr>
        <w:t xml:space="preserve"> not. We all know that hidden unemployment is in public enterprises generally. In addition, most public enterprises have wasteful expenditure. </w:t>
      </w:r>
    </w:p>
    <w:p w:rsidR="00B91A6D" w:rsidRPr="00B91A6D" w:rsidRDefault="00B91A6D" w:rsidP="00B91A6D">
      <w:pPr>
        <w:jc w:val="both"/>
        <w:rPr>
          <w:lang w:val="en-US"/>
        </w:rPr>
      </w:pPr>
    </w:p>
    <w:p w:rsidR="008472AA" w:rsidRPr="00B91A6D" w:rsidRDefault="008472AA" w:rsidP="00B91A6D">
      <w:pPr>
        <w:jc w:val="both"/>
        <w:rPr>
          <w:lang w:val="en-US"/>
        </w:rPr>
      </w:pPr>
      <w:r w:rsidRPr="00B91A6D">
        <w:rPr>
          <w:lang w:val="en-US"/>
        </w:rPr>
        <w:t xml:space="preserve">Most of the employees in private sector in Dinar have a low economical welfare. Most of them earn the </w:t>
      </w:r>
      <w:r w:rsidR="00B91A6D" w:rsidRPr="00B91A6D">
        <w:rPr>
          <w:lang w:val="en-US"/>
        </w:rPr>
        <w:t>minimum</w:t>
      </w:r>
      <w:r w:rsidRPr="00B91A6D">
        <w:rPr>
          <w:lang w:val="en-US"/>
        </w:rPr>
        <w:t xml:space="preserve"> wage and have long working hours. They have to work for their company because there is unemployment in the environment. </w:t>
      </w:r>
    </w:p>
    <w:p w:rsidR="00B91A6D" w:rsidRPr="00B91A6D" w:rsidRDefault="00B91A6D" w:rsidP="008472AA">
      <w:pPr>
        <w:jc w:val="both"/>
        <w:rPr>
          <w:lang w:val="en-US"/>
        </w:rPr>
      </w:pPr>
    </w:p>
    <w:p w:rsidR="008472AA" w:rsidRPr="00B91A6D" w:rsidRDefault="008472AA" w:rsidP="008472AA">
      <w:pPr>
        <w:jc w:val="both"/>
        <w:rPr>
          <w:rStyle w:val="hps"/>
          <w:lang w:val="en-US"/>
        </w:rPr>
      </w:pPr>
      <w:r w:rsidRPr="00B91A6D">
        <w:rPr>
          <w:lang w:val="en-US"/>
        </w:rPr>
        <w:t xml:space="preserve">Especially, in </w:t>
      </w:r>
      <w:r w:rsidRPr="00B91A6D">
        <w:rPr>
          <w:rStyle w:val="hps"/>
          <w:lang w:val="en-US"/>
        </w:rPr>
        <w:t xml:space="preserve">institutionalized private organizations which have distanced human resource departments, employees’ levels of AC, OCB, job performance, work motivation, job satisfaction etc. will probably be higher. </w:t>
      </w:r>
    </w:p>
    <w:p w:rsidR="00B91A6D" w:rsidRPr="00B91A6D" w:rsidRDefault="00B91A6D" w:rsidP="00B91A6D">
      <w:pPr>
        <w:jc w:val="both"/>
        <w:rPr>
          <w:rStyle w:val="hps"/>
          <w:lang w:val="en-US"/>
        </w:rPr>
      </w:pPr>
    </w:p>
    <w:p w:rsidR="008472AA" w:rsidRPr="00B91A6D" w:rsidRDefault="008472AA" w:rsidP="00B91A6D">
      <w:pPr>
        <w:jc w:val="both"/>
        <w:rPr>
          <w:rStyle w:val="hps"/>
          <w:lang w:val="en-US"/>
        </w:rPr>
      </w:pPr>
      <w:r w:rsidRPr="00B91A6D">
        <w:rPr>
          <w:rStyle w:val="hps"/>
          <w:lang w:val="en-US"/>
        </w:rPr>
        <w:t>In public enterprises, generally, the managers are not interested in employees’ performance. But enterprises can exceed the objectives by only its human resources. So, the key factor for success is “human”. We think the privatization of enterprises is the most important factor for economical welfare. But the privatization is not enough itself. These private enterprises must be institutionalized, have professional managers.</w:t>
      </w:r>
    </w:p>
    <w:p w:rsidR="00B91A6D" w:rsidRPr="00B91A6D" w:rsidRDefault="00B91A6D" w:rsidP="00B91A6D">
      <w:pPr>
        <w:jc w:val="both"/>
        <w:rPr>
          <w:rStyle w:val="hps"/>
          <w:lang w:val="en-US"/>
        </w:rPr>
      </w:pPr>
    </w:p>
    <w:p w:rsidR="008472AA" w:rsidRPr="00B91A6D" w:rsidRDefault="008472AA" w:rsidP="00B91A6D">
      <w:pPr>
        <w:jc w:val="both"/>
        <w:rPr>
          <w:rStyle w:val="hps"/>
          <w:lang w:val="en-US"/>
        </w:rPr>
      </w:pPr>
      <w:r w:rsidRPr="00B91A6D">
        <w:rPr>
          <w:rStyle w:val="hps"/>
          <w:lang w:val="en-US"/>
        </w:rPr>
        <w:t xml:space="preserve">The managers of enterprises must develop their organizations. For this, the practitioners and the academics must help each other. They, in fact, must work co-operatively. The practitioners must provide information and the academics must share the findings with the practitioners. </w:t>
      </w:r>
    </w:p>
    <w:p w:rsidR="00B91A6D" w:rsidRPr="00B91A6D" w:rsidRDefault="00B91A6D" w:rsidP="00B91A6D">
      <w:pPr>
        <w:jc w:val="both"/>
        <w:rPr>
          <w:rStyle w:val="hps"/>
          <w:lang w:val="en-US"/>
        </w:rPr>
      </w:pPr>
    </w:p>
    <w:p w:rsidR="008472AA" w:rsidRPr="00B91A6D" w:rsidRDefault="008472AA" w:rsidP="00B91A6D">
      <w:pPr>
        <w:jc w:val="both"/>
        <w:rPr>
          <w:b/>
          <w:lang w:val="en-US"/>
        </w:rPr>
      </w:pPr>
      <w:r w:rsidRPr="00B91A6D">
        <w:rPr>
          <w:rStyle w:val="hps"/>
          <w:lang w:val="en-US"/>
        </w:rPr>
        <w:t xml:space="preserve">Academics, practitioners, </w:t>
      </w:r>
      <w:r w:rsidR="00B91A6D" w:rsidRPr="00B91A6D">
        <w:rPr>
          <w:rStyle w:val="hps"/>
          <w:lang w:val="en-US"/>
        </w:rPr>
        <w:t>representatives</w:t>
      </w:r>
      <w:r w:rsidRPr="00B91A6D">
        <w:rPr>
          <w:rStyle w:val="hps"/>
          <w:lang w:val="en-US"/>
        </w:rPr>
        <w:t xml:space="preserve"> of government must participate in the symposiums about management actively. They must discuss the problems of working life in these meetings. Finally, advisable decisions must be made and fulfilled.</w:t>
      </w:r>
    </w:p>
    <w:p w:rsidR="005C4FF0" w:rsidRPr="00B91A6D" w:rsidRDefault="005C4FF0" w:rsidP="000C0831">
      <w:pPr>
        <w:rPr>
          <w:noProof/>
          <w:lang w:val="en-US"/>
        </w:rPr>
      </w:pPr>
    </w:p>
    <w:p w:rsidR="005C4FF0" w:rsidRPr="00B91A6D" w:rsidRDefault="005C4FF0" w:rsidP="000C0831">
      <w:pPr>
        <w:jc w:val="both"/>
        <w:rPr>
          <w:b/>
          <w:bCs/>
          <w:kern w:val="32"/>
          <w:lang w:val="en-US"/>
        </w:rPr>
      </w:pPr>
      <w:r w:rsidRPr="00B91A6D">
        <w:rPr>
          <w:b/>
          <w:bCs/>
          <w:kern w:val="32"/>
          <w:lang w:val="en-US"/>
        </w:rPr>
        <w:t xml:space="preserve">References </w:t>
      </w:r>
    </w:p>
    <w:p w:rsidR="005C4FF0" w:rsidRPr="00B91A6D" w:rsidRDefault="005C4FF0" w:rsidP="00B91A6D">
      <w:pPr>
        <w:jc w:val="both"/>
        <w:rPr>
          <w:lang w:val="en-US"/>
        </w:rPr>
      </w:pPr>
    </w:p>
    <w:p w:rsidR="00B91A6D" w:rsidRPr="00C30DA9" w:rsidRDefault="00B91A6D" w:rsidP="00B91A6D">
      <w:pPr>
        <w:autoSpaceDE w:val="0"/>
        <w:autoSpaceDN w:val="0"/>
        <w:adjustRightInd w:val="0"/>
        <w:ind w:left="900" w:hanging="900"/>
        <w:jc w:val="both"/>
      </w:pPr>
      <w:r w:rsidRPr="00C30DA9">
        <w:t xml:space="preserve">Alniacik, U, Cigerim, E., Akcin, K., </w:t>
      </w:r>
      <w:r>
        <w:t>&amp;</w:t>
      </w:r>
      <w:r w:rsidRPr="00C30DA9">
        <w:t xml:space="preserve"> Bayram, O. (2011), Independent and joint effects of perceived corporate reputation, affective commitment and job satisfaction on turnover intentions, 7th International Strategic Management Conference, </w:t>
      </w:r>
      <w:r w:rsidRPr="00CF0548">
        <w:rPr>
          <w:i/>
        </w:rPr>
        <w:t>Procedia Social and Behavioral Sciences</w:t>
      </w:r>
      <w:r w:rsidRPr="00C30DA9">
        <w:t>, 24, 1177-1189.</w:t>
      </w:r>
    </w:p>
    <w:p w:rsidR="00B91A6D" w:rsidRPr="00C30DA9" w:rsidRDefault="00B91A6D" w:rsidP="00B91A6D">
      <w:pPr>
        <w:autoSpaceDE w:val="0"/>
        <w:autoSpaceDN w:val="0"/>
        <w:adjustRightInd w:val="0"/>
        <w:ind w:left="900" w:hanging="900"/>
        <w:jc w:val="both"/>
      </w:pPr>
    </w:p>
    <w:p w:rsidR="00B91A6D" w:rsidRPr="00C30DA9" w:rsidRDefault="00B91A6D" w:rsidP="00B91A6D">
      <w:pPr>
        <w:autoSpaceDE w:val="0"/>
        <w:autoSpaceDN w:val="0"/>
        <w:adjustRightInd w:val="0"/>
        <w:ind w:left="900" w:hanging="900"/>
        <w:jc w:val="both"/>
      </w:pPr>
      <w:r w:rsidRPr="00C30DA9">
        <w:lastRenderedPageBreak/>
        <w:t xml:space="preserve">Barrick, M.R. </w:t>
      </w:r>
      <w:r>
        <w:t>&amp;</w:t>
      </w:r>
      <w:r w:rsidRPr="00C30DA9">
        <w:t xml:space="preserve"> Mount, M.K. (2000). Select on conscientiousness and emotional stability</w:t>
      </w:r>
      <w:r>
        <w:t xml:space="preserve">. </w:t>
      </w:r>
      <w:r w:rsidRPr="00C30DA9">
        <w:t xml:space="preserve">In E. A. Locke (Ed.), </w:t>
      </w:r>
      <w:r w:rsidRPr="00CF0548">
        <w:rPr>
          <w:i/>
        </w:rPr>
        <w:t>The Blackwell Handbook of Principles of Organizational Behavior</w:t>
      </w:r>
      <w:r w:rsidRPr="00C30DA9">
        <w:t>, Oxford, UK: Blackwell Publishers, 15-28.</w:t>
      </w:r>
    </w:p>
    <w:p w:rsidR="00B91A6D" w:rsidRPr="00C30DA9" w:rsidRDefault="00B91A6D" w:rsidP="00B91A6D">
      <w:pPr>
        <w:autoSpaceDE w:val="0"/>
        <w:autoSpaceDN w:val="0"/>
        <w:adjustRightInd w:val="0"/>
        <w:ind w:left="900" w:hanging="900"/>
        <w:jc w:val="both"/>
      </w:pPr>
    </w:p>
    <w:p w:rsidR="00B91A6D" w:rsidRPr="00C30DA9" w:rsidRDefault="00B91A6D" w:rsidP="00B91A6D">
      <w:pPr>
        <w:autoSpaceDE w:val="0"/>
        <w:autoSpaceDN w:val="0"/>
        <w:adjustRightInd w:val="0"/>
        <w:ind w:left="900" w:hanging="900"/>
        <w:jc w:val="both"/>
      </w:pPr>
      <w:r w:rsidRPr="00C30DA9">
        <w:t>Bellou, V. (2008). Exploring civic virtue and turnover intention during organizational changes</w:t>
      </w:r>
      <w:r w:rsidRPr="00C30DA9">
        <w:rPr>
          <w:rFonts w:eastAsia="AdvTT6120e2aa+26"/>
        </w:rPr>
        <w:t xml:space="preserve">, </w:t>
      </w:r>
      <w:r w:rsidRPr="00CF0548">
        <w:rPr>
          <w:i/>
        </w:rPr>
        <w:t>Journal of Business Research</w:t>
      </w:r>
      <w:r w:rsidRPr="00C30DA9">
        <w:t>, 61, 778-789.</w:t>
      </w:r>
    </w:p>
    <w:p w:rsidR="00B91A6D" w:rsidRDefault="00B91A6D" w:rsidP="00B91A6D">
      <w:pPr>
        <w:autoSpaceDE w:val="0"/>
        <w:autoSpaceDN w:val="0"/>
        <w:adjustRightInd w:val="0"/>
        <w:ind w:left="900" w:hanging="900"/>
        <w:jc w:val="both"/>
      </w:pPr>
    </w:p>
    <w:p w:rsidR="00B91A6D" w:rsidRPr="00C30DA9" w:rsidRDefault="00B91A6D" w:rsidP="00B91A6D">
      <w:pPr>
        <w:autoSpaceDE w:val="0"/>
        <w:autoSpaceDN w:val="0"/>
        <w:adjustRightInd w:val="0"/>
        <w:ind w:left="900" w:hanging="900"/>
        <w:jc w:val="both"/>
      </w:pPr>
      <w:r w:rsidRPr="00C30DA9">
        <w:t xml:space="preserve">Bilgin, N. </w:t>
      </w:r>
      <w:r>
        <w:t>&amp;</w:t>
      </w:r>
      <w:r w:rsidRPr="00C30DA9">
        <w:t xml:space="preserve"> Demirer, H. (2012)</w:t>
      </w:r>
      <w:r>
        <w:t>.</w:t>
      </w:r>
      <w:r w:rsidRPr="00C30DA9">
        <w:t xml:space="preserve"> The examination of the relationship among organizational support, affective commitment and job satisfaction of hotel employees, </w:t>
      </w:r>
      <w:r w:rsidRPr="00455002">
        <w:rPr>
          <w:i/>
        </w:rPr>
        <w:t>Procedia - Social and Behavioral Sciences</w:t>
      </w:r>
      <w:r w:rsidRPr="00C30DA9">
        <w:t>, 51, 470-473.</w:t>
      </w:r>
    </w:p>
    <w:p w:rsidR="00B91A6D" w:rsidRDefault="00B91A6D" w:rsidP="00B91A6D">
      <w:pPr>
        <w:autoSpaceDE w:val="0"/>
        <w:autoSpaceDN w:val="0"/>
        <w:adjustRightInd w:val="0"/>
        <w:ind w:left="900" w:hanging="900"/>
        <w:jc w:val="both"/>
        <w:rPr>
          <w:color w:val="231F20"/>
        </w:rPr>
      </w:pPr>
    </w:p>
    <w:p w:rsidR="00B91A6D" w:rsidRPr="005A70FA" w:rsidRDefault="00B91A6D" w:rsidP="00B91A6D">
      <w:pPr>
        <w:autoSpaceDE w:val="0"/>
        <w:autoSpaceDN w:val="0"/>
        <w:adjustRightInd w:val="0"/>
        <w:ind w:left="900" w:hanging="900"/>
        <w:jc w:val="both"/>
        <w:rPr>
          <w:bCs/>
          <w:color w:val="231F20"/>
        </w:rPr>
      </w:pPr>
      <w:r w:rsidRPr="00C30DA9">
        <w:rPr>
          <w:color w:val="231F20"/>
        </w:rPr>
        <w:t>Bloemer, J</w:t>
      </w:r>
      <w:r>
        <w:rPr>
          <w:color w:val="231F20"/>
        </w:rPr>
        <w:t xml:space="preserve">., </w:t>
      </w:r>
      <w:r w:rsidRPr="00C30DA9">
        <w:rPr>
          <w:color w:val="231F20"/>
        </w:rPr>
        <w:t>&amp;</w:t>
      </w:r>
      <w:r>
        <w:rPr>
          <w:color w:val="231F20"/>
        </w:rPr>
        <w:t xml:space="preserve"> </w:t>
      </w:r>
      <w:r w:rsidRPr="00C30DA9">
        <w:rPr>
          <w:color w:val="231F20"/>
        </w:rPr>
        <w:t>Schröder</w:t>
      </w:r>
      <w:r w:rsidRPr="00C30DA9">
        <w:rPr>
          <w:bCs/>
          <w:color w:val="231F20"/>
        </w:rPr>
        <w:t xml:space="preserve">, </w:t>
      </w:r>
      <w:r w:rsidRPr="00C30DA9">
        <w:rPr>
          <w:color w:val="231F20"/>
        </w:rPr>
        <w:t>G.</w:t>
      </w:r>
      <w:r>
        <w:rPr>
          <w:color w:val="231F20"/>
        </w:rPr>
        <w:t xml:space="preserve"> </w:t>
      </w:r>
      <w:r w:rsidRPr="00C30DA9">
        <w:rPr>
          <w:color w:val="231F20"/>
        </w:rPr>
        <w:t xml:space="preserve">O. (2003). </w:t>
      </w:r>
      <w:r w:rsidRPr="00C30DA9">
        <w:rPr>
          <w:bCs/>
          <w:color w:val="231F20"/>
        </w:rPr>
        <w:t>Antecedents and consequences of affective commitment</w:t>
      </w:r>
      <w:r>
        <w:rPr>
          <w:bCs/>
          <w:color w:val="231F20"/>
        </w:rPr>
        <w:t xml:space="preserve">, </w:t>
      </w:r>
      <w:r w:rsidRPr="005A70FA">
        <w:rPr>
          <w:i/>
          <w:iCs/>
          <w:color w:val="231F20"/>
        </w:rPr>
        <w:t>Australasian Marketing Journal</w:t>
      </w:r>
      <w:r w:rsidRPr="00C30DA9">
        <w:rPr>
          <w:iCs/>
          <w:color w:val="231F20"/>
        </w:rPr>
        <w:t>,</w:t>
      </w:r>
      <w:r w:rsidRPr="00C30DA9">
        <w:rPr>
          <w:i/>
          <w:iCs/>
          <w:color w:val="231F20"/>
        </w:rPr>
        <w:t xml:space="preserve"> </w:t>
      </w:r>
      <w:r w:rsidRPr="00C30DA9">
        <w:rPr>
          <w:iCs/>
          <w:color w:val="231F20"/>
        </w:rPr>
        <w:t>11 (3), 33-43.</w:t>
      </w:r>
    </w:p>
    <w:p w:rsidR="00B91A6D" w:rsidRPr="00C30DA9" w:rsidRDefault="00B91A6D" w:rsidP="00B91A6D">
      <w:pPr>
        <w:autoSpaceDE w:val="0"/>
        <w:autoSpaceDN w:val="0"/>
        <w:adjustRightInd w:val="0"/>
        <w:ind w:left="900" w:hanging="900"/>
        <w:jc w:val="both"/>
      </w:pPr>
    </w:p>
    <w:p w:rsidR="00B91A6D" w:rsidRPr="00C30DA9" w:rsidRDefault="00B91A6D" w:rsidP="00B91A6D">
      <w:pPr>
        <w:autoSpaceDE w:val="0"/>
        <w:autoSpaceDN w:val="0"/>
        <w:adjustRightInd w:val="0"/>
        <w:ind w:left="900" w:hanging="900"/>
        <w:jc w:val="both"/>
      </w:pPr>
      <w:r w:rsidRPr="00C30DA9">
        <w:t xml:space="preserve">Borman, W.C. and Motowidlo, S.J. (1993). Expanding </w:t>
      </w:r>
      <w:r>
        <w:t xml:space="preserve">the criterion domain to include </w:t>
      </w:r>
      <w:r w:rsidRPr="00C30DA9">
        <w:t>elements of contextual performance: Personnel selection in</w:t>
      </w:r>
      <w:r>
        <w:t xml:space="preserve"> organizations. </w:t>
      </w:r>
      <w:r w:rsidRPr="005A70FA">
        <w:rPr>
          <w:i/>
        </w:rPr>
        <w:t>San Francisco, CA: Jossey-Bass</w:t>
      </w:r>
      <w:r>
        <w:t>,</w:t>
      </w:r>
      <w:r w:rsidRPr="00C30DA9">
        <w:t xml:space="preserve"> 1993.</w:t>
      </w:r>
    </w:p>
    <w:p w:rsidR="00B91A6D" w:rsidRPr="00C30DA9" w:rsidRDefault="00B91A6D" w:rsidP="00B91A6D">
      <w:pPr>
        <w:autoSpaceDE w:val="0"/>
        <w:autoSpaceDN w:val="0"/>
        <w:adjustRightInd w:val="0"/>
        <w:ind w:left="900" w:hanging="900"/>
        <w:jc w:val="both"/>
      </w:pPr>
    </w:p>
    <w:p w:rsidR="00B91A6D" w:rsidRPr="00C30DA9" w:rsidRDefault="00B91A6D" w:rsidP="00B91A6D">
      <w:pPr>
        <w:autoSpaceDE w:val="0"/>
        <w:autoSpaceDN w:val="0"/>
        <w:adjustRightInd w:val="0"/>
        <w:ind w:left="900" w:hanging="900"/>
        <w:jc w:val="both"/>
      </w:pPr>
      <w:r w:rsidRPr="00C30DA9">
        <w:t>Borman, W.</w:t>
      </w:r>
      <w:r>
        <w:t xml:space="preserve"> </w:t>
      </w:r>
      <w:r w:rsidRPr="00C30DA9">
        <w:t>C., Motowidlo, S.</w:t>
      </w:r>
      <w:r>
        <w:t xml:space="preserve"> </w:t>
      </w:r>
      <w:r w:rsidRPr="00C30DA9">
        <w:t xml:space="preserve">J. (1997). Task performance and contextual performance: The meaning for personnel selection research. </w:t>
      </w:r>
      <w:r w:rsidRPr="00F0454E">
        <w:rPr>
          <w:i/>
        </w:rPr>
        <w:t>Human Performance</w:t>
      </w:r>
      <w:r w:rsidRPr="00C30DA9">
        <w:t>, 10, 99-109.</w:t>
      </w:r>
    </w:p>
    <w:p w:rsidR="00B91A6D" w:rsidRPr="00C30DA9" w:rsidRDefault="00B91A6D" w:rsidP="00B91A6D">
      <w:pPr>
        <w:autoSpaceDE w:val="0"/>
        <w:autoSpaceDN w:val="0"/>
        <w:adjustRightInd w:val="0"/>
        <w:ind w:left="900" w:hanging="900"/>
        <w:jc w:val="both"/>
      </w:pPr>
    </w:p>
    <w:p w:rsidR="00B91A6D" w:rsidRPr="00C30DA9" w:rsidRDefault="00B91A6D" w:rsidP="00B91A6D">
      <w:pPr>
        <w:autoSpaceDE w:val="0"/>
        <w:autoSpaceDN w:val="0"/>
        <w:adjustRightInd w:val="0"/>
        <w:ind w:left="900" w:hanging="900"/>
        <w:jc w:val="both"/>
        <w:rPr>
          <w:color w:val="000000" w:themeColor="text1"/>
        </w:rPr>
      </w:pPr>
      <w:r w:rsidRPr="00C30DA9">
        <w:rPr>
          <w:color w:val="000000" w:themeColor="text1"/>
        </w:rPr>
        <w:t>Breitsohl, H. and Ruhle, S. (2013). Residual affective commitment to organizations: Concept, causes and consequences, Human Resource Management Review, 23,</w:t>
      </w:r>
      <w:r>
        <w:rPr>
          <w:color w:val="000000" w:themeColor="text1"/>
        </w:rPr>
        <w:t xml:space="preserve"> </w:t>
      </w:r>
      <w:r w:rsidRPr="00C30DA9">
        <w:rPr>
          <w:color w:val="000000" w:themeColor="text1"/>
        </w:rPr>
        <w:t>161-173.</w:t>
      </w:r>
    </w:p>
    <w:p w:rsidR="00B91A6D" w:rsidRPr="00C30DA9" w:rsidRDefault="00B91A6D" w:rsidP="00B91A6D">
      <w:pPr>
        <w:autoSpaceDE w:val="0"/>
        <w:autoSpaceDN w:val="0"/>
        <w:adjustRightInd w:val="0"/>
        <w:ind w:left="900" w:hanging="900"/>
        <w:jc w:val="both"/>
        <w:rPr>
          <w:color w:val="000000" w:themeColor="text1"/>
        </w:rPr>
      </w:pPr>
    </w:p>
    <w:p w:rsidR="00B91A6D" w:rsidRPr="00C30DA9" w:rsidRDefault="00B91A6D" w:rsidP="00B91A6D">
      <w:pPr>
        <w:autoSpaceDE w:val="0"/>
        <w:autoSpaceDN w:val="0"/>
        <w:adjustRightInd w:val="0"/>
        <w:ind w:left="900" w:hanging="900"/>
        <w:jc w:val="both"/>
      </w:pPr>
      <w:r w:rsidRPr="00C30DA9">
        <w:t>Devin, H.</w:t>
      </w:r>
      <w:r>
        <w:t xml:space="preserve"> </w:t>
      </w:r>
      <w:r w:rsidRPr="00C30DA9">
        <w:t xml:space="preserve">F., Zohoorianb, Z., Peymanizad, H., </w:t>
      </w:r>
      <w:r>
        <w:t>&amp;</w:t>
      </w:r>
      <w:r w:rsidRPr="00C30DA9">
        <w:t xml:space="preserve"> Sane, M.</w:t>
      </w:r>
      <w:r>
        <w:t xml:space="preserve"> </w:t>
      </w:r>
      <w:r w:rsidRPr="00C30DA9">
        <w:t xml:space="preserve">A. (2012), Investigating the relationship between organizational citizenship behavior and self-esteem among physical education teachers, </w:t>
      </w:r>
      <w:r w:rsidRPr="00F0454E">
        <w:rPr>
          <w:i/>
        </w:rPr>
        <w:t>Procedia - Social and Behavioral Sciences</w:t>
      </w:r>
      <w:r w:rsidRPr="00C30DA9">
        <w:t>, 46, 1203-1207.</w:t>
      </w:r>
    </w:p>
    <w:p w:rsidR="00B91A6D" w:rsidRPr="00C30DA9" w:rsidRDefault="00B91A6D" w:rsidP="00B91A6D">
      <w:pPr>
        <w:autoSpaceDE w:val="0"/>
        <w:autoSpaceDN w:val="0"/>
        <w:adjustRightInd w:val="0"/>
        <w:ind w:left="900" w:hanging="900"/>
        <w:jc w:val="both"/>
        <w:rPr>
          <w:color w:val="000000" w:themeColor="text1"/>
        </w:rPr>
      </w:pPr>
    </w:p>
    <w:p w:rsidR="00B91A6D" w:rsidRPr="00C30DA9" w:rsidRDefault="00B91A6D" w:rsidP="00B91A6D">
      <w:pPr>
        <w:autoSpaceDE w:val="0"/>
        <w:autoSpaceDN w:val="0"/>
        <w:adjustRightInd w:val="0"/>
        <w:ind w:left="900" w:hanging="900"/>
        <w:jc w:val="both"/>
        <w:rPr>
          <w:color w:val="000000" w:themeColor="text1"/>
        </w:rPr>
      </w:pPr>
      <w:r w:rsidRPr="00C30DA9">
        <w:rPr>
          <w:color w:val="000000" w:themeColor="text1"/>
        </w:rPr>
        <w:t xml:space="preserve">Dinçer, Ömer. (1998). Stratejik Yönetim ve İşletme Politikası, 5. Baskı, </w:t>
      </w:r>
      <w:r w:rsidRPr="00F0454E">
        <w:rPr>
          <w:i/>
          <w:color w:val="000000" w:themeColor="text1"/>
        </w:rPr>
        <w:t>Beta Basım Yayım Dağıtım</w:t>
      </w:r>
      <w:r w:rsidRPr="00C30DA9">
        <w:rPr>
          <w:color w:val="000000" w:themeColor="text1"/>
        </w:rPr>
        <w:t>, İstanbul.</w:t>
      </w:r>
    </w:p>
    <w:p w:rsidR="00B91A6D" w:rsidRPr="00C30DA9" w:rsidRDefault="00B91A6D" w:rsidP="00B91A6D">
      <w:pPr>
        <w:autoSpaceDE w:val="0"/>
        <w:autoSpaceDN w:val="0"/>
        <w:adjustRightInd w:val="0"/>
        <w:ind w:left="900" w:hanging="900"/>
        <w:jc w:val="both"/>
        <w:rPr>
          <w:color w:val="000000" w:themeColor="text1"/>
        </w:rPr>
      </w:pPr>
    </w:p>
    <w:p w:rsidR="00B91A6D" w:rsidRPr="00C30DA9" w:rsidRDefault="00B91A6D" w:rsidP="00B91A6D">
      <w:pPr>
        <w:autoSpaceDE w:val="0"/>
        <w:autoSpaceDN w:val="0"/>
        <w:adjustRightInd w:val="0"/>
        <w:ind w:left="900" w:hanging="900"/>
        <w:jc w:val="both"/>
        <w:rPr>
          <w:color w:val="000000" w:themeColor="text1"/>
        </w:rPr>
      </w:pPr>
      <w:r w:rsidRPr="00C30DA9">
        <w:rPr>
          <w:color w:val="000000" w:themeColor="text1"/>
        </w:rPr>
        <w:t>Erdem, U. (2003). Örgütsel vatandaşlık davranışı: hastane çalışanları üzerinde bir uygulama,</w:t>
      </w:r>
      <w:r>
        <w:rPr>
          <w:color w:val="000000" w:themeColor="text1"/>
        </w:rPr>
        <w:t xml:space="preserve"> </w:t>
      </w:r>
      <w:r w:rsidRPr="00F0454E">
        <w:rPr>
          <w:i/>
          <w:color w:val="000000" w:themeColor="text1"/>
        </w:rPr>
        <w:t>Hacettepe Üniversitesi Sağlık Bilimleri Enstitüsü</w:t>
      </w:r>
      <w:r w:rsidRPr="00C30DA9">
        <w:rPr>
          <w:color w:val="000000" w:themeColor="text1"/>
        </w:rPr>
        <w:t>, Bilim Uzmanlığı Tezi, Ankara.</w:t>
      </w:r>
    </w:p>
    <w:p w:rsidR="00B91A6D" w:rsidRPr="00C30DA9" w:rsidRDefault="00B91A6D" w:rsidP="00B91A6D">
      <w:pPr>
        <w:autoSpaceDE w:val="0"/>
        <w:autoSpaceDN w:val="0"/>
        <w:adjustRightInd w:val="0"/>
        <w:ind w:left="900" w:hanging="900"/>
        <w:jc w:val="both"/>
        <w:rPr>
          <w:noProof/>
          <w:color w:val="000000" w:themeColor="text1"/>
        </w:rPr>
      </w:pPr>
    </w:p>
    <w:p w:rsidR="00B91A6D" w:rsidRPr="00C30DA9" w:rsidRDefault="00B91A6D" w:rsidP="00B91A6D">
      <w:pPr>
        <w:autoSpaceDE w:val="0"/>
        <w:autoSpaceDN w:val="0"/>
        <w:adjustRightInd w:val="0"/>
        <w:ind w:left="900" w:hanging="900"/>
        <w:jc w:val="both"/>
      </w:pPr>
      <w:r w:rsidRPr="00C30DA9">
        <w:t xml:space="preserve">Hadjali, H.R. </w:t>
      </w:r>
      <w:r>
        <w:t>&amp;</w:t>
      </w:r>
      <w:r w:rsidRPr="00C30DA9">
        <w:t xml:space="preserve"> Salimi, M. (2012). An investigation on the effect of organizational citizenship behaviors (OCB) toward customer-orientation: A case of Nursing home, </w:t>
      </w:r>
      <w:r w:rsidRPr="00F0454E">
        <w:rPr>
          <w:i/>
        </w:rPr>
        <w:t>Procedia-Social and Behavioral Sciences</w:t>
      </w:r>
      <w:r w:rsidRPr="00C30DA9">
        <w:t>, 57, 524-532.</w:t>
      </w:r>
    </w:p>
    <w:p w:rsidR="00B91A6D" w:rsidRPr="00C30DA9" w:rsidRDefault="00B91A6D" w:rsidP="00B91A6D">
      <w:pPr>
        <w:autoSpaceDE w:val="0"/>
        <w:autoSpaceDN w:val="0"/>
        <w:adjustRightInd w:val="0"/>
        <w:ind w:left="900" w:hanging="900"/>
        <w:jc w:val="both"/>
        <w:rPr>
          <w:color w:val="000000" w:themeColor="text1"/>
        </w:rPr>
      </w:pPr>
    </w:p>
    <w:p w:rsidR="00B91A6D" w:rsidRPr="00C30DA9" w:rsidRDefault="00B91A6D" w:rsidP="00B91A6D">
      <w:pPr>
        <w:ind w:left="900" w:hanging="900"/>
        <w:jc w:val="both"/>
        <w:rPr>
          <w:rFonts w:eastAsia="AdvTimes"/>
        </w:rPr>
      </w:pPr>
      <w:r w:rsidRPr="00C30DA9">
        <w:rPr>
          <w:rFonts w:eastAsia="AdvTimes"/>
        </w:rPr>
        <w:t xml:space="preserve">Kuvaas, B. (2003), Employee ownership and affective organizational commitment: employees’ perceptions of fairness and their preference for company shares over cash, </w:t>
      </w:r>
      <w:r w:rsidRPr="00F0454E">
        <w:rPr>
          <w:rFonts w:eastAsia="AdvTimes"/>
          <w:i/>
        </w:rPr>
        <w:t>Scand. J. Mgmt.</w:t>
      </w:r>
      <w:r w:rsidRPr="00C30DA9">
        <w:rPr>
          <w:rFonts w:eastAsia="AdvTimes"/>
        </w:rPr>
        <w:t xml:space="preserve"> 19, 193-212.</w:t>
      </w:r>
    </w:p>
    <w:p w:rsidR="00B91A6D" w:rsidRPr="00C30DA9" w:rsidRDefault="00B91A6D" w:rsidP="00B91A6D">
      <w:pPr>
        <w:ind w:left="900" w:hanging="900"/>
        <w:jc w:val="both"/>
      </w:pPr>
      <w:r w:rsidRPr="00C30DA9">
        <w:t>Lambert</w:t>
      </w:r>
      <w:r w:rsidRPr="00C30DA9">
        <w:rPr>
          <w:rFonts w:eastAsia="BELDJ B+ MTSY"/>
        </w:rPr>
        <w:t xml:space="preserve">, </w:t>
      </w:r>
      <w:r w:rsidRPr="00C30DA9">
        <w:t xml:space="preserve">E.G., </w:t>
      </w:r>
      <w:r w:rsidRPr="00C30DA9">
        <w:rPr>
          <w:rFonts w:eastAsia="BELDJ B+ MTSY"/>
        </w:rPr>
        <w:t xml:space="preserve">Kim, B., Kelley, T., </w:t>
      </w:r>
      <w:r>
        <w:rPr>
          <w:rFonts w:eastAsia="BELDJ B+ MTSY"/>
        </w:rPr>
        <w:t xml:space="preserve">&amp; </w:t>
      </w:r>
      <w:r w:rsidRPr="00C30DA9">
        <w:rPr>
          <w:rFonts w:eastAsia="BELDJ B+ MTSY"/>
        </w:rPr>
        <w:t>Hogan</w:t>
      </w:r>
      <w:r w:rsidRPr="00C30DA9">
        <w:t xml:space="preserve">, </w:t>
      </w:r>
      <w:r w:rsidRPr="00C30DA9">
        <w:rPr>
          <w:rFonts w:eastAsia="BELDJ B+ MTSY"/>
        </w:rPr>
        <w:t xml:space="preserve">N.L. (2013). </w:t>
      </w:r>
      <w:r w:rsidRPr="00C30DA9">
        <w:t xml:space="preserve">The association of affective and continuance commitment with correctional staff life satisfaction, </w:t>
      </w:r>
      <w:r w:rsidRPr="00BB79B2">
        <w:rPr>
          <w:i/>
        </w:rPr>
        <w:t>The Social Science Journal</w:t>
      </w:r>
      <w:r w:rsidRPr="00C30DA9">
        <w:t>, journal home page: www.elsevier.com/locate/soscij, 1-9</w:t>
      </w:r>
      <w:r>
        <w:t>.</w:t>
      </w:r>
    </w:p>
    <w:p w:rsidR="00B91A6D" w:rsidRPr="00C30DA9" w:rsidRDefault="00B91A6D" w:rsidP="00B91A6D">
      <w:pPr>
        <w:autoSpaceDE w:val="0"/>
        <w:autoSpaceDN w:val="0"/>
        <w:adjustRightInd w:val="0"/>
        <w:ind w:left="900" w:hanging="900"/>
        <w:jc w:val="both"/>
        <w:rPr>
          <w:color w:val="000000" w:themeColor="text1"/>
        </w:rPr>
      </w:pPr>
      <w:r w:rsidRPr="00C30DA9">
        <w:rPr>
          <w:color w:val="000000" w:themeColor="text1"/>
        </w:rPr>
        <w:t>Loi, R., Lai, J.</w:t>
      </w:r>
      <w:r>
        <w:rPr>
          <w:color w:val="000000" w:themeColor="text1"/>
        </w:rPr>
        <w:t xml:space="preserve"> </w:t>
      </w:r>
      <w:r w:rsidRPr="00C30DA9">
        <w:rPr>
          <w:color w:val="000000" w:themeColor="text1"/>
        </w:rPr>
        <w:t>Y.</w:t>
      </w:r>
      <w:r>
        <w:rPr>
          <w:color w:val="000000" w:themeColor="text1"/>
        </w:rPr>
        <w:t xml:space="preserve"> </w:t>
      </w:r>
      <w:r w:rsidRPr="00C30DA9">
        <w:rPr>
          <w:color w:val="000000" w:themeColor="text1"/>
        </w:rPr>
        <w:t xml:space="preserve">M. </w:t>
      </w:r>
      <w:r>
        <w:rPr>
          <w:color w:val="000000" w:themeColor="text1"/>
        </w:rPr>
        <w:t>&amp;</w:t>
      </w:r>
      <w:r w:rsidRPr="00C30DA9">
        <w:rPr>
          <w:color w:val="000000" w:themeColor="text1"/>
        </w:rPr>
        <w:t xml:space="preserve"> Lam, L.</w:t>
      </w:r>
      <w:r>
        <w:rPr>
          <w:color w:val="000000" w:themeColor="text1"/>
        </w:rPr>
        <w:t xml:space="preserve"> </w:t>
      </w:r>
      <w:r w:rsidRPr="00C30DA9">
        <w:rPr>
          <w:color w:val="000000" w:themeColor="text1"/>
        </w:rPr>
        <w:t xml:space="preserve">W. (2012). Working under a committed boss: A test of the relationship between supervisors' and subordinates' affective commitment, </w:t>
      </w:r>
      <w:r w:rsidRPr="00BB79B2">
        <w:rPr>
          <w:i/>
          <w:color w:val="000000" w:themeColor="text1"/>
        </w:rPr>
        <w:t>The Leadership Quarterly</w:t>
      </w:r>
      <w:r w:rsidRPr="00C30DA9">
        <w:rPr>
          <w:color w:val="000000" w:themeColor="text1"/>
        </w:rPr>
        <w:t xml:space="preserve">, 23, 466-475. </w:t>
      </w:r>
    </w:p>
    <w:p w:rsidR="00B91A6D" w:rsidRDefault="00B91A6D" w:rsidP="00B91A6D">
      <w:pPr>
        <w:autoSpaceDE w:val="0"/>
        <w:autoSpaceDN w:val="0"/>
        <w:adjustRightInd w:val="0"/>
        <w:ind w:left="900" w:hanging="900"/>
        <w:jc w:val="both"/>
      </w:pPr>
    </w:p>
    <w:p w:rsidR="00B91A6D" w:rsidRPr="00C30DA9" w:rsidRDefault="00B91A6D" w:rsidP="00B91A6D">
      <w:pPr>
        <w:autoSpaceDE w:val="0"/>
        <w:autoSpaceDN w:val="0"/>
        <w:adjustRightInd w:val="0"/>
        <w:ind w:left="900" w:hanging="900"/>
        <w:jc w:val="both"/>
      </w:pPr>
      <w:r w:rsidRPr="00C30DA9">
        <w:t xml:space="preserve">Mahdiuon, R., Ghahramani, M., </w:t>
      </w:r>
      <w:r>
        <w:t>&amp;</w:t>
      </w:r>
      <w:r w:rsidRPr="00C30DA9">
        <w:t xml:space="preserve"> Sharif, A.R. (2010). Explanation of organizational citizenship behavior with personality, </w:t>
      </w:r>
      <w:r w:rsidRPr="00BB79B2">
        <w:rPr>
          <w:i/>
        </w:rPr>
        <w:t>Procedia Social and Behavioral Sciences</w:t>
      </w:r>
      <w:r w:rsidRPr="00C30DA9">
        <w:t>, 5, 178-184.</w:t>
      </w:r>
    </w:p>
    <w:p w:rsidR="00B91A6D" w:rsidRDefault="00B91A6D" w:rsidP="00B91A6D">
      <w:pPr>
        <w:ind w:left="900" w:hanging="900"/>
        <w:jc w:val="both"/>
      </w:pPr>
    </w:p>
    <w:p w:rsidR="00B91A6D" w:rsidRPr="00C30DA9" w:rsidRDefault="00B91A6D" w:rsidP="00B91A6D">
      <w:pPr>
        <w:ind w:left="900" w:hanging="900"/>
        <w:jc w:val="both"/>
        <w:rPr>
          <w:color w:val="000000"/>
        </w:rPr>
      </w:pPr>
      <w:r w:rsidRPr="00C30DA9">
        <w:rPr>
          <w:color w:val="000000"/>
        </w:rPr>
        <w:t>Meyer, J. P. and Allen, N. J. (1991).</w:t>
      </w:r>
      <w:r>
        <w:rPr>
          <w:color w:val="000000"/>
        </w:rPr>
        <w:t xml:space="preserve"> A t</w:t>
      </w:r>
      <w:r w:rsidRPr="00C30DA9">
        <w:rPr>
          <w:color w:val="000000"/>
        </w:rPr>
        <w:t>hree-</w:t>
      </w:r>
      <w:r>
        <w:rPr>
          <w:color w:val="000000"/>
        </w:rPr>
        <w:t>c</w:t>
      </w:r>
      <w:r w:rsidRPr="00C30DA9">
        <w:rPr>
          <w:color w:val="000000"/>
        </w:rPr>
        <w:t xml:space="preserve">omponent </w:t>
      </w:r>
      <w:r>
        <w:rPr>
          <w:color w:val="000000"/>
        </w:rPr>
        <w:t>c</w:t>
      </w:r>
      <w:r w:rsidRPr="00C30DA9">
        <w:rPr>
          <w:color w:val="000000"/>
        </w:rPr>
        <w:t xml:space="preserve">onceptualization of </w:t>
      </w:r>
      <w:r>
        <w:rPr>
          <w:color w:val="000000"/>
        </w:rPr>
        <w:t>o</w:t>
      </w:r>
      <w:r w:rsidRPr="00C30DA9">
        <w:rPr>
          <w:color w:val="000000"/>
        </w:rPr>
        <w:t xml:space="preserve">rganizational </w:t>
      </w:r>
      <w:r>
        <w:rPr>
          <w:color w:val="000000"/>
        </w:rPr>
        <w:t>c</w:t>
      </w:r>
      <w:r w:rsidRPr="00C30DA9">
        <w:rPr>
          <w:color w:val="000000"/>
        </w:rPr>
        <w:t xml:space="preserve">ommitment, </w:t>
      </w:r>
      <w:r w:rsidRPr="00BB79B2">
        <w:rPr>
          <w:i/>
          <w:color w:val="000000"/>
        </w:rPr>
        <w:t>Human Resource Management Review</w:t>
      </w:r>
      <w:r w:rsidRPr="00C30DA9">
        <w:rPr>
          <w:color w:val="000000"/>
        </w:rPr>
        <w:t>, 1, 61-89.</w:t>
      </w:r>
    </w:p>
    <w:p w:rsidR="00B91A6D" w:rsidRPr="00C30DA9" w:rsidRDefault="00B91A6D" w:rsidP="00B91A6D">
      <w:pPr>
        <w:autoSpaceDE w:val="0"/>
        <w:autoSpaceDN w:val="0"/>
        <w:adjustRightInd w:val="0"/>
        <w:ind w:left="900" w:hanging="900"/>
        <w:jc w:val="both"/>
      </w:pPr>
      <w:r w:rsidRPr="00C30DA9">
        <w:t>Meyer, J.</w:t>
      </w:r>
      <w:r>
        <w:t xml:space="preserve"> </w:t>
      </w:r>
      <w:r w:rsidRPr="00C30DA9">
        <w:t xml:space="preserve">P., Stanley, D.J., Herscovitch, L., </w:t>
      </w:r>
      <w:r>
        <w:t>&amp;</w:t>
      </w:r>
      <w:r w:rsidRPr="00C30DA9">
        <w:t xml:space="preserve"> Topolnytsky, L. (2002). </w:t>
      </w:r>
      <w:r>
        <w:t>a</w:t>
      </w:r>
      <w:r w:rsidRPr="00C30DA9">
        <w:t xml:space="preserve">ffective, </w:t>
      </w:r>
      <w:r>
        <w:t>c</w:t>
      </w:r>
      <w:r w:rsidRPr="00C30DA9">
        <w:t xml:space="preserve">ontinuance, and </w:t>
      </w:r>
      <w:r>
        <w:t>n</w:t>
      </w:r>
      <w:r w:rsidRPr="00C30DA9">
        <w:t xml:space="preserve">ormative </w:t>
      </w:r>
      <w:r>
        <w:t>c</w:t>
      </w:r>
      <w:r w:rsidRPr="00C30DA9">
        <w:t xml:space="preserve">ommitment to the </w:t>
      </w:r>
      <w:r>
        <w:t>o</w:t>
      </w:r>
      <w:r w:rsidRPr="00C30DA9">
        <w:t xml:space="preserve">rganization: A </w:t>
      </w:r>
      <w:r>
        <w:t>m</w:t>
      </w:r>
      <w:r w:rsidRPr="00C30DA9">
        <w:t xml:space="preserve">eta-analysis of </w:t>
      </w:r>
      <w:r>
        <w:t>a</w:t>
      </w:r>
      <w:r w:rsidRPr="00C30DA9">
        <w:t xml:space="preserve">ntecedents, </w:t>
      </w:r>
      <w:r>
        <w:t>c</w:t>
      </w:r>
      <w:r w:rsidRPr="00C30DA9">
        <w:t xml:space="preserve">orrelates, and </w:t>
      </w:r>
      <w:r>
        <w:t>c</w:t>
      </w:r>
      <w:r w:rsidRPr="00C30DA9">
        <w:t xml:space="preserve">onsequences, </w:t>
      </w:r>
      <w:r w:rsidRPr="00BB79B2">
        <w:rPr>
          <w:i/>
        </w:rPr>
        <w:t>Journal of Vocational Behavior</w:t>
      </w:r>
      <w:r w:rsidRPr="00C30DA9">
        <w:t xml:space="preserve">, </w:t>
      </w:r>
      <w:r w:rsidRPr="00C30DA9">
        <w:rPr>
          <w:bCs/>
        </w:rPr>
        <w:t>61</w:t>
      </w:r>
      <w:r w:rsidRPr="00C30DA9">
        <w:t>, 20-52.</w:t>
      </w:r>
    </w:p>
    <w:p w:rsidR="00B91A6D" w:rsidRPr="00C30DA9" w:rsidRDefault="00B91A6D" w:rsidP="00B91A6D">
      <w:pPr>
        <w:autoSpaceDE w:val="0"/>
        <w:autoSpaceDN w:val="0"/>
        <w:adjustRightInd w:val="0"/>
        <w:ind w:left="900" w:hanging="900"/>
        <w:jc w:val="both"/>
        <w:rPr>
          <w:color w:val="000000" w:themeColor="text1"/>
        </w:rPr>
      </w:pPr>
    </w:p>
    <w:p w:rsidR="00B91A6D" w:rsidRPr="00C30DA9" w:rsidRDefault="00B91A6D" w:rsidP="00B91A6D">
      <w:pPr>
        <w:autoSpaceDE w:val="0"/>
        <w:autoSpaceDN w:val="0"/>
        <w:adjustRightInd w:val="0"/>
        <w:ind w:left="900" w:hanging="900"/>
        <w:jc w:val="both"/>
        <w:rPr>
          <w:color w:val="000000" w:themeColor="text1"/>
        </w:rPr>
      </w:pPr>
      <w:r w:rsidRPr="00C30DA9">
        <w:rPr>
          <w:color w:val="000000" w:themeColor="text1"/>
        </w:rPr>
        <w:t>Meyer, J.</w:t>
      </w:r>
      <w:r>
        <w:rPr>
          <w:color w:val="000000" w:themeColor="text1"/>
        </w:rPr>
        <w:t xml:space="preserve"> </w:t>
      </w:r>
      <w:r w:rsidRPr="00C30DA9">
        <w:rPr>
          <w:color w:val="000000" w:themeColor="text1"/>
        </w:rPr>
        <w:t>P., Stanley, D.</w:t>
      </w:r>
      <w:r>
        <w:rPr>
          <w:color w:val="000000" w:themeColor="text1"/>
        </w:rPr>
        <w:t xml:space="preserve"> </w:t>
      </w:r>
      <w:r w:rsidRPr="00C30DA9">
        <w:rPr>
          <w:color w:val="000000" w:themeColor="text1"/>
        </w:rPr>
        <w:t>J., Jackson, T.</w:t>
      </w:r>
      <w:r>
        <w:rPr>
          <w:color w:val="000000" w:themeColor="text1"/>
        </w:rPr>
        <w:t xml:space="preserve"> </w:t>
      </w:r>
      <w:r w:rsidRPr="00C30DA9">
        <w:rPr>
          <w:color w:val="000000" w:themeColor="text1"/>
        </w:rPr>
        <w:t xml:space="preserve">A., McInnis, Kate J., Maltin, Elyse R., </w:t>
      </w:r>
      <w:r>
        <w:rPr>
          <w:color w:val="000000" w:themeColor="text1"/>
        </w:rPr>
        <w:t xml:space="preserve">&amp; Sheppard, L. </w:t>
      </w:r>
      <w:r w:rsidRPr="00C30DA9">
        <w:rPr>
          <w:color w:val="000000" w:themeColor="text1"/>
        </w:rPr>
        <w:t>(2012). Affective, normative, and continuance commitment levels across cultures:</w:t>
      </w:r>
      <w:r>
        <w:rPr>
          <w:color w:val="000000" w:themeColor="text1"/>
        </w:rPr>
        <w:t xml:space="preserve"> </w:t>
      </w:r>
      <w:r w:rsidRPr="00C30DA9">
        <w:rPr>
          <w:color w:val="000000" w:themeColor="text1"/>
        </w:rPr>
        <w:t xml:space="preserve">A meta-analysis, </w:t>
      </w:r>
      <w:r w:rsidRPr="005514A5">
        <w:rPr>
          <w:i/>
          <w:color w:val="000000" w:themeColor="text1"/>
        </w:rPr>
        <w:t>Journal of Vocational Behavior</w:t>
      </w:r>
      <w:r w:rsidRPr="00C30DA9">
        <w:rPr>
          <w:color w:val="000000" w:themeColor="text1"/>
        </w:rPr>
        <w:t>, 80, 225-245.</w:t>
      </w:r>
    </w:p>
    <w:p w:rsidR="00B91A6D" w:rsidRPr="00C30DA9" w:rsidRDefault="00B91A6D" w:rsidP="00B91A6D">
      <w:pPr>
        <w:autoSpaceDE w:val="0"/>
        <w:autoSpaceDN w:val="0"/>
        <w:adjustRightInd w:val="0"/>
        <w:ind w:left="900" w:hanging="900"/>
        <w:jc w:val="both"/>
        <w:rPr>
          <w:color w:val="000000" w:themeColor="text1"/>
        </w:rPr>
      </w:pPr>
    </w:p>
    <w:p w:rsidR="00B91A6D" w:rsidRPr="00C30DA9" w:rsidRDefault="00B91A6D" w:rsidP="00B91A6D">
      <w:pPr>
        <w:autoSpaceDE w:val="0"/>
        <w:autoSpaceDN w:val="0"/>
        <w:adjustRightInd w:val="0"/>
        <w:ind w:left="900" w:hanging="900"/>
        <w:jc w:val="both"/>
      </w:pPr>
      <w:r w:rsidRPr="00C30DA9">
        <w:t xml:space="preserve">Norris-Watts, C. </w:t>
      </w:r>
      <w:r>
        <w:t>&amp;</w:t>
      </w:r>
      <w:r w:rsidRPr="00C30DA9">
        <w:t xml:space="preserve"> Levy, P.</w:t>
      </w:r>
      <w:r>
        <w:t xml:space="preserve"> </w:t>
      </w:r>
      <w:r w:rsidRPr="00C30DA9">
        <w:t>E. (2004), The mediating role of affecti</w:t>
      </w:r>
      <w:r>
        <w:t xml:space="preserve">ve commitment in the </w:t>
      </w:r>
      <w:r w:rsidRPr="00C30DA9">
        <w:t xml:space="preserve">relation of the feedback environment to work outcomes, </w:t>
      </w:r>
      <w:r w:rsidRPr="005514A5">
        <w:rPr>
          <w:i/>
        </w:rPr>
        <w:t>Journal of Vocational Behavior</w:t>
      </w:r>
      <w:r>
        <w:t>,</w:t>
      </w:r>
      <w:r w:rsidRPr="00C30DA9">
        <w:t xml:space="preserve"> 65, 351</w:t>
      </w:r>
      <w:r>
        <w:t>-</w:t>
      </w:r>
      <w:r w:rsidRPr="00C30DA9">
        <w:t>365.</w:t>
      </w:r>
    </w:p>
    <w:p w:rsidR="00B91A6D" w:rsidRPr="00C30DA9" w:rsidRDefault="00B91A6D" w:rsidP="00B91A6D">
      <w:pPr>
        <w:autoSpaceDE w:val="0"/>
        <w:autoSpaceDN w:val="0"/>
        <w:adjustRightInd w:val="0"/>
        <w:ind w:left="900" w:hanging="900"/>
        <w:jc w:val="both"/>
      </w:pPr>
    </w:p>
    <w:p w:rsidR="00B91A6D" w:rsidRPr="00C30DA9" w:rsidRDefault="00B91A6D" w:rsidP="00B91A6D">
      <w:pPr>
        <w:autoSpaceDE w:val="0"/>
        <w:autoSpaceDN w:val="0"/>
        <w:adjustRightInd w:val="0"/>
        <w:ind w:left="900" w:hanging="900"/>
        <w:jc w:val="both"/>
      </w:pPr>
      <w:r w:rsidRPr="00C30DA9">
        <w:t xml:space="preserve">Organ, D. W. (1988). </w:t>
      </w:r>
      <w:r w:rsidRPr="00C30DA9">
        <w:rPr>
          <w:bCs/>
          <w:iCs/>
        </w:rPr>
        <w:t>The good soldier s</w:t>
      </w:r>
      <w:r>
        <w:rPr>
          <w:bCs/>
          <w:iCs/>
        </w:rPr>
        <w:t>yndrome</w:t>
      </w:r>
      <w:r w:rsidRPr="00C30DA9">
        <w:rPr>
          <w:bCs/>
          <w:iCs/>
        </w:rPr>
        <w:t xml:space="preserve">, </w:t>
      </w:r>
      <w:r w:rsidRPr="005514A5">
        <w:rPr>
          <w:bCs/>
          <w:i/>
          <w:iCs/>
        </w:rPr>
        <w:t>Organizational Citizenship Behavior</w:t>
      </w:r>
      <w:r>
        <w:t xml:space="preserve">, </w:t>
      </w:r>
      <w:r w:rsidRPr="00C30DA9">
        <w:t>Lexington, Massachusetts/Toronto: HD.C. Heath and Company H.</w:t>
      </w:r>
    </w:p>
    <w:p w:rsidR="00B91A6D" w:rsidRPr="00C30DA9" w:rsidRDefault="00B91A6D" w:rsidP="00B91A6D">
      <w:pPr>
        <w:autoSpaceDE w:val="0"/>
        <w:autoSpaceDN w:val="0"/>
        <w:adjustRightInd w:val="0"/>
        <w:ind w:left="900" w:hanging="900"/>
        <w:rPr>
          <w:sz w:val="16"/>
          <w:szCs w:val="16"/>
        </w:rPr>
      </w:pPr>
    </w:p>
    <w:p w:rsidR="00B91A6D" w:rsidRPr="00C30DA9" w:rsidRDefault="00B91A6D" w:rsidP="00B91A6D">
      <w:pPr>
        <w:autoSpaceDE w:val="0"/>
        <w:autoSpaceDN w:val="0"/>
        <w:adjustRightInd w:val="0"/>
        <w:ind w:left="900" w:hanging="900"/>
        <w:jc w:val="both"/>
      </w:pPr>
      <w:r w:rsidRPr="00C30DA9">
        <w:t>Podsakoff, P.</w:t>
      </w:r>
      <w:r>
        <w:t xml:space="preserve"> </w:t>
      </w:r>
      <w:r w:rsidRPr="00C30DA9">
        <w:t>M., Machenzie, S., Pain,</w:t>
      </w:r>
      <w:r>
        <w:t xml:space="preserve"> </w:t>
      </w:r>
      <w:r w:rsidRPr="00C30DA9">
        <w:t xml:space="preserve">J. </w:t>
      </w:r>
      <w:r>
        <w:t>&amp;</w:t>
      </w:r>
      <w:r w:rsidRPr="00C30DA9">
        <w:t xml:space="preserve"> Bachrach, D. (2000). </w:t>
      </w:r>
      <w:r>
        <w:t xml:space="preserve">Organizational citizenship </w:t>
      </w:r>
      <w:r w:rsidRPr="00C30DA9">
        <w:t>behaviors: A critical review of heretical and empirical liter</w:t>
      </w:r>
      <w:r>
        <w:t xml:space="preserve">ature and suggestion for future </w:t>
      </w:r>
      <w:r w:rsidRPr="00C30DA9">
        <w:t xml:space="preserve">research, </w:t>
      </w:r>
      <w:r w:rsidRPr="005514A5">
        <w:rPr>
          <w:bCs/>
          <w:i/>
          <w:iCs/>
        </w:rPr>
        <w:t>Journal of Management</w:t>
      </w:r>
      <w:r w:rsidRPr="00C30DA9">
        <w:rPr>
          <w:bCs/>
          <w:iCs/>
        </w:rPr>
        <w:t xml:space="preserve">, </w:t>
      </w:r>
      <w:r w:rsidRPr="00C30DA9">
        <w:t>26 (3).</w:t>
      </w:r>
    </w:p>
    <w:p w:rsidR="00B91A6D" w:rsidRPr="00C30DA9" w:rsidRDefault="00B91A6D" w:rsidP="00B91A6D">
      <w:pPr>
        <w:autoSpaceDE w:val="0"/>
        <w:autoSpaceDN w:val="0"/>
        <w:adjustRightInd w:val="0"/>
        <w:ind w:left="900" w:hanging="900"/>
        <w:jc w:val="both"/>
      </w:pPr>
    </w:p>
    <w:p w:rsidR="00B91A6D" w:rsidRPr="00C30DA9" w:rsidRDefault="00B91A6D" w:rsidP="00B91A6D">
      <w:pPr>
        <w:autoSpaceDE w:val="0"/>
        <w:autoSpaceDN w:val="0"/>
        <w:adjustRightInd w:val="0"/>
        <w:ind w:left="900" w:hanging="900"/>
        <w:jc w:val="both"/>
      </w:pPr>
      <w:r w:rsidRPr="00C30DA9">
        <w:t xml:space="preserve">Podsakoff, P.M., MacKenzie, S.B., Moorman, R.H. &amp; Fetter, R. (1990). Transformational leader behaviors and their effects on followers' trust in leader, satisfaction, and organizational citizenship behaviors. </w:t>
      </w:r>
      <w:r w:rsidRPr="00C30DA9">
        <w:rPr>
          <w:i/>
          <w:iCs/>
        </w:rPr>
        <w:t xml:space="preserve">Leadership Quarterly, 1 </w:t>
      </w:r>
      <w:r w:rsidRPr="00C30DA9">
        <w:t>(2), 107-142.</w:t>
      </w:r>
    </w:p>
    <w:p w:rsidR="00B91A6D" w:rsidRPr="00C30DA9" w:rsidRDefault="00B91A6D" w:rsidP="00B91A6D">
      <w:pPr>
        <w:autoSpaceDE w:val="0"/>
        <w:autoSpaceDN w:val="0"/>
        <w:adjustRightInd w:val="0"/>
        <w:ind w:left="900" w:hanging="900"/>
        <w:jc w:val="both"/>
      </w:pPr>
    </w:p>
    <w:p w:rsidR="00B91A6D" w:rsidRPr="00C30DA9" w:rsidRDefault="00B91A6D" w:rsidP="00B91A6D">
      <w:pPr>
        <w:autoSpaceDE w:val="0"/>
        <w:autoSpaceDN w:val="0"/>
        <w:adjustRightInd w:val="0"/>
        <w:ind w:left="900" w:hanging="900"/>
        <w:jc w:val="both"/>
      </w:pPr>
      <w:r w:rsidRPr="00C30DA9">
        <w:t xml:space="preserve">Polat, S. (2009). Organizational citizenship behavior (OCB) display levels of the teachers at secondary schools according to the perceptions of the school administrators, World Conference on Educational Sciences 2009, </w:t>
      </w:r>
      <w:r w:rsidRPr="005514A5">
        <w:rPr>
          <w:i/>
        </w:rPr>
        <w:t>Procedia Social and Behavioral Sciences</w:t>
      </w:r>
      <w:r w:rsidRPr="00C30DA9">
        <w:t>, 1, 1591-1596</w:t>
      </w:r>
    </w:p>
    <w:p w:rsidR="00B91A6D" w:rsidRPr="00C30DA9" w:rsidRDefault="00B91A6D" w:rsidP="00B91A6D">
      <w:pPr>
        <w:autoSpaceDE w:val="0"/>
        <w:autoSpaceDN w:val="0"/>
        <w:adjustRightInd w:val="0"/>
        <w:ind w:left="900" w:hanging="900"/>
        <w:jc w:val="both"/>
      </w:pPr>
    </w:p>
    <w:p w:rsidR="00B91A6D" w:rsidRPr="00C30DA9" w:rsidRDefault="00B91A6D" w:rsidP="00B91A6D">
      <w:pPr>
        <w:autoSpaceDE w:val="0"/>
        <w:autoSpaceDN w:val="0"/>
        <w:adjustRightInd w:val="0"/>
        <w:ind w:left="900" w:hanging="900"/>
        <w:jc w:val="both"/>
        <w:rPr>
          <w:color w:val="000000"/>
        </w:rPr>
      </w:pPr>
      <w:r w:rsidRPr="00C30DA9">
        <w:t xml:space="preserve">Postlethwaite, B., Robbins, S., Rickerson, J., </w:t>
      </w:r>
      <w:r>
        <w:t>&amp;</w:t>
      </w:r>
      <w:r w:rsidRPr="00C30DA9">
        <w:t xml:space="preserve"> McKinniss, T. (2009). The moderation of conscientiousness by cognitive ability when predicting workplace safety behavior</w:t>
      </w:r>
      <w:r>
        <w:t>,</w:t>
      </w:r>
      <w:r w:rsidRPr="00C30DA9">
        <w:t xml:space="preserve"> </w:t>
      </w:r>
      <w:r w:rsidRPr="005514A5">
        <w:rPr>
          <w:i/>
        </w:rPr>
        <w:t>Personality and Individual Differences</w:t>
      </w:r>
      <w:r w:rsidRPr="00C30DA9">
        <w:t>, 47, 711-716.</w:t>
      </w:r>
    </w:p>
    <w:p w:rsidR="00B91A6D" w:rsidRPr="00C30DA9" w:rsidRDefault="00B91A6D" w:rsidP="00B91A6D">
      <w:pPr>
        <w:autoSpaceDE w:val="0"/>
        <w:autoSpaceDN w:val="0"/>
        <w:adjustRightInd w:val="0"/>
        <w:ind w:left="900" w:hanging="900"/>
        <w:jc w:val="both"/>
      </w:pPr>
    </w:p>
    <w:p w:rsidR="00B91A6D" w:rsidRPr="00C30DA9" w:rsidRDefault="00B91A6D" w:rsidP="00B91A6D">
      <w:pPr>
        <w:autoSpaceDE w:val="0"/>
        <w:autoSpaceDN w:val="0"/>
        <w:adjustRightInd w:val="0"/>
        <w:ind w:left="900" w:hanging="900"/>
        <w:jc w:val="both"/>
        <w:rPr>
          <w:color w:val="231F20"/>
        </w:rPr>
      </w:pPr>
      <w:r w:rsidRPr="00C30DA9">
        <w:rPr>
          <w:color w:val="000000"/>
        </w:rPr>
        <w:t>Rego, A. Ribeiro, N., Cunha, M.</w:t>
      </w:r>
      <w:r>
        <w:rPr>
          <w:color w:val="000000"/>
        </w:rPr>
        <w:t xml:space="preserve"> </w:t>
      </w:r>
      <w:r w:rsidRPr="00C30DA9">
        <w:rPr>
          <w:color w:val="000000"/>
        </w:rPr>
        <w:t xml:space="preserve">P., </w:t>
      </w:r>
      <w:r>
        <w:rPr>
          <w:color w:val="000000"/>
        </w:rPr>
        <w:t xml:space="preserve">&amp; </w:t>
      </w:r>
      <w:r w:rsidRPr="00C30DA9">
        <w:rPr>
          <w:color w:val="000000"/>
        </w:rPr>
        <w:t>Jesuino, J.</w:t>
      </w:r>
      <w:r>
        <w:rPr>
          <w:color w:val="000000"/>
        </w:rPr>
        <w:t xml:space="preserve"> </w:t>
      </w:r>
      <w:r w:rsidRPr="00C30DA9">
        <w:rPr>
          <w:color w:val="000000"/>
        </w:rPr>
        <w:t xml:space="preserve">C. (2011). </w:t>
      </w:r>
      <w:r>
        <w:rPr>
          <w:color w:val="000000"/>
        </w:rPr>
        <w:t xml:space="preserve">How happiness mediates the </w:t>
      </w:r>
      <w:r w:rsidRPr="00C30DA9">
        <w:rPr>
          <w:color w:val="000000"/>
        </w:rPr>
        <w:t>organizational virtuousness and af</w:t>
      </w:r>
      <w:r>
        <w:rPr>
          <w:color w:val="000000"/>
        </w:rPr>
        <w:t>fective commitment relationship</w:t>
      </w:r>
      <w:r w:rsidRPr="00C30DA9">
        <w:rPr>
          <w:color w:val="000000"/>
        </w:rPr>
        <w:t xml:space="preserve">, </w:t>
      </w:r>
      <w:r w:rsidRPr="005514A5">
        <w:rPr>
          <w:i/>
        </w:rPr>
        <w:t>Journal of Business Research</w:t>
      </w:r>
      <w:r>
        <w:t>,</w:t>
      </w:r>
      <w:r w:rsidRPr="00C30DA9">
        <w:t xml:space="preserve"> 64, 524-532.</w:t>
      </w:r>
    </w:p>
    <w:p w:rsidR="00B91A6D" w:rsidRPr="00C30DA9" w:rsidRDefault="00B91A6D" w:rsidP="00B91A6D">
      <w:pPr>
        <w:autoSpaceDE w:val="0"/>
        <w:autoSpaceDN w:val="0"/>
        <w:adjustRightInd w:val="0"/>
        <w:ind w:left="900" w:hanging="900"/>
        <w:jc w:val="both"/>
      </w:pPr>
    </w:p>
    <w:p w:rsidR="00B91A6D" w:rsidRPr="00C30DA9" w:rsidRDefault="00B91A6D" w:rsidP="00B91A6D">
      <w:pPr>
        <w:autoSpaceDE w:val="0"/>
        <w:autoSpaceDN w:val="0"/>
        <w:adjustRightInd w:val="0"/>
        <w:ind w:left="900" w:hanging="900"/>
        <w:jc w:val="both"/>
      </w:pPr>
      <w:r w:rsidRPr="00C30DA9">
        <w:t>Smith, C.</w:t>
      </w:r>
      <w:r>
        <w:t xml:space="preserve"> </w:t>
      </w:r>
      <w:r w:rsidRPr="00C30DA9">
        <w:t>A., Organ, D.</w:t>
      </w:r>
      <w:r>
        <w:t xml:space="preserve"> </w:t>
      </w:r>
      <w:r w:rsidRPr="00C30DA9">
        <w:t xml:space="preserve">W., </w:t>
      </w:r>
      <w:r>
        <w:t>&amp;</w:t>
      </w:r>
      <w:r w:rsidRPr="00C30DA9">
        <w:t xml:space="preserve"> Near, J.</w:t>
      </w:r>
      <w:r>
        <w:t xml:space="preserve"> </w:t>
      </w:r>
      <w:r w:rsidRPr="00C30DA9">
        <w:t xml:space="preserve">P. (1983). Organizational citizenship behavior: Its nature and antecedents, </w:t>
      </w:r>
      <w:r w:rsidRPr="005514A5">
        <w:rPr>
          <w:i/>
        </w:rPr>
        <w:t>Journal of Applied Psychology</w:t>
      </w:r>
      <w:r w:rsidRPr="00C30DA9">
        <w:t>, 68, 655-663.</w:t>
      </w:r>
    </w:p>
    <w:p w:rsidR="00B91A6D" w:rsidRPr="00C30DA9" w:rsidRDefault="00B91A6D" w:rsidP="00B91A6D">
      <w:pPr>
        <w:autoSpaceDE w:val="0"/>
        <w:autoSpaceDN w:val="0"/>
        <w:adjustRightInd w:val="0"/>
        <w:ind w:left="900" w:hanging="900"/>
        <w:jc w:val="both"/>
      </w:pPr>
    </w:p>
    <w:p w:rsidR="00B91A6D" w:rsidRDefault="00B91A6D" w:rsidP="00B91A6D">
      <w:pPr>
        <w:autoSpaceDE w:val="0"/>
        <w:autoSpaceDN w:val="0"/>
        <w:adjustRightInd w:val="0"/>
        <w:ind w:left="900" w:hanging="900"/>
        <w:jc w:val="both"/>
        <w:rPr>
          <w:bCs/>
        </w:rPr>
      </w:pPr>
      <w:r>
        <w:t xml:space="preserve">Swaminathan, </w:t>
      </w:r>
      <w:r w:rsidRPr="00C30DA9">
        <w:t xml:space="preserve">S. </w:t>
      </w:r>
      <w:r>
        <w:t>&amp; Jawahar,</w:t>
      </w:r>
      <w:r w:rsidRPr="00C30DA9">
        <w:t>P.</w:t>
      </w:r>
      <w:r>
        <w:t xml:space="preserve"> </w:t>
      </w:r>
      <w:r w:rsidRPr="00C30DA9">
        <w:t xml:space="preserve">D. (2013). </w:t>
      </w:r>
      <w:r w:rsidRPr="00C30DA9">
        <w:rPr>
          <w:bCs/>
        </w:rPr>
        <w:t>Job satisfaction a</w:t>
      </w:r>
      <w:r>
        <w:rPr>
          <w:bCs/>
        </w:rPr>
        <w:t xml:space="preserve">s a predictor of organizational </w:t>
      </w:r>
      <w:r w:rsidRPr="00C30DA9">
        <w:rPr>
          <w:bCs/>
        </w:rPr>
        <w:t xml:space="preserve">citizenship behavior: an empirical study, </w:t>
      </w:r>
      <w:r w:rsidRPr="005514A5">
        <w:rPr>
          <w:bCs/>
          <w:i/>
        </w:rPr>
        <w:t>Global Journal of Business Research</w:t>
      </w:r>
      <w:r w:rsidRPr="00C30DA9">
        <w:rPr>
          <w:bCs/>
        </w:rPr>
        <w:t>, 1, 71-80.</w:t>
      </w:r>
    </w:p>
    <w:p w:rsidR="00B91A6D" w:rsidRDefault="00B91A6D" w:rsidP="00B91A6D">
      <w:pPr>
        <w:autoSpaceDE w:val="0"/>
        <w:autoSpaceDN w:val="0"/>
        <w:adjustRightInd w:val="0"/>
        <w:ind w:left="900" w:hanging="900"/>
        <w:jc w:val="both"/>
        <w:rPr>
          <w:bCs/>
        </w:rPr>
      </w:pPr>
    </w:p>
    <w:p w:rsidR="00B91A6D" w:rsidRPr="005514A5" w:rsidRDefault="00B91A6D" w:rsidP="00B91A6D">
      <w:pPr>
        <w:autoSpaceDE w:val="0"/>
        <w:autoSpaceDN w:val="0"/>
        <w:adjustRightInd w:val="0"/>
        <w:ind w:left="900" w:hanging="900"/>
        <w:jc w:val="both"/>
        <w:rPr>
          <w:bCs/>
        </w:rPr>
      </w:pPr>
      <w:r w:rsidRPr="00C30DA9">
        <w:lastRenderedPageBreak/>
        <w:t xml:space="preserve">Walz, Sandra, M. and Niehoff, Brian, P. (1996). Organizational Citizenship Behaviours and Their Effect on Organizational Effectiveness in Limited-Menu Restaurants, </w:t>
      </w:r>
      <w:r w:rsidRPr="00B915C9">
        <w:rPr>
          <w:i/>
        </w:rPr>
        <w:t>Academy of Management Proceedings</w:t>
      </w:r>
      <w:r w:rsidRPr="00C30DA9">
        <w:t>, 307-311.</w:t>
      </w:r>
    </w:p>
    <w:p w:rsidR="00B91A6D" w:rsidRDefault="00B91A6D" w:rsidP="00B91A6D">
      <w:pPr>
        <w:pStyle w:val="GvdeMetni3"/>
        <w:tabs>
          <w:tab w:val="left" w:pos="709"/>
          <w:tab w:val="left" w:pos="1134"/>
        </w:tabs>
        <w:spacing w:before="100" w:after="80"/>
        <w:ind w:left="900" w:hanging="900"/>
        <w:jc w:val="both"/>
        <w:rPr>
          <w:color w:val="000000"/>
        </w:rPr>
      </w:pPr>
    </w:p>
    <w:p w:rsidR="00B91A6D" w:rsidRPr="00C30DA9" w:rsidRDefault="00B91A6D" w:rsidP="00B91A6D">
      <w:pPr>
        <w:pStyle w:val="GvdeMetni3"/>
        <w:tabs>
          <w:tab w:val="left" w:pos="709"/>
          <w:tab w:val="left" w:pos="1134"/>
        </w:tabs>
        <w:spacing w:before="100" w:after="80"/>
        <w:ind w:left="900" w:hanging="900"/>
        <w:jc w:val="both"/>
        <w:rPr>
          <w:color w:val="000000"/>
        </w:rPr>
      </w:pPr>
      <w:r w:rsidRPr="00C30DA9">
        <w:rPr>
          <w:color w:val="000000"/>
        </w:rPr>
        <w:t>Wasti, S.A. (2000), Örgütsel Bağlılığı Belirleyen Evre</w:t>
      </w:r>
      <w:r>
        <w:rPr>
          <w:color w:val="000000"/>
        </w:rPr>
        <w:t xml:space="preserve">nsel ve Kültürel Etmenler: Türk </w:t>
      </w:r>
      <w:r w:rsidRPr="00C30DA9">
        <w:rPr>
          <w:color w:val="000000"/>
        </w:rPr>
        <w:t xml:space="preserve">Kültürüne Bir Bakış, </w:t>
      </w:r>
      <w:r w:rsidRPr="00C30DA9">
        <w:rPr>
          <w:iCs/>
          <w:color w:val="000000"/>
        </w:rPr>
        <w:t>Türkiye’de Yönetim, Liderlik ve İnsan Kaynakları Uygulamaları,</w:t>
      </w:r>
      <w:r w:rsidRPr="00C30DA9">
        <w:rPr>
          <w:i/>
          <w:iCs/>
          <w:color w:val="000000"/>
        </w:rPr>
        <w:t xml:space="preserve"> </w:t>
      </w:r>
      <w:r>
        <w:rPr>
          <w:color w:val="000000"/>
        </w:rPr>
        <w:t xml:space="preserve">ed. </w:t>
      </w:r>
      <w:r w:rsidRPr="00C30DA9">
        <w:rPr>
          <w:color w:val="000000"/>
        </w:rPr>
        <w:t xml:space="preserve">Z. Aycan, </w:t>
      </w:r>
      <w:r w:rsidRPr="00254349">
        <w:rPr>
          <w:i/>
          <w:color w:val="000000"/>
        </w:rPr>
        <w:t>Türk Psikologlar Derneği Yayınları</w:t>
      </w:r>
      <w:r w:rsidRPr="00C30DA9">
        <w:rPr>
          <w:color w:val="000000"/>
        </w:rPr>
        <w:t xml:space="preserve">, Ankara, 201-224. </w:t>
      </w:r>
    </w:p>
    <w:p w:rsidR="00B91A6D" w:rsidRPr="00C30DA9" w:rsidRDefault="00B91A6D" w:rsidP="00B91A6D">
      <w:pPr>
        <w:ind w:left="900" w:hanging="900"/>
        <w:jc w:val="both"/>
        <w:rPr>
          <w:color w:val="000000" w:themeColor="text1"/>
        </w:rPr>
      </w:pPr>
    </w:p>
    <w:p w:rsidR="00B91A6D" w:rsidRPr="00C30DA9" w:rsidRDefault="00B91A6D" w:rsidP="00B91A6D">
      <w:pPr>
        <w:ind w:left="900" w:hanging="900"/>
        <w:jc w:val="both"/>
        <w:rPr>
          <w:color w:val="000000" w:themeColor="text1"/>
        </w:rPr>
      </w:pPr>
    </w:p>
    <w:p w:rsidR="005C4FF0" w:rsidRPr="00B91A6D" w:rsidRDefault="005C4FF0" w:rsidP="00B91A6D">
      <w:pPr>
        <w:autoSpaceDE w:val="0"/>
        <w:autoSpaceDN w:val="0"/>
        <w:adjustRightInd w:val="0"/>
        <w:ind w:left="900" w:hanging="900"/>
        <w:jc w:val="both"/>
        <w:rPr>
          <w:noProof/>
          <w:lang w:val="en-US"/>
        </w:rPr>
      </w:pPr>
    </w:p>
    <w:sectPr w:rsidR="005C4FF0" w:rsidRPr="00B91A6D" w:rsidSect="00AA63F6">
      <w:headerReference w:type="default" r:id="rId9"/>
      <w:footerReference w:type="default" r:id="rId10"/>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A9" w:rsidRDefault="008A50A9" w:rsidP="00446838">
      <w:r>
        <w:separator/>
      </w:r>
    </w:p>
  </w:endnote>
  <w:endnote w:type="continuationSeparator" w:id="0">
    <w:p w:rsidR="008A50A9" w:rsidRDefault="008A50A9"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AdvTT6120e2aa+26">
    <w:altName w:val="MS Mincho"/>
    <w:panose1 w:val="00000000000000000000"/>
    <w:charset w:val="80"/>
    <w:family w:val="auto"/>
    <w:notTrueType/>
    <w:pitch w:val="default"/>
    <w:sig w:usb0="00000000" w:usb1="08070000" w:usb2="00000010" w:usb3="00000000" w:csb0="00020000" w:csb1="00000000"/>
  </w:font>
  <w:font w:name="BELDJ B+ MTSY">
    <w:altName w:val="Arial Unicode MS"/>
    <w:panose1 w:val="00000000000000000000"/>
    <w:charset w:val="81"/>
    <w:family w:val="swiss"/>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8472AA" w:rsidRDefault="00B91A6D">
        <w:pPr>
          <w:pStyle w:val="Altbilgi"/>
          <w:jc w:val="center"/>
        </w:pPr>
        <w:r>
          <w:rPr>
            <w:noProof/>
          </w:rPr>
          <mc:AlternateContent>
            <mc:Choice Requires="wps">
              <w:drawing>
                <wp:inline distT="0" distB="0" distL="0" distR="0">
                  <wp:extent cx="5467350" cy="45085"/>
                  <wp:effectExtent l="0" t="0" r="0" b="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VMu3t6QCAABf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8472AA" w:rsidRDefault="008472AA">
        <w:pPr>
          <w:pStyle w:val="Altbilgi"/>
          <w:jc w:val="center"/>
        </w:pPr>
        <w:r>
          <w:fldChar w:fldCharType="begin"/>
        </w:r>
        <w:r>
          <w:instrText xml:space="preserve"> PAGE    \* MERGEFORMAT </w:instrText>
        </w:r>
        <w:r>
          <w:fldChar w:fldCharType="separate"/>
        </w:r>
        <w:r w:rsidR="00081839">
          <w:rPr>
            <w:noProof/>
          </w:rPr>
          <w:t>9</w:t>
        </w:r>
        <w:r>
          <w:rPr>
            <w:noProof/>
          </w:rPr>
          <w:fldChar w:fldCharType="end"/>
        </w:r>
      </w:p>
    </w:sdtContent>
  </w:sdt>
  <w:p w:rsidR="008472AA" w:rsidRDefault="008472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A9" w:rsidRDefault="008A50A9" w:rsidP="00446838">
      <w:r>
        <w:separator/>
      </w:r>
    </w:p>
  </w:footnote>
  <w:footnote w:type="continuationSeparator" w:id="0">
    <w:p w:rsidR="008A50A9" w:rsidRDefault="008A50A9"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AA" w:rsidRPr="00EE1A90" w:rsidRDefault="008472AA"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8472AA" w:rsidRPr="00EE1A90" w:rsidRDefault="008472AA"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056A"/>
    <w:multiLevelType w:val="hybridMultilevel"/>
    <w:tmpl w:val="8668ABAE"/>
    <w:lvl w:ilvl="0" w:tplc="7A70A64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81559C7"/>
    <w:multiLevelType w:val="hybridMultilevel"/>
    <w:tmpl w:val="1566500A"/>
    <w:lvl w:ilvl="0" w:tplc="9CECB8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75B4D4C"/>
    <w:multiLevelType w:val="hybridMultilevel"/>
    <w:tmpl w:val="D2824C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8F5D56"/>
    <w:multiLevelType w:val="hybridMultilevel"/>
    <w:tmpl w:val="837468FE"/>
    <w:lvl w:ilvl="0" w:tplc="014C23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99934DF"/>
    <w:multiLevelType w:val="hybridMultilevel"/>
    <w:tmpl w:val="FC1A0FEC"/>
    <w:lvl w:ilvl="0" w:tplc="BEF4319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81839"/>
    <w:rsid w:val="00091D80"/>
    <w:rsid w:val="000B1ECC"/>
    <w:rsid w:val="000C0831"/>
    <w:rsid w:val="000D128F"/>
    <w:rsid w:val="00127DF5"/>
    <w:rsid w:val="00132887"/>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472AA"/>
    <w:rsid w:val="00857F04"/>
    <w:rsid w:val="00865400"/>
    <w:rsid w:val="008A50A9"/>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1A6D"/>
    <w:rsid w:val="00B93226"/>
    <w:rsid w:val="00B976C6"/>
    <w:rsid w:val="00BA3159"/>
    <w:rsid w:val="00BB158E"/>
    <w:rsid w:val="00BC4D4A"/>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shorttext">
    <w:name w:val="short_text"/>
    <w:basedOn w:val="VarsaylanParagrafYazTipi"/>
    <w:rsid w:val="008472AA"/>
  </w:style>
  <w:style w:type="character" w:customStyle="1" w:styleId="DipnotMetniChar">
    <w:name w:val="Dipnot Metni Char"/>
    <w:basedOn w:val="VarsaylanParagrafYazTipi"/>
    <w:link w:val="DipnotMetni"/>
    <w:uiPriority w:val="99"/>
    <w:semiHidden/>
    <w:rsid w:val="008472AA"/>
    <w:rPr>
      <w:sz w:val="20"/>
      <w:szCs w:val="20"/>
    </w:rPr>
  </w:style>
  <w:style w:type="paragraph" w:styleId="DipnotMetni">
    <w:name w:val="footnote text"/>
    <w:basedOn w:val="Normal"/>
    <w:link w:val="DipnotMetniChar"/>
    <w:uiPriority w:val="99"/>
    <w:semiHidden/>
    <w:unhideWhenUsed/>
    <w:rsid w:val="008472AA"/>
    <w:rPr>
      <w:rFonts w:asciiTheme="minorHAnsi" w:eastAsiaTheme="minorHAnsi" w:hAnsiTheme="minorHAnsi" w:cstheme="minorBidi"/>
      <w:sz w:val="20"/>
      <w:szCs w:val="20"/>
      <w:lang w:eastAsia="en-US"/>
    </w:rPr>
  </w:style>
  <w:style w:type="table" w:styleId="TabloKlavuzu">
    <w:name w:val="Table Grid"/>
    <w:basedOn w:val="NormalTablo"/>
    <w:uiPriority w:val="59"/>
    <w:rsid w:val="00847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next w:val="Normal"/>
    <w:link w:val="GvdeMetni3Char"/>
    <w:rsid w:val="008472AA"/>
    <w:pPr>
      <w:autoSpaceDE w:val="0"/>
      <w:autoSpaceDN w:val="0"/>
      <w:adjustRightInd w:val="0"/>
    </w:pPr>
  </w:style>
  <w:style w:type="character" w:customStyle="1" w:styleId="GvdeMetni3Char">
    <w:name w:val="Gövde Metni 3 Char"/>
    <w:basedOn w:val="VarsaylanParagrafYazTipi"/>
    <w:link w:val="GvdeMetni3"/>
    <w:rsid w:val="008472AA"/>
    <w:rPr>
      <w:rFonts w:ascii="Times New Roman" w:eastAsia="Times New Roman" w:hAnsi="Times New Roman" w:cs="Times New Roman"/>
      <w:sz w:val="24"/>
      <w:szCs w:val="24"/>
      <w:lang w:eastAsia="tr-TR"/>
    </w:rPr>
  </w:style>
  <w:style w:type="table" w:styleId="AkGlgeleme">
    <w:name w:val="Light Shading"/>
    <w:basedOn w:val="NormalTablo"/>
    <w:uiPriority w:val="60"/>
    <w:rsid w:val="001328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B91A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shorttext">
    <w:name w:val="short_text"/>
    <w:basedOn w:val="VarsaylanParagrafYazTipi"/>
    <w:rsid w:val="008472AA"/>
  </w:style>
  <w:style w:type="character" w:customStyle="1" w:styleId="DipnotMetniChar">
    <w:name w:val="Dipnot Metni Char"/>
    <w:basedOn w:val="VarsaylanParagrafYazTipi"/>
    <w:link w:val="DipnotMetni"/>
    <w:uiPriority w:val="99"/>
    <w:semiHidden/>
    <w:rsid w:val="008472AA"/>
    <w:rPr>
      <w:sz w:val="20"/>
      <w:szCs w:val="20"/>
    </w:rPr>
  </w:style>
  <w:style w:type="paragraph" w:styleId="DipnotMetni">
    <w:name w:val="footnote text"/>
    <w:basedOn w:val="Normal"/>
    <w:link w:val="DipnotMetniChar"/>
    <w:uiPriority w:val="99"/>
    <w:semiHidden/>
    <w:unhideWhenUsed/>
    <w:rsid w:val="008472AA"/>
    <w:rPr>
      <w:rFonts w:asciiTheme="minorHAnsi" w:eastAsiaTheme="minorHAnsi" w:hAnsiTheme="minorHAnsi" w:cstheme="minorBidi"/>
      <w:sz w:val="20"/>
      <w:szCs w:val="20"/>
      <w:lang w:eastAsia="en-US"/>
    </w:rPr>
  </w:style>
  <w:style w:type="table" w:styleId="TabloKlavuzu">
    <w:name w:val="Table Grid"/>
    <w:basedOn w:val="NormalTablo"/>
    <w:uiPriority w:val="59"/>
    <w:rsid w:val="00847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next w:val="Normal"/>
    <w:link w:val="GvdeMetni3Char"/>
    <w:rsid w:val="008472AA"/>
    <w:pPr>
      <w:autoSpaceDE w:val="0"/>
      <w:autoSpaceDN w:val="0"/>
      <w:adjustRightInd w:val="0"/>
    </w:pPr>
  </w:style>
  <w:style w:type="character" w:customStyle="1" w:styleId="GvdeMetni3Char">
    <w:name w:val="Gövde Metni 3 Char"/>
    <w:basedOn w:val="VarsaylanParagrafYazTipi"/>
    <w:link w:val="GvdeMetni3"/>
    <w:rsid w:val="008472AA"/>
    <w:rPr>
      <w:rFonts w:ascii="Times New Roman" w:eastAsia="Times New Roman" w:hAnsi="Times New Roman" w:cs="Times New Roman"/>
      <w:sz w:val="24"/>
      <w:szCs w:val="24"/>
      <w:lang w:eastAsia="tr-TR"/>
    </w:rPr>
  </w:style>
  <w:style w:type="table" w:styleId="AkGlgeleme">
    <w:name w:val="Light Shading"/>
    <w:basedOn w:val="NormalTablo"/>
    <w:uiPriority w:val="60"/>
    <w:rsid w:val="001328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B91A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D641-4205-4984-BEB5-A46D41F8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5336</Words>
  <Characters>30420</Characters>
  <Application>Microsoft Office Word</Application>
  <DocSecurity>0</DocSecurity>
  <Lines>253</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2013-04-30T12:47:00Z</dcterms:created>
  <dcterms:modified xsi:type="dcterms:W3CDTF">2013-06-23T20:58:00Z</dcterms:modified>
</cp:coreProperties>
</file>