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B3" w:rsidRDefault="005F5BB3" w:rsidP="00A72A73">
      <w:pPr>
        <w:spacing w:after="0" w:line="240" w:lineRule="auto"/>
        <w:jc w:val="center"/>
        <w:rPr>
          <w:rFonts w:ascii="Adobe Garamond Pro" w:hAnsi="Adobe Garamond Pro" w:cs="Times New Roman"/>
          <w:b/>
          <w:sz w:val="28"/>
          <w:szCs w:val="28"/>
        </w:rPr>
      </w:pPr>
    </w:p>
    <w:p w:rsidR="00823211" w:rsidRDefault="00656E99" w:rsidP="00823211">
      <w:pPr>
        <w:spacing w:after="0" w:line="240" w:lineRule="auto"/>
        <w:jc w:val="center"/>
        <w:rPr>
          <w:rFonts w:ascii="Adobe Garamond Pro" w:hAnsi="Adobe Garamond Pro"/>
          <w:b/>
          <w:sz w:val="28"/>
          <w:szCs w:val="28"/>
          <w:lang w:val="it-IT"/>
        </w:rPr>
      </w:pPr>
      <w:r>
        <w:rPr>
          <w:rFonts w:ascii="Adobe Garamond Pro" w:hAnsi="Adobe Garamond Pro"/>
          <w:b/>
          <w:sz w:val="28"/>
          <w:szCs w:val="28"/>
          <w:lang w:val="it-IT"/>
        </w:rPr>
        <w:t>Sigurnosni propisi i osiguranje transporta</w:t>
      </w:r>
    </w:p>
    <w:p w:rsidR="00656E99" w:rsidRPr="00823211" w:rsidRDefault="00656E99" w:rsidP="00823211">
      <w:pPr>
        <w:spacing w:after="0" w:line="240" w:lineRule="auto"/>
        <w:jc w:val="center"/>
        <w:rPr>
          <w:rFonts w:ascii="Adobe Garamond Pro" w:hAnsi="Adobe Garamond Pro"/>
          <w:b/>
          <w:sz w:val="28"/>
          <w:szCs w:val="28"/>
          <w:lang w:val="it-IT"/>
        </w:rPr>
      </w:pPr>
      <w:r>
        <w:rPr>
          <w:rFonts w:ascii="Adobe Garamond Pro" w:hAnsi="Adobe Garamond Pro"/>
          <w:b/>
          <w:sz w:val="28"/>
          <w:szCs w:val="28"/>
          <w:lang w:val="it-IT"/>
        </w:rPr>
        <w:t>opasnih materija</w:t>
      </w:r>
    </w:p>
    <w:p w:rsidR="002D2430" w:rsidRPr="00656E99" w:rsidRDefault="002D2430" w:rsidP="00823211">
      <w:pPr>
        <w:autoSpaceDE w:val="0"/>
        <w:autoSpaceDN w:val="0"/>
        <w:adjustRightInd w:val="0"/>
        <w:spacing w:after="0" w:line="240" w:lineRule="auto"/>
        <w:jc w:val="center"/>
        <w:rPr>
          <w:rFonts w:ascii="Adobe Garamond Pro" w:hAnsi="Adobe Garamond Pro"/>
          <w:b/>
          <w:lang w:val="bs-Latn-BA"/>
        </w:rPr>
      </w:pPr>
    </w:p>
    <w:p w:rsidR="00BD0D1C" w:rsidRPr="00BD0D1C" w:rsidRDefault="00656E99" w:rsidP="002D2430">
      <w:pPr>
        <w:autoSpaceDE w:val="0"/>
        <w:autoSpaceDN w:val="0"/>
        <w:adjustRightInd w:val="0"/>
        <w:spacing w:after="0" w:line="240" w:lineRule="auto"/>
        <w:jc w:val="center"/>
        <w:rPr>
          <w:rFonts w:ascii="Adobe Garamond Pro" w:eastAsia="Times New Roman" w:hAnsi="Adobe Garamond Pro" w:cs="Garamond"/>
          <w:b/>
          <w:color w:val="000000"/>
          <w:lang w:val="bs-Latn-BA"/>
        </w:rPr>
      </w:pPr>
      <w:r>
        <w:rPr>
          <w:rFonts w:ascii="Adobe Garamond Pro" w:hAnsi="Adobe Garamond Pro"/>
          <w:b/>
        </w:rPr>
        <w:t>Prof. dr</w:t>
      </w:r>
      <w:r w:rsidR="00A72A73">
        <w:rPr>
          <w:rFonts w:ascii="Adobe Garamond Pro" w:hAnsi="Adobe Garamond Pro"/>
          <w:b/>
        </w:rPr>
        <w:t xml:space="preserve">. </w:t>
      </w:r>
      <w:r>
        <w:rPr>
          <w:rFonts w:ascii="Adobe Garamond Pro" w:hAnsi="Adobe Garamond Pro"/>
          <w:b/>
        </w:rPr>
        <w:t>Fadil Islamović</w:t>
      </w:r>
    </w:p>
    <w:p w:rsidR="002D2430" w:rsidRDefault="00656E99" w:rsidP="002D2430">
      <w:pPr>
        <w:autoSpaceDE w:val="0"/>
        <w:autoSpaceDN w:val="0"/>
        <w:adjustRightInd w:val="0"/>
        <w:spacing w:after="0" w:line="240" w:lineRule="auto"/>
        <w:jc w:val="center"/>
        <w:rPr>
          <w:rFonts w:ascii="Adobe Garamond Pro" w:hAnsi="Adobe Garamond Pro"/>
        </w:rPr>
      </w:pPr>
      <w:r>
        <w:rPr>
          <w:rFonts w:ascii="Adobe Garamond Pro" w:hAnsi="Adobe Garamond Pro"/>
        </w:rPr>
        <w:t>Tehnički fakultete Univerziteta u Bihaću</w:t>
      </w:r>
    </w:p>
    <w:p w:rsidR="00C12C03" w:rsidRDefault="00C12C03" w:rsidP="002D2430">
      <w:pPr>
        <w:autoSpaceDE w:val="0"/>
        <w:autoSpaceDN w:val="0"/>
        <w:adjustRightInd w:val="0"/>
        <w:spacing w:after="0" w:line="240" w:lineRule="auto"/>
        <w:jc w:val="center"/>
        <w:rPr>
          <w:rFonts w:ascii="Adobe Garamond Pro" w:hAnsi="Adobe Garamond Pro"/>
          <w:i/>
        </w:rPr>
      </w:pPr>
      <w:r w:rsidRPr="00C12C03">
        <w:rPr>
          <w:rFonts w:ascii="Adobe Garamond Pro" w:hAnsi="Adobe Garamond Pro"/>
          <w:i/>
        </w:rPr>
        <w:t xml:space="preserve">E-mail: </w:t>
      </w:r>
      <w:r w:rsidR="00656E99">
        <w:rPr>
          <w:rFonts w:ascii="Adobe Garamond Pro" w:hAnsi="Adobe Garamond Pro"/>
          <w:i/>
        </w:rPr>
        <w:t>f.islam@bih.net.ba</w:t>
      </w:r>
    </w:p>
    <w:p w:rsidR="00656E99" w:rsidRDefault="00656E99" w:rsidP="002D2430">
      <w:pPr>
        <w:autoSpaceDE w:val="0"/>
        <w:autoSpaceDN w:val="0"/>
        <w:adjustRightInd w:val="0"/>
        <w:spacing w:after="0" w:line="240" w:lineRule="auto"/>
        <w:jc w:val="center"/>
        <w:rPr>
          <w:rFonts w:ascii="Adobe Garamond Pro" w:hAnsi="Adobe Garamond Pro"/>
          <w:i/>
        </w:rPr>
      </w:pPr>
    </w:p>
    <w:p w:rsidR="00656E99" w:rsidRPr="00BD0D1C" w:rsidRDefault="00656E99" w:rsidP="00656E99">
      <w:pPr>
        <w:autoSpaceDE w:val="0"/>
        <w:autoSpaceDN w:val="0"/>
        <w:adjustRightInd w:val="0"/>
        <w:spacing w:after="0" w:line="240" w:lineRule="auto"/>
        <w:jc w:val="center"/>
        <w:rPr>
          <w:rFonts w:ascii="Adobe Garamond Pro" w:eastAsia="Times New Roman" w:hAnsi="Adobe Garamond Pro" w:cs="Garamond"/>
          <w:b/>
          <w:color w:val="000000"/>
          <w:lang w:val="bs-Latn-BA"/>
        </w:rPr>
      </w:pPr>
      <w:r>
        <w:rPr>
          <w:rFonts w:ascii="Adobe Garamond Pro" w:hAnsi="Adobe Garamond Pro"/>
          <w:b/>
        </w:rPr>
        <w:t>Prof. dr. Hajro Kofrc</w:t>
      </w:r>
    </w:p>
    <w:p w:rsidR="00656E99" w:rsidRDefault="00656E99" w:rsidP="00656E99">
      <w:pPr>
        <w:autoSpaceDE w:val="0"/>
        <w:autoSpaceDN w:val="0"/>
        <w:adjustRightInd w:val="0"/>
        <w:spacing w:after="0" w:line="240" w:lineRule="auto"/>
        <w:jc w:val="center"/>
        <w:rPr>
          <w:rFonts w:ascii="Adobe Garamond Pro" w:hAnsi="Adobe Garamond Pro"/>
        </w:rPr>
      </w:pPr>
      <w:r>
        <w:rPr>
          <w:rFonts w:ascii="Adobe Garamond Pro" w:hAnsi="Adobe Garamond Pro"/>
        </w:rPr>
        <w:t>Pravni fakultet Univerziteta u Tuzli</w:t>
      </w:r>
    </w:p>
    <w:p w:rsidR="00656E99" w:rsidRPr="00C12C03" w:rsidRDefault="00656E99" w:rsidP="00656E99">
      <w:pPr>
        <w:autoSpaceDE w:val="0"/>
        <w:autoSpaceDN w:val="0"/>
        <w:adjustRightInd w:val="0"/>
        <w:spacing w:after="0" w:line="240" w:lineRule="auto"/>
        <w:jc w:val="center"/>
        <w:rPr>
          <w:rFonts w:ascii="Adobe Garamond Pro" w:eastAsia="Times New Roman" w:hAnsi="Adobe Garamond Pro" w:cs="Garamond"/>
          <w:i/>
          <w:color w:val="000000"/>
          <w:lang w:val="bs-Latn-BA"/>
        </w:rPr>
      </w:pPr>
      <w:r w:rsidRPr="00C12C03">
        <w:rPr>
          <w:rFonts w:ascii="Adobe Garamond Pro" w:hAnsi="Adobe Garamond Pro"/>
          <w:i/>
        </w:rPr>
        <w:t xml:space="preserve">E-mail: </w:t>
      </w:r>
      <w:r>
        <w:rPr>
          <w:rFonts w:ascii="Adobe Garamond Pro" w:hAnsi="Adobe Garamond Pro"/>
          <w:i/>
        </w:rPr>
        <w:t>hajro.kofrc@untz.ba</w:t>
      </w:r>
    </w:p>
    <w:p w:rsidR="00656E99" w:rsidRDefault="00656E99" w:rsidP="002D2430">
      <w:pPr>
        <w:autoSpaceDE w:val="0"/>
        <w:autoSpaceDN w:val="0"/>
        <w:adjustRightInd w:val="0"/>
        <w:spacing w:after="0" w:line="240" w:lineRule="auto"/>
        <w:jc w:val="center"/>
        <w:rPr>
          <w:rFonts w:ascii="Adobe Garamond Pro" w:eastAsia="Times New Roman" w:hAnsi="Adobe Garamond Pro" w:cs="Garamond"/>
          <w:i/>
          <w:color w:val="000000"/>
          <w:lang w:val="bs-Latn-BA"/>
        </w:rPr>
      </w:pPr>
    </w:p>
    <w:p w:rsidR="00656E99" w:rsidRPr="00BD0D1C" w:rsidRDefault="00656E99" w:rsidP="00656E99">
      <w:pPr>
        <w:autoSpaceDE w:val="0"/>
        <w:autoSpaceDN w:val="0"/>
        <w:adjustRightInd w:val="0"/>
        <w:spacing w:after="0" w:line="240" w:lineRule="auto"/>
        <w:jc w:val="center"/>
        <w:rPr>
          <w:rFonts w:ascii="Adobe Garamond Pro" w:eastAsia="Times New Roman" w:hAnsi="Adobe Garamond Pro" w:cs="Garamond"/>
          <w:b/>
          <w:color w:val="000000"/>
          <w:lang w:val="bs-Latn-BA"/>
        </w:rPr>
      </w:pPr>
      <w:r>
        <w:rPr>
          <w:rFonts w:ascii="Adobe Garamond Pro" w:hAnsi="Adobe Garamond Pro"/>
          <w:b/>
        </w:rPr>
        <w:t>Prof. dr. Refik Šahinović</w:t>
      </w:r>
    </w:p>
    <w:p w:rsidR="00656E99" w:rsidRDefault="00656E99" w:rsidP="00656E99">
      <w:pPr>
        <w:autoSpaceDE w:val="0"/>
        <w:autoSpaceDN w:val="0"/>
        <w:adjustRightInd w:val="0"/>
        <w:spacing w:after="0" w:line="240" w:lineRule="auto"/>
        <w:jc w:val="center"/>
        <w:rPr>
          <w:rFonts w:ascii="Adobe Garamond Pro" w:hAnsi="Adobe Garamond Pro"/>
        </w:rPr>
      </w:pPr>
      <w:r>
        <w:rPr>
          <w:rFonts w:ascii="Adobe Garamond Pro" w:hAnsi="Adobe Garamond Pro"/>
        </w:rPr>
        <w:t>Biotehnički fakultet Univerziteta u Bihaću</w:t>
      </w:r>
    </w:p>
    <w:p w:rsidR="00656E99" w:rsidRPr="00C12C03" w:rsidRDefault="00656E99" w:rsidP="00656E99">
      <w:pPr>
        <w:autoSpaceDE w:val="0"/>
        <w:autoSpaceDN w:val="0"/>
        <w:adjustRightInd w:val="0"/>
        <w:spacing w:after="0" w:line="240" w:lineRule="auto"/>
        <w:jc w:val="center"/>
        <w:rPr>
          <w:rFonts w:ascii="Adobe Garamond Pro" w:eastAsia="Times New Roman" w:hAnsi="Adobe Garamond Pro" w:cs="Garamond"/>
          <w:i/>
          <w:color w:val="000000"/>
          <w:lang w:val="bs-Latn-BA"/>
        </w:rPr>
      </w:pPr>
      <w:r w:rsidRPr="00C12C03">
        <w:rPr>
          <w:rFonts w:ascii="Adobe Garamond Pro" w:hAnsi="Adobe Garamond Pro"/>
          <w:i/>
        </w:rPr>
        <w:t xml:space="preserve">E-mail: </w:t>
      </w:r>
      <w:r>
        <w:rPr>
          <w:rFonts w:ascii="Adobe Garamond Pro" w:hAnsi="Adobe Garamond Pro"/>
          <w:i/>
        </w:rPr>
        <w:t>sahinovic.r@gmail.com</w:t>
      </w:r>
    </w:p>
    <w:p w:rsidR="00656E99" w:rsidRDefault="00656E99" w:rsidP="002D2430">
      <w:pPr>
        <w:autoSpaceDE w:val="0"/>
        <w:autoSpaceDN w:val="0"/>
        <w:adjustRightInd w:val="0"/>
        <w:spacing w:after="0" w:line="240" w:lineRule="auto"/>
        <w:jc w:val="center"/>
        <w:rPr>
          <w:rFonts w:ascii="Adobe Garamond Pro" w:eastAsia="Times New Roman" w:hAnsi="Adobe Garamond Pro" w:cs="Garamond"/>
          <w:i/>
          <w:color w:val="000000"/>
          <w:lang w:val="bs-Latn-BA"/>
        </w:rPr>
      </w:pPr>
    </w:p>
    <w:p w:rsidR="00656E99" w:rsidRPr="00BD0D1C" w:rsidRDefault="00656E99" w:rsidP="00656E99">
      <w:pPr>
        <w:autoSpaceDE w:val="0"/>
        <w:autoSpaceDN w:val="0"/>
        <w:adjustRightInd w:val="0"/>
        <w:spacing w:after="0" w:line="240" w:lineRule="auto"/>
        <w:jc w:val="center"/>
        <w:rPr>
          <w:rFonts w:ascii="Adobe Garamond Pro" w:eastAsia="Times New Roman" w:hAnsi="Adobe Garamond Pro" w:cs="Garamond"/>
          <w:b/>
          <w:color w:val="000000"/>
          <w:lang w:val="bs-Latn-BA"/>
        </w:rPr>
      </w:pPr>
      <w:r>
        <w:rPr>
          <w:rFonts w:ascii="Adobe Garamond Pro" w:hAnsi="Adobe Garamond Pro"/>
          <w:b/>
        </w:rPr>
        <w:t>Mr. sci. Belma Bajrić</w:t>
      </w:r>
    </w:p>
    <w:p w:rsidR="00656E99" w:rsidRDefault="00656E99" w:rsidP="00656E99">
      <w:pPr>
        <w:autoSpaceDE w:val="0"/>
        <w:autoSpaceDN w:val="0"/>
        <w:adjustRightInd w:val="0"/>
        <w:spacing w:after="0" w:line="240" w:lineRule="auto"/>
        <w:jc w:val="center"/>
        <w:rPr>
          <w:rFonts w:ascii="Adobe Garamond Pro" w:hAnsi="Adobe Garamond Pro"/>
        </w:rPr>
      </w:pPr>
      <w:r>
        <w:rPr>
          <w:rFonts w:ascii="Adobe Garamond Pro" w:hAnsi="Adobe Garamond Pro"/>
        </w:rPr>
        <w:t>Pravni fakultet Univerziteta u Bihaću</w:t>
      </w:r>
    </w:p>
    <w:p w:rsidR="00656E99" w:rsidRPr="00C12C03" w:rsidRDefault="00656E99" w:rsidP="00656E99">
      <w:pPr>
        <w:autoSpaceDE w:val="0"/>
        <w:autoSpaceDN w:val="0"/>
        <w:adjustRightInd w:val="0"/>
        <w:spacing w:after="0" w:line="240" w:lineRule="auto"/>
        <w:jc w:val="center"/>
        <w:rPr>
          <w:rFonts w:ascii="Adobe Garamond Pro" w:eastAsia="Times New Roman" w:hAnsi="Adobe Garamond Pro" w:cs="Garamond"/>
          <w:i/>
          <w:color w:val="000000"/>
          <w:lang w:val="bs-Latn-BA"/>
        </w:rPr>
      </w:pPr>
      <w:r w:rsidRPr="00C12C03">
        <w:rPr>
          <w:rFonts w:ascii="Adobe Garamond Pro" w:hAnsi="Adobe Garamond Pro"/>
          <w:i/>
        </w:rPr>
        <w:t xml:space="preserve">E-mail: </w:t>
      </w:r>
      <w:r>
        <w:rPr>
          <w:rFonts w:ascii="Adobe Garamond Pro" w:hAnsi="Adobe Garamond Pro"/>
          <w:i/>
        </w:rPr>
        <w:t>belmabajric@gmail.com</w:t>
      </w:r>
    </w:p>
    <w:p w:rsidR="002D2430" w:rsidRPr="00406E3A" w:rsidRDefault="002D2430" w:rsidP="002D2430">
      <w:pPr>
        <w:pStyle w:val="NoSpacing"/>
        <w:jc w:val="center"/>
        <w:rPr>
          <w:rFonts w:ascii="Adobe Garamond Pro" w:eastAsia="Times New Roman" w:hAnsi="Adobe Garamond Pro" w:cs="Garamond"/>
          <w:i/>
          <w:color w:val="000000"/>
          <w:lang w:val="bs-Latn-BA"/>
        </w:rPr>
      </w:pPr>
    </w:p>
    <w:p w:rsidR="002D2430" w:rsidRPr="00406E3A" w:rsidRDefault="0019676D" w:rsidP="002D2430">
      <w:pPr>
        <w:pStyle w:val="NoSpacing"/>
        <w:jc w:val="both"/>
        <w:rPr>
          <w:rFonts w:ascii="Adobe Garamond Pro" w:eastAsia="Times New Roman" w:hAnsi="Adobe Garamond Pro" w:cs="Garamond"/>
          <w:b/>
          <w:color w:val="000000"/>
          <w:lang w:val="bs-Latn-BA"/>
        </w:rPr>
      </w:pPr>
      <w:r w:rsidRPr="00570DB2">
        <w:rPr>
          <w:rFonts w:ascii="Adobe Garamond Pro" w:hAnsi="Adobe Garamond Pro"/>
          <w:b/>
          <w:noProof/>
          <w:lang w:val="bs-Latn-BA"/>
        </w:rPr>
        <w:pict>
          <v:shapetype id="_x0000_t202" coordsize="21600,21600" o:spt="202" path="m,l,21600r21600,l21600,xe">
            <v:stroke joinstyle="miter"/>
            <v:path gradientshapeok="t" o:connecttype="rect"/>
          </v:shapetype>
          <v:shape id="_x0000_s1031" type="#_x0000_t202" style="position:absolute;left:0;text-align:left;margin-left:241.1pt;margin-top:6.45pt;width:120.65pt;height:197.9pt;z-index:251656192;mso-width-relative:margin;mso-height-relative:margin" stroked="f" strokecolor="white [3212]">
            <v:textbox style="mso-next-textbox:#_x0000_s1031">
              <w:txbxContent>
                <w:p w:rsidR="00FF280B" w:rsidRPr="000E3FF9" w:rsidRDefault="00A72A73" w:rsidP="00A72A73">
                  <w:pPr>
                    <w:spacing w:after="0" w:line="240" w:lineRule="auto"/>
                    <w:rPr>
                      <w:rFonts w:ascii="Adobe Garamond Pro" w:hAnsi="Adobe Garamond Pro"/>
                      <w:i/>
                      <w:sz w:val="20"/>
                      <w:szCs w:val="20"/>
                    </w:rPr>
                  </w:pPr>
                  <w:r w:rsidRPr="000E3FF9">
                    <w:rPr>
                      <w:rFonts w:ascii="Adobe Garamond Pro" w:eastAsia="Times New Roman" w:hAnsi="Adobe Garamond Pro" w:cs="Times New Roman"/>
                      <w:b/>
                      <w:i/>
                      <w:sz w:val="20"/>
                      <w:szCs w:val="20"/>
                      <w:lang w:eastAsia="bs-Latn-BA"/>
                    </w:rPr>
                    <w:t>Ključne riječi:</w:t>
                  </w:r>
                  <w:r w:rsidRPr="000E3FF9">
                    <w:rPr>
                      <w:rFonts w:ascii="Adobe Garamond Pro" w:eastAsia="Times New Roman" w:hAnsi="Adobe Garamond Pro" w:cs="Times New Roman"/>
                      <w:i/>
                      <w:sz w:val="20"/>
                      <w:szCs w:val="20"/>
                      <w:lang w:eastAsia="bs-Latn-BA"/>
                    </w:rPr>
                    <w:t xml:space="preserve"> </w:t>
                  </w:r>
                  <w:r w:rsidR="000E3FF9" w:rsidRPr="000E3FF9">
                    <w:rPr>
                      <w:rFonts w:ascii="Adobe Garamond Pro" w:hAnsi="Adobe Garamond Pro"/>
                      <w:i/>
                      <w:sz w:val="20"/>
                      <w:szCs w:val="20"/>
                    </w:rPr>
                    <w:t>opasne</w:t>
                  </w:r>
                  <w:r w:rsidR="000E3FF9" w:rsidRPr="000E3FF9">
                    <w:rPr>
                      <w:rFonts w:ascii="Adobe Garamond Pro" w:hAnsi="Adobe Garamond Pro"/>
                      <w:b/>
                      <w:i/>
                      <w:sz w:val="20"/>
                      <w:szCs w:val="20"/>
                    </w:rPr>
                    <w:t xml:space="preserve"> </w:t>
                  </w:r>
                  <w:r w:rsidR="000E3FF9" w:rsidRPr="000E3FF9">
                    <w:rPr>
                      <w:rFonts w:ascii="Adobe Garamond Pro" w:hAnsi="Adobe Garamond Pro"/>
                      <w:i/>
                      <w:sz w:val="20"/>
                      <w:szCs w:val="20"/>
                    </w:rPr>
                    <w:t>materije, sigurnost, transport (prijevoz), osiguranje, ADR</w:t>
                  </w:r>
                </w:p>
              </w:txbxContent>
            </v:textbox>
          </v:shape>
        </w:pict>
      </w:r>
      <w:r w:rsidR="000E3FF9" w:rsidRPr="00570DB2">
        <w:rPr>
          <w:rFonts w:ascii="Adobe Garamond Pro" w:hAnsi="Adobe Garamond Pro"/>
          <w:i/>
          <w:noProof/>
          <w:lang w:val="bs-Latn-BA" w:eastAsia="bs-Latn-BA"/>
        </w:rPr>
        <w:pict>
          <v:rect id="_x0000_s1035" style="position:absolute;left:0;text-align:left;margin-left:-98.15pt;margin-top:6.3pt;width:339.9pt;height:255.1pt;z-index:-251658240" fillcolor="#f2f2f2 [3052]" stroked="f"/>
        </w:pict>
      </w:r>
      <w:r w:rsidR="00570DB2" w:rsidRPr="00570DB2">
        <w:rPr>
          <w:rFonts w:ascii="Adobe Garamond Pro" w:hAnsi="Adobe Garamond Pro"/>
          <w:i/>
          <w:noProof/>
          <w:lang w:val="bs-Latn-BA" w:eastAsia="zh-TW"/>
        </w:rPr>
        <w:pict>
          <v:shape id="_x0000_s1030" type="#_x0000_t202" style="position:absolute;left:0;text-align:left;margin-left:-16.25pt;margin-top:6.3pt;width:258pt;height:430.15pt;z-index:251657216;mso-width-relative:margin;mso-height-relative:margin" filled="f" stroked="f">
            <v:textbox style="mso-next-textbox:#_x0000_s1030">
              <w:txbxContent>
                <w:p w:rsidR="000E3FF9" w:rsidRPr="000E3FF9" w:rsidRDefault="000E3FF9" w:rsidP="000E3FF9">
                  <w:pPr>
                    <w:spacing w:after="0" w:line="240" w:lineRule="auto"/>
                    <w:jc w:val="both"/>
                    <w:rPr>
                      <w:rFonts w:ascii="Adobe Garamond Pro" w:hAnsi="Adobe Garamond Pro"/>
                      <w:i/>
                      <w:sz w:val="20"/>
                      <w:szCs w:val="20"/>
                    </w:rPr>
                  </w:pPr>
                  <w:r w:rsidRPr="000E3FF9">
                    <w:rPr>
                      <w:rFonts w:ascii="Adobe Garamond Pro" w:hAnsi="Adobe Garamond Pro" w:cs="Times New Roman"/>
                      <w:b/>
                      <w:i/>
                      <w:sz w:val="20"/>
                      <w:szCs w:val="20"/>
                      <w:lang w:val="hr-BA"/>
                    </w:rPr>
                    <w:t>Sažetak :</w:t>
                  </w:r>
                  <w:r w:rsidRPr="000E3FF9">
                    <w:rPr>
                      <w:rFonts w:ascii="Adobe Garamond Pro" w:hAnsi="Adobe Garamond Pro" w:cs="Times New Roman"/>
                      <w:i/>
                      <w:sz w:val="20"/>
                      <w:szCs w:val="20"/>
                      <w:lang w:val="hr-BA"/>
                    </w:rPr>
                    <w:t xml:space="preserve"> </w:t>
                  </w:r>
                  <w:r w:rsidRPr="000E3FF9">
                    <w:rPr>
                      <w:rFonts w:ascii="Adobe Garamond Pro" w:hAnsi="Adobe Garamond Pro"/>
                      <w:i/>
                      <w:sz w:val="20"/>
                      <w:szCs w:val="20"/>
                    </w:rPr>
                    <w:t xml:space="preserve">U ovom radu dat je prikaz međunarodne klasifikacije opasnih materija prema </w:t>
                  </w:r>
                  <w:r w:rsidRPr="000E3FF9">
                    <w:rPr>
                      <w:rFonts w:ascii="Adobe Garamond Pro" w:hAnsi="Adobe Garamond Pro"/>
                      <w:i/>
                      <w:sz w:val="20"/>
                      <w:szCs w:val="20"/>
                      <w:lang w:eastAsia="hr-HR"/>
                    </w:rPr>
                    <w:t xml:space="preserve">Evropskom sporazumu o međunarodnom cestovnom prijevozu opasnih materija – ADR, te su obrađeni osnovni vidovi transporta opasnih materija u svijetu sa posebnim osvrtom na Bosnu i Hercegovinu. Akcent je stavljen na sigurnosni aspekt transporta opasnih materija, posebno na transport zapaljivih tečnih materija iz klase 3. klasifikacije, iz razloga njihovog značajnijeg učešća u ukupnom transportu opasnih materija. Navedeni su </w:t>
                  </w:r>
                  <w:r w:rsidRPr="000E3FF9">
                    <w:rPr>
                      <w:rFonts w:ascii="Adobe Garamond Pro" w:hAnsi="Adobe Garamond Pro"/>
                      <w:i/>
                      <w:sz w:val="20"/>
                      <w:szCs w:val="20"/>
                    </w:rPr>
                    <w:t>međunarodni sigurnosni propisi iz oblasti transporta opasnih materija, ali je ukazano i na potrebu usvajanja nacionalnih sigurnosnih propisa. Cilj ovih propisa je da osiguraju siguran transport i da minimaliziraju rizik nesreća, koje su povezane sa narušavanjem zdravlja ljudi ili zagađenjem životne sredine. U kontekstu nastanka šteta nezaobilazno je pitanje osiguranja transporta opasnih materija, odnosno osiguranja od odgovornosti za štete učinjene trećim licima, koje je namijenjeno, prije svega, svim pravnim licima koja imaju zakonsku obavezu da pribave policu osiguranja odgovornosti za štete, koje mogu nastati u prijevozu opasnih materija.</w:t>
                  </w:r>
                </w:p>
                <w:p w:rsidR="00C12C03" w:rsidRPr="000E3FF9" w:rsidRDefault="00C12C03" w:rsidP="000E3FF9">
                  <w:pPr>
                    <w:autoSpaceDE w:val="0"/>
                    <w:spacing w:after="0" w:line="240" w:lineRule="auto"/>
                    <w:jc w:val="both"/>
                    <w:rPr>
                      <w:rFonts w:ascii="Adobe Garamond Pro" w:hAnsi="Adobe Garamond Pro"/>
                      <w:i/>
                      <w:sz w:val="20"/>
                      <w:szCs w:val="20"/>
                      <w:lang w:val="bs-Latn-BA"/>
                    </w:rPr>
                  </w:pPr>
                </w:p>
                <w:p w:rsidR="00FF280B" w:rsidRPr="000E3FF9" w:rsidRDefault="00FF280B" w:rsidP="000E3FF9">
                  <w:pPr>
                    <w:spacing w:after="0" w:line="240" w:lineRule="auto"/>
                    <w:jc w:val="both"/>
                    <w:rPr>
                      <w:rFonts w:ascii="Adobe Garamond Pro" w:hAnsi="Adobe Garamond Pro"/>
                      <w:i/>
                      <w:sz w:val="20"/>
                      <w:szCs w:val="20"/>
                    </w:rPr>
                  </w:pPr>
                </w:p>
              </w:txbxContent>
            </v:textbox>
          </v:shape>
        </w:pict>
      </w:r>
    </w:p>
    <w:p w:rsidR="002D2430" w:rsidRPr="00406E3A" w:rsidRDefault="002D2430" w:rsidP="002D2430">
      <w:pPr>
        <w:pStyle w:val="NoSpacing"/>
        <w:jc w:val="both"/>
        <w:rPr>
          <w:rFonts w:ascii="Adobe Garamond Pro" w:hAnsi="Adobe Garamond Pro"/>
          <w:lang w:val="bs-Latn-BA"/>
        </w:rPr>
      </w:pPr>
      <w:bookmarkStart w:id="0" w:name="_GoBack"/>
      <w:bookmarkEnd w:id="0"/>
    </w:p>
    <w:p w:rsidR="006062C1" w:rsidRDefault="002D2430" w:rsidP="00C12C03">
      <w:pPr>
        <w:pStyle w:val="ListParagraph"/>
        <w:spacing w:after="0" w:line="240" w:lineRule="auto"/>
        <w:ind w:left="0"/>
        <w:jc w:val="both"/>
        <w:rPr>
          <w:rFonts w:ascii="Adobe Garamond Pro" w:hAnsi="Adobe Garamond Pro"/>
          <w:b/>
          <w:sz w:val="20"/>
          <w:szCs w:val="20"/>
          <w:lang w:val="bs-Latn-BA"/>
        </w:rPr>
      </w:pPr>
      <w:r w:rsidRPr="004F51BA">
        <w:rPr>
          <w:rFonts w:ascii="Adobe Garamond Pro" w:hAnsi="Adobe Garamond Pro" w:cs="Times New Roman"/>
          <w:lang w:val="bs-Latn-BA"/>
        </w:rPr>
        <w:br w:type="page"/>
      </w:r>
    </w:p>
    <w:p w:rsidR="006062C1" w:rsidRPr="006062C1" w:rsidRDefault="000E3FF9" w:rsidP="006062C1">
      <w:pPr>
        <w:rPr>
          <w:lang w:val="bs-Latn-BA"/>
        </w:rPr>
      </w:pPr>
      <w:r>
        <w:rPr>
          <w:noProof/>
          <w:lang w:val="bs-Latn-BA" w:eastAsia="bs-Latn-BA"/>
        </w:rPr>
        <w:lastRenderedPageBreak/>
        <w:pict>
          <v:rect id="_x0000_s1043" style="position:absolute;margin-left:-92.35pt;margin-top:5.1pt;width:339.9pt;height:271.05pt;z-index:-251651072" fillcolor="#f2f2f2 [3052]" stroked="f"/>
        </w:pict>
      </w:r>
      <w:r w:rsidR="00570DB2">
        <w:rPr>
          <w:noProof/>
          <w:lang w:val="bs-Latn-BA" w:eastAsia="bs-Latn-BA"/>
        </w:rPr>
        <w:pict>
          <v:shape id="_x0000_s1041" type="#_x0000_t202" style="position:absolute;margin-left:246.9pt;margin-top:7.35pt;width:120.65pt;height:249.2pt;z-index:251663360;mso-width-relative:margin;mso-height-relative:margin" stroked="f" strokecolor="white [3212]">
            <v:textbox style="mso-next-textbox:#_x0000_s1041">
              <w:txbxContent>
                <w:p w:rsidR="000D0D8D" w:rsidRPr="000E3FF9" w:rsidRDefault="000D0D8D" w:rsidP="000E3FF9">
                  <w:pPr>
                    <w:shd w:val="clear" w:color="auto" w:fill="FFFFFF"/>
                    <w:spacing w:after="0" w:line="240" w:lineRule="auto"/>
                    <w:rPr>
                      <w:rFonts w:ascii="Adobe Garamond Pro" w:hAnsi="Adobe Garamond Pro"/>
                      <w:bCs/>
                      <w:i/>
                      <w:iCs/>
                      <w:sz w:val="20"/>
                      <w:szCs w:val="20"/>
                      <w:lang w:val="bs-Latn-BA"/>
                    </w:rPr>
                  </w:pPr>
                  <w:r w:rsidRPr="000E3FF9">
                    <w:rPr>
                      <w:rFonts w:ascii="Adobe Garamond Pro" w:eastAsia="Times New Roman" w:hAnsi="Adobe Garamond Pro" w:cs="Times New Roman"/>
                      <w:b/>
                      <w:i/>
                      <w:sz w:val="20"/>
                      <w:szCs w:val="20"/>
                      <w:lang w:eastAsia="bs-Latn-BA"/>
                    </w:rPr>
                    <w:t>Keywords:</w:t>
                  </w:r>
                  <w:r w:rsidRPr="000E3FF9">
                    <w:rPr>
                      <w:rFonts w:ascii="Adobe Garamond Pro" w:eastAsia="Times New Roman" w:hAnsi="Adobe Garamond Pro" w:cs="Times New Roman"/>
                      <w:i/>
                      <w:sz w:val="20"/>
                      <w:szCs w:val="20"/>
                      <w:lang w:eastAsia="bs-Latn-BA"/>
                    </w:rPr>
                    <w:t xml:space="preserve"> </w:t>
                  </w:r>
                  <w:r w:rsidR="000E3FF9" w:rsidRPr="000E3FF9">
                    <w:rPr>
                      <w:rFonts w:ascii="Adobe Garamond Pro" w:hAnsi="Adobe Garamond Pro"/>
                      <w:i/>
                      <w:sz w:val="20"/>
                      <w:szCs w:val="20"/>
                      <w:lang/>
                    </w:rPr>
                    <w:t>hazardous materials, safety, trucking (transportation), insurance, ADR</w:t>
                  </w:r>
                </w:p>
              </w:txbxContent>
            </v:textbox>
          </v:shape>
        </w:pict>
      </w:r>
      <w:r w:rsidR="00570DB2">
        <w:rPr>
          <w:noProof/>
          <w:lang w:val="bs-Latn-BA" w:eastAsia="bs-Latn-BA"/>
        </w:rPr>
        <w:pict>
          <v:shape id="_x0000_s1042" type="#_x0000_t202" style="position:absolute;margin-left:-10.45pt;margin-top:7.2pt;width:258pt;height:442.8pt;z-index:251664384;mso-width-relative:margin;mso-height-relative:margin" filled="f" stroked="f">
            <v:textbox style="mso-next-textbox:#_x0000_s1042">
              <w:txbxContent>
                <w:p w:rsidR="000E3FF9" w:rsidRPr="000E3FF9" w:rsidRDefault="000D0D8D" w:rsidP="000E3FF9">
                  <w:pPr>
                    <w:spacing w:after="0" w:line="240" w:lineRule="auto"/>
                    <w:jc w:val="both"/>
                    <w:rPr>
                      <w:rFonts w:ascii="Adobe Garamond Pro" w:hAnsi="Adobe Garamond Pro"/>
                      <w:b/>
                      <w:i/>
                      <w:sz w:val="20"/>
                      <w:szCs w:val="20"/>
                      <w:lang/>
                    </w:rPr>
                  </w:pPr>
                  <w:r w:rsidRPr="000E3FF9">
                    <w:rPr>
                      <w:rFonts w:ascii="Adobe Garamond Pro" w:hAnsi="Adobe Garamond Pro" w:cs="Times New Roman"/>
                      <w:b/>
                      <w:i/>
                      <w:sz w:val="20"/>
                      <w:szCs w:val="20"/>
                      <w:lang w:val="hr-BA"/>
                    </w:rPr>
                    <w:t xml:space="preserve">Abstract: </w:t>
                  </w:r>
                  <w:r w:rsidR="000E3FF9" w:rsidRPr="000E3FF9">
                    <w:rPr>
                      <w:rFonts w:ascii="Adobe Garamond Pro" w:hAnsi="Adobe Garamond Pro"/>
                      <w:i/>
                      <w:sz w:val="20"/>
                      <w:szCs w:val="20"/>
                      <w:lang/>
                    </w:rPr>
                    <w:t>The paper gives an overview of the international classification of dangerous substances according to the European Agreement concerning the international carriage of dangerous goods – ADR, including basic aspects of the transport of dangerous substances in the world with special reference to Bosnia and Herzegovina. The emphasis is on the safety aspect of transporting hazardous materials, in particular, the transport of flammable liquid substances of Class 3 classification, because of their significant share in the overall transport of hazardous materials. Mentioned international safety regulations in the field of transportation of hazardous materials also illustrate the need to adopt national safety regulations. The purpose of these regulations is to ensure safe transport and to minimize the risk of accidents associated with disruption of human health or pollution of the environment. In the context of damages is an inevitable issue of ensuring the transport of hazardous materials, and liability insurance for damages caused to the third parties, which is intended primarily to all legal persons who have a legal obligation to obtain insurance for civil liability that may arise in the transportation of hazardous materials.</w:t>
                  </w:r>
                </w:p>
                <w:p w:rsidR="000D0D8D" w:rsidRPr="000E3FF9" w:rsidRDefault="000D0D8D" w:rsidP="000E3FF9">
                  <w:pPr>
                    <w:spacing w:after="0" w:line="240" w:lineRule="auto"/>
                    <w:jc w:val="both"/>
                    <w:rPr>
                      <w:rFonts w:ascii="Adobe Garamond Pro" w:hAnsi="Adobe Garamond Pro"/>
                      <w:i/>
                      <w:sz w:val="20"/>
                      <w:szCs w:val="20"/>
                      <w:lang w:val="bs-Latn-BA"/>
                    </w:rPr>
                  </w:pPr>
                </w:p>
                <w:p w:rsidR="000D0D8D" w:rsidRPr="000E3FF9" w:rsidRDefault="000D0D8D" w:rsidP="000E3FF9">
                  <w:pPr>
                    <w:spacing w:after="0" w:line="240" w:lineRule="auto"/>
                    <w:jc w:val="both"/>
                    <w:rPr>
                      <w:rFonts w:ascii="Adobe Garamond Pro" w:hAnsi="Adobe Garamond Pro"/>
                      <w:i/>
                      <w:sz w:val="20"/>
                      <w:szCs w:val="20"/>
                    </w:rPr>
                  </w:pPr>
                </w:p>
              </w:txbxContent>
            </v:textbox>
          </v:shape>
        </w:pict>
      </w: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Pr="006062C1" w:rsidRDefault="006062C1" w:rsidP="006062C1">
      <w:pPr>
        <w:rPr>
          <w:lang w:val="bs-Latn-BA"/>
        </w:rPr>
      </w:pPr>
    </w:p>
    <w:p w:rsidR="006062C1" w:rsidRDefault="006062C1" w:rsidP="006062C1">
      <w:pPr>
        <w:rPr>
          <w:lang w:val="bs-Latn-BA"/>
        </w:rPr>
      </w:pPr>
    </w:p>
    <w:p w:rsidR="006062C1" w:rsidRDefault="006062C1">
      <w:pPr>
        <w:rPr>
          <w:lang w:val="bs-Latn-BA"/>
        </w:rPr>
      </w:pPr>
      <w:r>
        <w:rPr>
          <w:lang w:val="bs-Latn-BA"/>
        </w:rPr>
        <w:br w:type="page"/>
      </w:r>
    </w:p>
    <w:p w:rsidR="00062229" w:rsidRPr="00062229" w:rsidRDefault="00062229" w:rsidP="00062229">
      <w:pPr>
        <w:pStyle w:val="ListParagraph"/>
        <w:spacing w:after="0" w:line="240" w:lineRule="auto"/>
        <w:ind w:left="0"/>
        <w:jc w:val="both"/>
        <w:rPr>
          <w:rFonts w:ascii="Adobe Garamond Pro" w:hAnsi="Adobe Garamond Pro"/>
          <w:b/>
        </w:rPr>
      </w:pPr>
      <w:r w:rsidRPr="00062229">
        <w:rPr>
          <w:rFonts w:ascii="Adobe Garamond Pro" w:hAnsi="Adobe Garamond Pro"/>
          <w:b/>
        </w:rPr>
        <w:lastRenderedPageBreak/>
        <w:t>UVOD</w:t>
      </w:r>
    </w:p>
    <w:p w:rsidR="00062229" w:rsidRPr="00062229" w:rsidRDefault="00062229" w:rsidP="00062229">
      <w:pPr>
        <w:spacing w:after="0" w:line="240" w:lineRule="auto"/>
        <w:jc w:val="both"/>
        <w:rPr>
          <w:rFonts w:ascii="Adobe Garamond Pro" w:hAnsi="Adobe Garamond Pro"/>
          <w:sz w:val="20"/>
          <w:szCs w:val="20"/>
          <w:lang w:eastAsia="hr-HR"/>
        </w:rPr>
      </w:pPr>
    </w:p>
    <w:p w:rsidR="00062229" w:rsidRDefault="00062229" w:rsidP="00062229">
      <w:pPr>
        <w:spacing w:after="0" w:line="240" w:lineRule="auto"/>
        <w:ind w:firstLine="540"/>
        <w:jc w:val="both"/>
        <w:rPr>
          <w:rFonts w:ascii="Adobe Garamond Pro" w:hAnsi="Adobe Garamond Pro"/>
          <w:sz w:val="20"/>
          <w:szCs w:val="20"/>
          <w:lang w:eastAsia="hr-HR"/>
        </w:rPr>
      </w:pPr>
      <w:r w:rsidRPr="00062229">
        <w:rPr>
          <w:rFonts w:ascii="Adobe Garamond Pro" w:hAnsi="Adobe Garamond Pro"/>
          <w:sz w:val="20"/>
          <w:szCs w:val="20"/>
          <w:lang w:eastAsia="hr-HR"/>
        </w:rPr>
        <w:t xml:space="preserve">Opasnim materijama smatraju se sve one materije, koje u toku proizvodnje, transporta, skladištenja ili rukovanja mogu da izazovu posljedice štetne po zdravlje ili okolinu. Zbog navedenog negativnog utjecaja ovakvih  materija, njihov  transport  mora  biti  organizovan  po određenim pravilima kako bi rizik od nezgoda bio minimalan, odnosno da posljedice već eventualno nastale nezgode budu svedene na najmanju moguću mjeru. Opasne materije se češće javljaju u cestovnom transportu u odnosu na druge vidove prijevoza. Različitim mjerama pokušava se smanjiti učešće cestovnog transporta u ukupnom transportu opasnih materija, a na račun povećanja transporta opasnih materija u riječnom, željezničkom i pomorskom transportu. </w:t>
      </w:r>
    </w:p>
    <w:p w:rsidR="00062229" w:rsidRPr="00062229" w:rsidRDefault="00062229" w:rsidP="00062229">
      <w:pPr>
        <w:spacing w:after="0" w:line="240" w:lineRule="auto"/>
        <w:ind w:firstLine="540"/>
        <w:jc w:val="both"/>
        <w:rPr>
          <w:rFonts w:ascii="Adobe Garamond Pro" w:hAnsi="Adobe Garamond Pro"/>
          <w:sz w:val="20"/>
          <w:szCs w:val="20"/>
          <w:lang w:eastAsia="hr-HR"/>
        </w:rPr>
      </w:pPr>
    </w:p>
    <w:p w:rsidR="00062229" w:rsidRDefault="00062229" w:rsidP="00062229">
      <w:pPr>
        <w:spacing w:after="0" w:line="240" w:lineRule="auto"/>
        <w:ind w:firstLine="540"/>
        <w:jc w:val="both"/>
        <w:rPr>
          <w:rFonts w:ascii="Adobe Garamond Pro" w:hAnsi="Adobe Garamond Pro"/>
          <w:sz w:val="20"/>
          <w:szCs w:val="20"/>
          <w:lang w:eastAsia="hr-HR"/>
        </w:rPr>
      </w:pPr>
      <w:r w:rsidRPr="00062229">
        <w:rPr>
          <w:rFonts w:ascii="Adobe Garamond Pro" w:hAnsi="Adobe Garamond Pro"/>
          <w:sz w:val="20"/>
          <w:szCs w:val="20"/>
          <w:lang w:eastAsia="hr-HR"/>
        </w:rPr>
        <w:t>Prema statističkim podacima iz 2004. godine u SR Njemačkoj, koja ima izuzetno razvijen transportni sistem, cestovni prijevoz u ukupnom transportu opasnih materija prelazi preko 50%. Prema istom izvoru, od ukupne količine svih roba u transportu u SR Njemačkoj, oko 18% bile su opasne robe. Ovi podaci potvrđuju dominantnu ulogu cestovnog saobraćaja razvijenih zemalja u svijetu, u odnosu na druge vidove prijevoza, pa će u ovom radu istom biti i posvećena najveća pažnja.</w:t>
      </w:r>
    </w:p>
    <w:p w:rsidR="00062229" w:rsidRPr="00062229" w:rsidRDefault="00062229" w:rsidP="00062229">
      <w:pPr>
        <w:spacing w:after="0" w:line="240" w:lineRule="auto"/>
        <w:ind w:firstLine="540"/>
        <w:jc w:val="both"/>
        <w:rPr>
          <w:rFonts w:ascii="Adobe Garamond Pro" w:hAnsi="Adobe Garamond Pro"/>
          <w:sz w:val="20"/>
          <w:szCs w:val="20"/>
          <w:lang w:eastAsia="hr-HR"/>
        </w:rPr>
      </w:pPr>
    </w:p>
    <w:p w:rsidR="00062229" w:rsidRPr="00062229" w:rsidRDefault="00062229" w:rsidP="00062229">
      <w:pPr>
        <w:spacing w:after="0" w:line="240" w:lineRule="auto"/>
        <w:ind w:firstLine="540"/>
        <w:jc w:val="both"/>
        <w:rPr>
          <w:rFonts w:ascii="Adobe Garamond Pro" w:hAnsi="Adobe Garamond Pro"/>
          <w:sz w:val="20"/>
          <w:szCs w:val="20"/>
          <w:lang w:eastAsia="hr-HR"/>
        </w:rPr>
      </w:pPr>
      <w:r w:rsidRPr="00062229">
        <w:rPr>
          <w:rFonts w:ascii="Adobe Garamond Pro" w:hAnsi="Adobe Garamond Pro"/>
          <w:sz w:val="20"/>
          <w:szCs w:val="20"/>
          <w:lang w:eastAsia="hr-HR"/>
        </w:rPr>
        <w:t>Da bi broj nezgoda, kao i njihove posljedice, sa opasnim robama bio što manji, potrebno je bilo utvrditi određena pravila ponašanja svih lica koja sa njima dolaze u kontakt, ili mogu na njih da utiču na bilo koji način. S tim ciljem 1954. godine Ujedinjene nacije</w:t>
      </w:r>
      <w:r w:rsidRPr="00062229">
        <w:rPr>
          <w:rStyle w:val="FootnoteReference"/>
          <w:rFonts w:ascii="Adobe Garamond Pro" w:hAnsi="Adobe Garamond Pro"/>
          <w:sz w:val="20"/>
          <w:szCs w:val="20"/>
          <w:lang w:eastAsia="hr-HR"/>
        </w:rPr>
        <w:footnoteReference w:id="2"/>
      </w:r>
      <w:r w:rsidRPr="00062229">
        <w:rPr>
          <w:rFonts w:ascii="Adobe Garamond Pro" w:hAnsi="Adobe Garamond Pro"/>
          <w:sz w:val="20"/>
          <w:szCs w:val="20"/>
          <w:lang w:eastAsia="hr-HR"/>
        </w:rPr>
        <w:t xml:space="preserve"> formirale su ekspertni tim koji je dao preporuke kako stvoriti jedinstvene kriterije koji se odnose na obilježavanje, klasifikaciju, vozila, uređaje na vozilima i dozvole. Na osnovu ovih preporuka, 1957. godine UN je donio sporazume, koji su postali obavezujući za sve potpisnike sporazuma. Danas tako imamo slijedeće međunarodne sporazume: ADR - koji se odnosi na cestovni saobraćaj, RID – koji se odnosi na željeznički saobraćaj, ICAO-TI – koji se odnosi na zračni saobraćaj, IMDG-CODE – koji se odnosi na pomorski saobraćaj, ADN – koji se odnosi na riječni saobraćaj i dr.</w:t>
      </w:r>
    </w:p>
    <w:p w:rsidR="00062229" w:rsidRPr="00062229" w:rsidRDefault="00062229" w:rsidP="00062229">
      <w:pPr>
        <w:spacing w:after="0" w:line="240" w:lineRule="auto"/>
        <w:rPr>
          <w:rFonts w:ascii="Adobe Garamond Pro" w:hAnsi="Adobe Garamond Pro"/>
          <w:sz w:val="20"/>
          <w:szCs w:val="20"/>
        </w:rPr>
      </w:pPr>
    </w:p>
    <w:p w:rsidR="00062229" w:rsidRPr="00062229" w:rsidRDefault="00062229" w:rsidP="00062229">
      <w:pPr>
        <w:pStyle w:val="ListParagraph"/>
        <w:spacing w:after="0" w:line="240" w:lineRule="auto"/>
        <w:ind w:left="0"/>
        <w:rPr>
          <w:rFonts w:ascii="Adobe Garamond Pro" w:hAnsi="Adobe Garamond Pro"/>
          <w:b/>
        </w:rPr>
      </w:pPr>
      <w:r w:rsidRPr="00062229">
        <w:rPr>
          <w:rFonts w:ascii="Adobe Garamond Pro" w:hAnsi="Adobe Garamond Pro"/>
          <w:b/>
        </w:rPr>
        <w:t>Pojam i vrste opasnih materija</w:t>
      </w:r>
    </w:p>
    <w:p w:rsidR="00062229" w:rsidRPr="00062229" w:rsidRDefault="00062229" w:rsidP="00062229">
      <w:pPr>
        <w:spacing w:after="0" w:line="240" w:lineRule="auto"/>
        <w:jc w:val="both"/>
        <w:rPr>
          <w:rFonts w:ascii="Adobe Garamond Pro" w:hAnsi="Adobe Garamond Pro"/>
          <w:sz w:val="20"/>
          <w:szCs w:val="20"/>
        </w:rPr>
      </w:pPr>
    </w:p>
    <w:p w:rsidR="00062229" w:rsidRPr="00062229" w:rsidRDefault="00062229" w:rsidP="00062229">
      <w:pPr>
        <w:spacing w:after="0" w:line="240" w:lineRule="auto"/>
        <w:ind w:firstLine="540"/>
        <w:jc w:val="both"/>
        <w:rPr>
          <w:rFonts w:ascii="Adobe Garamond Pro" w:hAnsi="Adobe Garamond Pro"/>
          <w:sz w:val="20"/>
          <w:szCs w:val="20"/>
        </w:rPr>
      </w:pPr>
      <w:r w:rsidRPr="00062229">
        <w:rPr>
          <w:rFonts w:ascii="Adobe Garamond Pro" w:hAnsi="Adobe Garamond Pro"/>
          <w:sz w:val="20"/>
          <w:szCs w:val="20"/>
        </w:rPr>
        <w:t>Pod pojmom opasnih materija smatraju se one materije, koje mogu ugroziti zdravlje ljudi, izazvati zagađivanje okoliša ili nanijeti materijalnu štetu, koje imaju opasna svojstva za ljudsko zdravlje i okoliš, koja su kao takve definisane zakonima, drugim propisima, te međunarodnim ugovorima, koje na temelju njihove prirode ili svojstava i stanja, a u vezi s prijevozom mogu biti opasne za javnu sigurnost ili red ili koje imaju dokazane toksične, nagrizajuće, nadražujuće, zapaljive, eksplozivne ili radioaktivne učinke, odnosno, opasnim materijama smatraju se i sirovine (repromaterijali) od kojih se proizvode opasne robe i otpadi ako imaju svojstva opasnih materija.</w:t>
      </w:r>
    </w:p>
    <w:p w:rsidR="00062229" w:rsidRDefault="00062229" w:rsidP="00062229">
      <w:pPr>
        <w:spacing w:after="0" w:line="240" w:lineRule="auto"/>
        <w:ind w:firstLine="540"/>
        <w:jc w:val="both"/>
        <w:rPr>
          <w:rFonts w:ascii="Adobe Garamond Pro" w:hAnsi="Adobe Garamond Pro"/>
          <w:sz w:val="20"/>
          <w:szCs w:val="20"/>
          <w:lang w:eastAsia="hr-HR"/>
        </w:rPr>
      </w:pPr>
      <w:r w:rsidRPr="00062229">
        <w:rPr>
          <w:rFonts w:ascii="Adobe Garamond Pro" w:hAnsi="Adobe Garamond Pro"/>
          <w:sz w:val="20"/>
          <w:szCs w:val="20"/>
          <w:lang w:eastAsia="hr-HR"/>
        </w:rPr>
        <w:lastRenderedPageBreak/>
        <w:t>Kako je i predviđeno nacrtom Zakona o prijevozu opasnih materija Federacije Bosne i Hercegovine</w:t>
      </w:r>
      <w:r w:rsidRPr="00062229">
        <w:rPr>
          <w:rStyle w:val="FootnoteReference"/>
          <w:rFonts w:ascii="Adobe Garamond Pro" w:hAnsi="Adobe Garamond Pro"/>
          <w:sz w:val="20"/>
          <w:szCs w:val="20"/>
          <w:lang w:eastAsia="hr-HR"/>
        </w:rPr>
        <w:footnoteReference w:id="3"/>
      </w:r>
      <w:r w:rsidRPr="00062229">
        <w:rPr>
          <w:rFonts w:ascii="Adobe Garamond Pro" w:hAnsi="Adobe Garamond Pro"/>
          <w:sz w:val="20"/>
          <w:szCs w:val="20"/>
          <w:lang w:eastAsia="hr-HR"/>
        </w:rPr>
        <w:t xml:space="preserve"> iz 2012. godine, a u skladu sa međunarodnim ugovorom Evropski sporazum o međunarodnom cestovnom prijevozu opasnih materija – ADR, uključujući i anekse A i B, te izmjene i dopune, opasne materije razvrstane su u slijedećih devet klasa kao što slijedi:</w:t>
      </w:r>
      <w:r w:rsidRPr="00062229">
        <w:rPr>
          <w:rStyle w:val="FootnoteReference"/>
          <w:rFonts w:ascii="Adobe Garamond Pro" w:hAnsi="Adobe Garamond Pro"/>
          <w:sz w:val="20"/>
          <w:szCs w:val="20"/>
          <w:lang w:eastAsia="hr-HR"/>
        </w:rPr>
        <w:footnoteReference w:id="4"/>
      </w:r>
    </w:p>
    <w:p w:rsidR="00062229" w:rsidRPr="00062229" w:rsidRDefault="00062229" w:rsidP="00062229">
      <w:pPr>
        <w:spacing w:after="0" w:line="240" w:lineRule="auto"/>
        <w:ind w:firstLine="540"/>
        <w:jc w:val="both"/>
        <w:rPr>
          <w:rFonts w:ascii="Adobe Garamond Pro" w:hAnsi="Adobe Garamond Pro"/>
          <w:sz w:val="20"/>
          <w:szCs w:val="20"/>
        </w:rPr>
      </w:pPr>
    </w:p>
    <w:p w:rsidR="00062229" w:rsidRPr="00062229" w:rsidRDefault="00062229" w:rsidP="00A3095E">
      <w:pPr>
        <w:pStyle w:val="ListParagraph"/>
        <w:numPr>
          <w:ilvl w:val="0"/>
          <w:numId w:val="1"/>
        </w:numPr>
        <w:spacing w:after="0" w:line="240" w:lineRule="auto"/>
        <w:rPr>
          <w:rFonts w:ascii="Adobe Garamond Pro" w:hAnsi="Adobe Garamond Pro"/>
          <w:sz w:val="20"/>
          <w:szCs w:val="20"/>
          <w:lang w:eastAsia="hr-HR"/>
        </w:rPr>
      </w:pPr>
      <w:r w:rsidRPr="00062229">
        <w:rPr>
          <w:rFonts w:ascii="Adobe Garamond Pro" w:hAnsi="Adobe Garamond Pro"/>
          <w:sz w:val="20"/>
          <w:szCs w:val="20"/>
          <w:lang w:eastAsia="hr-HR"/>
        </w:rPr>
        <w:t>Klasa 1 - Eksplozivne materije i predmeti sa eksplozivnim materijama:</w:t>
      </w:r>
    </w:p>
    <w:p w:rsidR="00062229" w:rsidRPr="00062229" w:rsidRDefault="00062229" w:rsidP="00A3095E">
      <w:pPr>
        <w:pStyle w:val="ListParagraph"/>
        <w:numPr>
          <w:ilvl w:val="1"/>
          <w:numId w:val="1"/>
        </w:numPr>
        <w:spacing w:after="0" w:line="240" w:lineRule="auto"/>
        <w:contextualSpacing w:val="0"/>
        <w:jc w:val="both"/>
        <w:rPr>
          <w:rFonts w:ascii="Adobe Garamond Pro" w:hAnsi="Adobe Garamond Pro"/>
          <w:sz w:val="20"/>
          <w:szCs w:val="20"/>
          <w:lang w:eastAsia="hr-HR"/>
        </w:rPr>
      </w:pPr>
      <w:r w:rsidRPr="00062229">
        <w:rPr>
          <w:rFonts w:ascii="Adobe Garamond Pro" w:hAnsi="Adobe Garamond Pro"/>
          <w:sz w:val="20"/>
          <w:szCs w:val="20"/>
          <w:lang w:eastAsia="hr-HR"/>
        </w:rPr>
        <w:t>podklasa 1.1 - materije i predmeti koji su sposobni za masovnu eksploziju (masovna eksplozija je eksplozija koja praktično istovremeno obuhvata gotovo cijeli tovar);</w:t>
      </w:r>
      <w:r w:rsidRPr="00062229">
        <w:rPr>
          <w:rStyle w:val="FootnoteReference"/>
          <w:rFonts w:ascii="Adobe Garamond Pro" w:hAnsi="Adobe Garamond Pro"/>
          <w:sz w:val="20"/>
          <w:szCs w:val="20"/>
          <w:lang w:eastAsia="hr-HR"/>
        </w:rPr>
        <w:footnoteReference w:id="5"/>
      </w:r>
      <w:r w:rsidRPr="00062229">
        <w:rPr>
          <w:rFonts w:ascii="Adobe Garamond Pro" w:hAnsi="Adobe Garamond Pro"/>
          <w:sz w:val="20"/>
          <w:szCs w:val="20"/>
          <w:lang w:eastAsia="hr-HR"/>
        </w:rPr>
        <w:t xml:space="preserve"> </w:t>
      </w:r>
    </w:p>
    <w:p w:rsidR="00062229" w:rsidRPr="00062229" w:rsidRDefault="00062229" w:rsidP="00A3095E">
      <w:pPr>
        <w:pStyle w:val="ListParagraph"/>
        <w:numPr>
          <w:ilvl w:val="1"/>
          <w:numId w:val="1"/>
        </w:numPr>
        <w:spacing w:after="0" w:line="240" w:lineRule="auto"/>
        <w:contextualSpacing w:val="0"/>
        <w:jc w:val="both"/>
        <w:rPr>
          <w:rFonts w:ascii="Adobe Garamond Pro" w:hAnsi="Adobe Garamond Pro"/>
          <w:sz w:val="20"/>
          <w:szCs w:val="20"/>
          <w:lang w:eastAsia="hr-HR"/>
        </w:rPr>
      </w:pPr>
      <w:r w:rsidRPr="00062229">
        <w:rPr>
          <w:rFonts w:ascii="Adobe Garamond Pro" w:hAnsi="Adobe Garamond Pro"/>
          <w:sz w:val="20"/>
          <w:szCs w:val="20"/>
          <w:lang w:eastAsia="hr-HR"/>
        </w:rPr>
        <w:t>podklasa  1.2 - materije i predmeti koji pokazuju opasnost od "ispaljivanja" (stvaranje odlomaka rasprsnutih i odbačenih komada), ali nisu sposobni za masovnu eksploziju;</w:t>
      </w:r>
      <w:r w:rsidRPr="00062229">
        <w:rPr>
          <w:rStyle w:val="FootnoteReference"/>
          <w:rFonts w:ascii="Adobe Garamond Pro" w:hAnsi="Adobe Garamond Pro"/>
          <w:sz w:val="20"/>
          <w:szCs w:val="20"/>
          <w:lang w:eastAsia="hr-HR"/>
        </w:rPr>
        <w:footnoteReference w:id="6"/>
      </w:r>
      <w:r w:rsidRPr="00062229">
        <w:rPr>
          <w:rFonts w:ascii="Adobe Garamond Pro" w:hAnsi="Adobe Garamond Pro"/>
          <w:sz w:val="20"/>
          <w:szCs w:val="20"/>
          <w:lang w:eastAsia="hr-HR"/>
        </w:rPr>
        <w:t xml:space="preserve"> </w:t>
      </w:r>
    </w:p>
    <w:p w:rsidR="00062229" w:rsidRPr="00062229" w:rsidRDefault="00062229" w:rsidP="00A3095E">
      <w:pPr>
        <w:pStyle w:val="ListParagraph"/>
        <w:numPr>
          <w:ilvl w:val="1"/>
          <w:numId w:val="1"/>
        </w:numPr>
        <w:spacing w:after="0" w:line="240" w:lineRule="auto"/>
        <w:contextualSpacing w:val="0"/>
        <w:jc w:val="both"/>
        <w:rPr>
          <w:rFonts w:ascii="Adobe Garamond Pro" w:hAnsi="Adobe Garamond Pro"/>
          <w:sz w:val="20"/>
          <w:szCs w:val="20"/>
          <w:lang w:eastAsia="hr-HR"/>
        </w:rPr>
      </w:pPr>
      <w:r w:rsidRPr="00062229">
        <w:rPr>
          <w:rFonts w:ascii="Adobe Garamond Pro" w:hAnsi="Adobe Garamond Pro"/>
          <w:sz w:val="20"/>
          <w:szCs w:val="20"/>
          <w:lang w:eastAsia="hr-HR"/>
        </w:rPr>
        <w:t>podklasa 1.3 - materije i predmeti koji posjeduju opasnost od požara ili pokazuju malu opasnost od eksplozija "ispaljivanje" (opasnost od odlomaka, rasprsnutih i odbačenih komada) ili oboje, ali nisu sposobni za masovne eksplozije;</w:t>
      </w:r>
      <w:r w:rsidRPr="00062229">
        <w:rPr>
          <w:rStyle w:val="FootnoteReference"/>
          <w:rFonts w:ascii="Adobe Garamond Pro" w:hAnsi="Adobe Garamond Pro"/>
          <w:sz w:val="20"/>
          <w:szCs w:val="20"/>
          <w:lang w:eastAsia="hr-HR"/>
        </w:rPr>
        <w:footnoteReference w:id="7"/>
      </w:r>
      <w:r w:rsidRPr="00062229">
        <w:rPr>
          <w:rFonts w:ascii="Adobe Garamond Pro" w:hAnsi="Adobe Garamond Pro"/>
          <w:sz w:val="20"/>
          <w:szCs w:val="20"/>
          <w:lang w:eastAsia="hr-HR"/>
        </w:rPr>
        <w:t xml:space="preserve"> </w:t>
      </w:r>
    </w:p>
    <w:p w:rsidR="00062229" w:rsidRPr="00062229" w:rsidRDefault="00062229" w:rsidP="00A3095E">
      <w:pPr>
        <w:pStyle w:val="ListParagraph"/>
        <w:numPr>
          <w:ilvl w:val="1"/>
          <w:numId w:val="1"/>
        </w:numPr>
        <w:spacing w:after="0" w:line="240" w:lineRule="auto"/>
        <w:contextualSpacing w:val="0"/>
        <w:jc w:val="both"/>
        <w:rPr>
          <w:rFonts w:ascii="Adobe Garamond Pro" w:hAnsi="Adobe Garamond Pro"/>
          <w:sz w:val="20"/>
          <w:szCs w:val="20"/>
          <w:lang w:eastAsia="hr-HR"/>
        </w:rPr>
      </w:pPr>
      <w:r w:rsidRPr="00062229">
        <w:rPr>
          <w:rFonts w:ascii="Adobe Garamond Pro" w:hAnsi="Adobe Garamond Pro"/>
          <w:sz w:val="20"/>
          <w:szCs w:val="20"/>
          <w:lang w:eastAsia="hr-HR"/>
        </w:rPr>
        <w:t>podklasa 1.4 - materije i predmeti koji predstavljaju samo malu opasnost od eksplozije u slučaju zapaljivanja ili paljenja tokom prijevoza</w:t>
      </w:r>
      <w:r w:rsidRPr="00062229">
        <w:rPr>
          <w:rFonts w:ascii="Adobe Garamond Pro" w:hAnsi="Adobe Garamond Pro"/>
          <w:sz w:val="20"/>
          <w:szCs w:val="20"/>
        </w:rPr>
        <w:t>;</w:t>
      </w:r>
      <w:r w:rsidRPr="00062229">
        <w:rPr>
          <w:rStyle w:val="FootnoteReference"/>
          <w:rFonts w:ascii="Adobe Garamond Pro" w:hAnsi="Adobe Garamond Pro"/>
          <w:sz w:val="20"/>
          <w:szCs w:val="20"/>
        </w:rPr>
        <w:footnoteReference w:id="8"/>
      </w:r>
    </w:p>
    <w:p w:rsidR="00062229" w:rsidRPr="00062229" w:rsidRDefault="00062229" w:rsidP="00A3095E">
      <w:pPr>
        <w:pStyle w:val="ListParagraph"/>
        <w:numPr>
          <w:ilvl w:val="1"/>
          <w:numId w:val="1"/>
        </w:numPr>
        <w:spacing w:after="0" w:line="240" w:lineRule="auto"/>
        <w:contextualSpacing w:val="0"/>
        <w:jc w:val="both"/>
        <w:rPr>
          <w:rFonts w:ascii="Adobe Garamond Pro" w:hAnsi="Adobe Garamond Pro"/>
          <w:sz w:val="20"/>
          <w:szCs w:val="20"/>
          <w:lang w:eastAsia="hr-HR"/>
        </w:rPr>
      </w:pPr>
      <w:r w:rsidRPr="00062229">
        <w:rPr>
          <w:rFonts w:ascii="Adobe Garamond Pro" w:hAnsi="Adobe Garamond Pro"/>
          <w:sz w:val="20"/>
          <w:szCs w:val="20"/>
          <w:lang w:eastAsia="hr-HR"/>
        </w:rPr>
        <w:t>podklasa 1.5 - vrlo neosjetljive materije s opasnošću od masovne eksplozivnosti, koje su tako neosjetljive da je vrlo mala vjerovatnoća prijelaza požara u detonaciju (eksploziju) pod normalnim uvjetima prijevoza;</w:t>
      </w:r>
      <w:bookmarkStart w:id="1" w:name="4"/>
      <w:bookmarkEnd w:id="1"/>
      <w:r w:rsidRPr="00062229">
        <w:rPr>
          <w:rStyle w:val="FootnoteReference"/>
          <w:rFonts w:ascii="Adobe Garamond Pro" w:hAnsi="Adobe Garamond Pro"/>
          <w:sz w:val="20"/>
          <w:szCs w:val="20"/>
          <w:lang w:eastAsia="hr-HR"/>
        </w:rPr>
        <w:footnoteReference w:id="9"/>
      </w:r>
    </w:p>
    <w:p w:rsidR="00062229" w:rsidRPr="00062229" w:rsidRDefault="00062229" w:rsidP="00A3095E">
      <w:pPr>
        <w:pStyle w:val="ListParagraph"/>
        <w:numPr>
          <w:ilvl w:val="1"/>
          <w:numId w:val="1"/>
        </w:numPr>
        <w:spacing w:after="0" w:line="240" w:lineRule="auto"/>
        <w:contextualSpacing w:val="0"/>
        <w:jc w:val="both"/>
        <w:rPr>
          <w:rFonts w:ascii="Adobe Garamond Pro" w:hAnsi="Adobe Garamond Pro"/>
          <w:sz w:val="20"/>
          <w:szCs w:val="20"/>
          <w:lang w:eastAsia="hr-HR"/>
        </w:rPr>
      </w:pPr>
      <w:r w:rsidRPr="00062229">
        <w:rPr>
          <w:rFonts w:ascii="Adobe Garamond Pro" w:hAnsi="Adobe Garamond Pro"/>
          <w:sz w:val="20"/>
          <w:szCs w:val="20"/>
          <w:lang w:eastAsia="hr-HR"/>
        </w:rPr>
        <w:t>podklasa 1.6 - ekstremno neosjetljive materije koje nemaju opasnost od masovne eksplozije;</w:t>
      </w:r>
    </w:p>
    <w:p w:rsidR="00062229" w:rsidRPr="00062229" w:rsidRDefault="00062229" w:rsidP="00A3095E">
      <w:pPr>
        <w:pStyle w:val="ListParagraph"/>
        <w:numPr>
          <w:ilvl w:val="0"/>
          <w:numId w:val="1"/>
        </w:numPr>
        <w:spacing w:after="0" w:line="240" w:lineRule="auto"/>
        <w:jc w:val="both"/>
        <w:rPr>
          <w:rFonts w:ascii="Adobe Garamond Pro" w:hAnsi="Adobe Garamond Pro"/>
          <w:sz w:val="20"/>
          <w:szCs w:val="20"/>
          <w:lang w:eastAsia="hr-HR"/>
        </w:rPr>
      </w:pPr>
      <w:r w:rsidRPr="00062229">
        <w:rPr>
          <w:rFonts w:ascii="Adobe Garamond Pro" w:hAnsi="Adobe Garamond Pro"/>
          <w:sz w:val="20"/>
          <w:szCs w:val="20"/>
          <w:lang w:eastAsia="hr-HR"/>
        </w:rPr>
        <w:t xml:space="preserve">Klasa 2 - Gasovi  (zbijeni  gasovi,  gasovi  pretvoreni  u  tečnost  i  gasovi  rastvoreni  pod  pritiskom): </w:t>
      </w:r>
    </w:p>
    <w:p w:rsidR="00062229" w:rsidRPr="00062229" w:rsidRDefault="00062229" w:rsidP="00A3095E">
      <w:pPr>
        <w:pStyle w:val="ListParagraph"/>
        <w:numPr>
          <w:ilvl w:val="0"/>
          <w:numId w:val="1"/>
        </w:numPr>
        <w:spacing w:after="0" w:line="240" w:lineRule="auto"/>
        <w:jc w:val="both"/>
        <w:rPr>
          <w:rFonts w:ascii="Adobe Garamond Pro" w:hAnsi="Adobe Garamond Pro"/>
          <w:sz w:val="20"/>
          <w:szCs w:val="20"/>
        </w:rPr>
      </w:pPr>
      <w:r w:rsidRPr="00062229">
        <w:rPr>
          <w:rFonts w:ascii="Adobe Garamond Pro" w:hAnsi="Adobe Garamond Pro"/>
          <w:sz w:val="20"/>
          <w:szCs w:val="20"/>
        </w:rPr>
        <w:t>razred 2.1: zapaljivi gasovi (gasovi koji se pale u kontaktu sa izvorom paljenja);</w:t>
      </w:r>
      <w:r w:rsidRPr="00062229">
        <w:rPr>
          <w:rStyle w:val="FootnoteReference"/>
          <w:rFonts w:ascii="Adobe Garamond Pro" w:hAnsi="Adobe Garamond Pro"/>
          <w:sz w:val="20"/>
          <w:szCs w:val="20"/>
        </w:rPr>
        <w:footnoteReference w:id="10"/>
      </w:r>
      <w:r w:rsidRPr="00062229">
        <w:rPr>
          <w:rFonts w:ascii="Adobe Garamond Pro" w:hAnsi="Adobe Garamond Pro"/>
          <w:sz w:val="20"/>
          <w:szCs w:val="20"/>
        </w:rPr>
        <w:t xml:space="preserve"> </w:t>
      </w:r>
    </w:p>
    <w:p w:rsidR="00062229" w:rsidRPr="00062229" w:rsidRDefault="00062229" w:rsidP="00A3095E">
      <w:pPr>
        <w:pStyle w:val="ListParagraph"/>
        <w:numPr>
          <w:ilvl w:val="1"/>
          <w:numId w:val="1"/>
        </w:numPr>
        <w:spacing w:after="0" w:line="240" w:lineRule="auto"/>
        <w:contextualSpacing w:val="0"/>
        <w:jc w:val="both"/>
        <w:rPr>
          <w:rFonts w:ascii="Adobe Garamond Pro" w:hAnsi="Adobe Garamond Pro"/>
          <w:sz w:val="20"/>
          <w:szCs w:val="20"/>
        </w:rPr>
      </w:pPr>
      <w:r w:rsidRPr="00062229">
        <w:rPr>
          <w:rFonts w:ascii="Adobe Garamond Pro" w:hAnsi="Adobe Garamond Pro"/>
          <w:sz w:val="20"/>
          <w:szCs w:val="20"/>
        </w:rPr>
        <w:t xml:space="preserve">razred 2.2: nezapaljivi gasovi (gasovi koji nisu ni zapaljivi ni toksični). Glavna opasnost kod ovih materija je </w:t>
      </w:r>
      <w:hyperlink r:id="rId8" w:tooltip="Pritisak" w:history="1">
        <w:r w:rsidRPr="00062229">
          <w:rPr>
            <w:rStyle w:val="Hyperlink"/>
            <w:rFonts w:ascii="Adobe Garamond Pro" w:hAnsi="Adobe Garamond Pro"/>
            <w:color w:val="auto"/>
            <w:sz w:val="20"/>
            <w:szCs w:val="20"/>
          </w:rPr>
          <w:t>pritisak</w:t>
        </w:r>
      </w:hyperlink>
      <w:r w:rsidRPr="00062229">
        <w:rPr>
          <w:rFonts w:ascii="Adobe Garamond Pro" w:hAnsi="Adobe Garamond Pro"/>
          <w:sz w:val="20"/>
          <w:szCs w:val="20"/>
        </w:rPr>
        <w:t xml:space="preserve"> pod kojim se one čuvaju u </w:t>
      </w:r>
      <w:r w:rsidRPr="00062229">
        <w:rPr>
          <w:rFonts w:ascii="Adobe Garamond Pro" w:hAnsi="Adobe Garamond Pro"/>
          <w:sz w:val="20"/>
          <w:szCs w:val="20"/>
        </w:rPr>
        <w:lastRenderedPageBreak/>
        <w:t>svojim kontejnerima. U slučaju gubitka ventila, tipična boca ponašala bi se kao čelični torpedo.</w:t>
      </w:r>
      <w:r w:rsidRPr="00062229">
        <w:rPr>
          <w:rStyle w:val="FootnoteReference"/>
          <w:rFonts w:ascii="Adobe Garamond Pro" w:hAnsi="Adobe Garamond Pro"/>
          <w:sz w:val="20"/>
          <w:szCs w:val="20"/>
        </w:rPr>
        <w:footnoteReference w:id="11"/>
      </w:r>
      <w:r w:rsidRPr="00062229">
        <w:rPr>
          <w:rFonts w:ascii="Adobe Garamond Pro" w:hAnsi="Adobe Garamond Pro"/>
          <w:sz w:val="20"/>
          <w:szCs w:val="20"/>
        </w:rPr>
        <w:t xml:space="preserve"> </w:t>
      </w:r>
    </w:p>
    <w:p w:rsidR="00062229" w:rsidRPr="00062229" w:rsidRDefault="00062229" w:rsidP="00A3095E">
      <w:pPr>
        <w:pStyle w:val="ListParagraph"/>
        <w:numPr>
          <w:ilvl w:val="1"/>
          <w:numId w:val="1"/>
        </w:numPr>
        <w:spacing w:after="0" w:line="240" w:lineRule="auto"/>
        <w:contextualSpacing w:val="0"/>
        <w:jc w:val="both"/>
        <w:rPr>
          <w:rFonts w:ascii="Adobe Garamond Pro" w:hAnsi="Adobe Garamond Pro"/>
          <w:sz w:val="20"/>
          <w:szCs w:val="20"/>
        </w:rPr>
      </w:pPr>
      <w:r w:rsidRPr="00062229">
        <w:rPr>
          <w:rFonts w:ascii="Adobe Garamond Pro" w:hAnsi="Adobe Garamond Pro"/>
          <w:sz w:val="20"/>
          <w:szCs w:val="20"/>
        </w:rPr>
        <w:t xml:space="preserve">razred 2.3: otrovni gasovi (gasovi čijom </w:t>
      </w:r>
      <w:hyperlink r:id="rId9" w:tooltip="Inhalacija (još nenapisan)" w:history="1">
        <w:r w:rsidRPr="00062229">
          <w:rPr>
            <w:rStyle w:val="Hyperlink"/>
            <w:rFonts w:ascii="Adobe Garamond Pro" w:hAnsi="Adobe Garamond Pro"/>
            <w:color w:val="auto"/>
            <w:sz w:val="20"/>
            <w:szCs w:val="20"/>
            <w:u w:val="none"/>
          </w:rPr>
          <w:t>inhalacijom</w:t>
        </w:r>
      </w:hyperlink>
      <w:r w:rsidRPr="00062229">
        <w:rPr>
          <w:rFonts w:ascii="Adobe Garamond Pro" w:hAnsi="Adobe Garamond Pro"/>
          <w:sz w:val="20"/>
          <w:szCs w:val="20"/>
        </w:rPr>
        <w:t xml:space="preserve"> mogu nastati smrt ili teška oštećenja);</w:t>
      </w:r>
      <w:r w:rsidRPr="00062229">
        <w:rPr>
          <w:rStyle w:val="FootnoteReference"/>
          <w:rFonts w:ascii="Adobe Garamond Pro" w:hAnsi="Adobe Garamond Pro"/>
          <w:sz w:val="20"/>
          <w:szCs w:val="20"/>
        </w:rPr>
        <w:footnoteReference w:id="12"/>
      </w:r>
      <w:r w:rsidRPr="00062229">
        <w:rPr>
          <w:rFonts w:ascii="Adobe Garamond Pro" w:hAnsi="Adobe Garamond Pro"/>
          <w:sz w:val="20"/>
          <w:szCs w:val="20"/>
        </w:rPr>
        <w:t xml:space="preserve"> </w:t>
      </w:r>
    </w:p>
    <w:p w:rsidR="00062229" w:rsidRPr="00062229" w:rsidRDefault="00062229" w:rsidP="00A3095E">
      <w:pPr>
        <w:pStyle w:val="ListParagraph"/>
        <w:numPr>
          <w:ilvl w:val="0"/>
          <w:numId w:val="1"/>
        </w:numPr>
        <w:spacing w:after="0" w:line="240" w:lineRule="auto"/>
        <w:rPr>
          <w:rFonts w:ascii="Adobe Garamond Pro" w:hAnsi="Adobe Garamond Pro"/>
          <w:sz w:val="20"/>
          <w:szCs w:val="20"/>
          <w:lang w:eastAsia="hr-HR"/>
        </w:rPr>
      </w:pPr>
      <w:r w:rsidRPr="00062229">
        <w:rPr>
          <w:rFonts w:ascii="Adobe Garamond Pro" w:hAnsi="Adobe Garamond Pro"/>
          <w:sz w:val="20"/>
          <w:szCs w:val="20"/>
          <w:lang w:eastAsia="hr-HR"/>
        </w:rPr>
        <w:t>Klasa 3 - Zapaljive tečne materije:</w:t>
      </w:r>
    </w:p>
    <w:p w:rsidR="00062229" w:rsidRPr="00062229" w:rsidRDefault="00062229" w:rsidP="00A3095E">
      <w:pPr>
        <w:pStyle w:val="ListParagraph"/>
        <w:numPr>
          <w:ilvl w:val="0"/>
          <w:numId w:val="1"/>
        </w:numPr>
        <w:spacing w:after="0" w:line="240" w:lineRule="auto"/>
        <w:jc w:val="both"/>
        <w:rPr>
          <w:rFonts w:ascii="Adobe Garamond Pro" w:hAnsi="Adobe Garamond Pro"/>
          <w:sz w:val="20"/>
          <w:szCs w:val="20"/>
          <w:lang w:eastAsia="hr-HR"/>
        </w:rPr>
      </w:pPr>
      <w:r w:rsidRPr="00062229">
        <w:rPr>
          <w:rFonts w:ascii="Adobe Garamond Pro" w:hAnsi="Adobe Garamond Pro"/>
          <w:sz w:val="20"/>
          <w:szCs w:val="20"/>
          <w:lang w:eastAsia="hr-HR"/>
        </w:rPr>
        <w:t>grupa I (</w:t>
      </w:r>
      <w:r w:rsidRPr="00062229">
        <w:rPr>
          <w:rFonts w:ascii="Adobe Garamond Pro" w:hAnsi="Adobe Garamond Pro"/>
          <w:sz w:val="20"/>
          <w:szCs w:val="20"/>
        </w:rPr>
        <w:t>visoko zapaljive tečnosti sa tačkom ključanja ispod 35°</w:t>
      </w:r>
      <w:hyperlink r:id="rId10" w:tooltip="Celzijus (jedinica) (još nenapisan)" w:history="1">
        <w:r w:rsidRPr="00062229">
          <w:rPr>
            <w:rStyle w:val="Hyperlink"/>
            <w:rFonts w:ascii="Adobe Garamond Pro" w:hAnsi="Adobe Garamond Pro"/>
            <w:color w:val="auto"/>
            <w:sz w:val="20"/>
            <w:szCs w:val="20"/>
          </w:rPr>
          <w:t>C</w:t>
        </w:r>
      </w:hyperlink>
      <w:r w:rsidRPr="00062229">
        <w:rPr>
          <w:rFonts w:ascii="Adobe Garamond Pro" w:hAnsi="Adobe Garamond Pro"/>
          <w:sz w:val="20"/>
          <w:szCs w:val="20"/>
        </w:rPr>
        <w:t>);</w:t>
      </w:r>
      <w:r w:rsidRPr="00062229">
        <w:rPr>
          <w:rStyle w:val="FootnoteReference"/>
          <w:rFonts w:ascii="Adobe Garamond Pro" w:hAnsi="Adobe Garamond Pro"/>
          <w:sz w:val="20"/>
          <w:szCs w:val="20"/>
        </w:rPr>
        <w:footnoteReference w:id="13"/>
      </w:r>
      <w:r w:rsidRPr="00062229">
        <w:rPr>
          <w:rFonts w:ascii="Adobe Garamond Pro" w:hAnsi="Adobe Garamond Pro"/>
          <w:sz w:val="20"/>
          <w:szCs w:val="20"/>
        </w:rPr>
        <w:t xml:space="preserve">  </w:t>
      </w:r>
    </w:p>
    <w:p w:rsidR="00062229" w:rsidRPr="00062229" w:rsidRDefault="00062229" w:rsidP="00A3095E">
      <w:pPr>
        <w:pStyle w:val="ListParagraph"/>
        <w:numPr>
          <w:ilvl w:val="0"/>
          <w:numId w:val="1"/>
        </w:numPr>
        <w:spacing w:after="0" w:line="240" w:lineRule="auto"/>
        <w:contextualSpacing w:val="0"/>
        <w:jc w:val="both"/>
        <w:rPr>
          <w:rFonts w:ascii="Adobe Garamond Pro" w:hAnsi="Adobe Garamond Pro"/>
          <w:sz w:val="20"/>
          <w:szCs w:val="20"/>
          <w:lang w:eastAsia="hr-HR"/>
        </w:rPr>
      </w:pPr>
      <w:r w:rsidRPr="00062229">
        <w:rPr>
          <w:rFonts w:ascii="Adobe Garamond Pro" w:hAnsi="Adobe Garamond Pro"/>
          <w:sz w:val="20"/>
          <w:szCs w:val="20"/>
          <w:lang w:eastAsia="hr-HR"/>
        </w:rPr>
        <w:t>grupa II (</w:t>
      </w:r>
      <w:r w:rsidRPr="00062229">
        <w:rPr>
          <w:rFonts w:ascii="Adobe Garamond Pro" w:hAnsi="Adobe Garamond Pro"/>
          <w:sz w:val="20"/>
          <w:szCs w:val="20"/>
        </w:rPr>
        <w:t>zapaljive tečnosti sa temperaturom paljenja manjom od 23°</w:t>
      </w:r>
      <w:hyperlink r:id="rId11" w:tooltip="Celzijus (jedinica) (još nenapisan)" w:history="1">
        <w:r w:rsidRPr="00062229">
          <w:rPr>
            <w:rStyle w:val="Hyperlink"/>
            <w:rFonts w:ascii="Adobe Garamond Pro" w:hAnsi="Adobe Garamond Pro"/>
            <w:color w:val="auto"/>
            <w:sz w:val="20"/>
            <w:szCs w:val="20"/>
          </w:rPr>
          <w:t>C</w:t>
        </w:r>
      </w:hyperlink>
      <w:r w:rsidRPr="00062229">
        <w:rPr>
          <w:rFonts w:ascii="Adobe Garamond Pro" w:hAnsi="Adobe Garamond Pro"/>
          <w:sz w:val="20"/>
          <w:szCs w:val="20"/>
        </w:rPr>
        <w:t xml:space="preserve"> i sa tačkom ključanja iznad 35°</w:t>
      </w:r>
      <w:hyperlink r:id="rId12" w:tooltip="Celzijus (jedinica) (još nenapisan)" w:history="1">
        <w:r w:rsidRPr="00062229">
          <w:rPr>
            <w:rStyle w:val="Hyperlink"/>
            <w:rFonts w:ascii="Adobe Garamond Pro" w:hAnsi="Adobe Garamond Pro"/>
            <w:color w:val="auto"/>
            <w:sz w:val="20"/>
            <w:szCs w:val="20"/>
          </w:rPr>
          <w:t>C</w:t>
        </w:r>
      </w:hyperlink>
      <w:r w:rsidRPr="00062229">
        <w:rPr>
          <w:rFonts w:ascii="Adobe Garamond Pro" w:hAnsi="Adobe Garamond Pro"/>
          <w:sz w:val="20"/>
          <w:szCs w:val="20"/>
        </w:rPr>
        <w:t>);</w:t>
      </w:r>
      <w:r w:rsidRPr="00062229">
        <w:rPr>
          <w:rStyle w:val="FootnoteReference"/>
          <w:rFonts w:ascii="Adobe Garamond Pro" w:hAnsi="Adobe Garamond Pro"/>
          <w:sz w:val="20"/>
          <w:szCs w:val="20"/>
        </w:rPr>
        <w:footnoteReference w:id="14"/>
      </w:r>
      <w:r w:rsidRPr="00062229">
        <w:rPr>
          <w:rFonts w:ascii="Adobe Garamond Pro" w:hAnsi="Adobe Garamond Pro"/>
          <w:sz w:val="20"/>
          <w:szCs w:val="20"/>
        </w:rPr>
        <w:t xml:space="preserve"> </w:t>
      </w:r>
    </w:p>
    <w:p w:rsidR="00062229" w:rsidRPr="00062229" w:rsidRDefault="00062229" w:rsidP="00A3095E">
      <w:pPr>
        <w:pStyle w:val="ListParagraph"/>
        <w:numPr>
          <w:ilvl w:val="0"/>
          <w:numId w:val="1"/>
        </w:numPr>
        <w:spacing w:after="0" w:line="240" w:lineRule="auto"/>
        <w:contextualSpacing w:val="0"/>
        <w:jc w:val="both"/>
        <w:rPr>
          <w:rFonts w:ascii="Adobe Garamond Pro" w:hAnsi="Adobe Garamond Pro"/>
          <w:sz w:val="20"/>
          <w:szCs w:val="20"/>
          <w:lang w:eastAsia="hr-HR"/>
        </w:rPr>
      </w:pPr>
      <w:r w:rsidRPr="00062229">
        <w:rPr>
          <w:rFonts w:ascii="Adobe Garamond Pro" w:hAnsi="Adobe Garamond Pro"/>
          <w:sz w:val="20"/>
          <w:szCs w:val="20"/>
          <w:lang w:eastAsia="hr-HR"/>
        </w:rPr>
        <w:t>grupa III (</w:t>
      </w:r>
      <w:r w:rsidRPr="00062229">
        <w:rPr>
          <w:rFonts w:ascii="Adobe Garamond Pro" w:hAnsi="Adobe Garamond Pro"/>
          <w:sz w:val="20"/>
          <w:szCs w:val="20"/>
        </w:rPr>
        <w:t>tečnosti sa tačkom paljenja iznad 23°</w:t>
      </w:r>
      <w:hyperlink r:id="rId13" w:tooltip="Celzijus (jedinica) (još nenapisan)" w:history="1">
        <w:r w:rsidRPr="00062229">
          <w:rPr>
            <w:rStyle w:val="Hyperlink"/>
            <w:rFonts w:ascii="Adobe Garamond Pro" w:hAnsi="Adobe Garamond Pro"/>
            <w:color w:val="auto"/>
            <w:sz w:val="20"/>
            <w:szCs w:val="20"/>
          </w:rPr>
          <w:t>C</w:t>
        </w:r>
      </w:hyperlink>
      <w:r w:rsidRPr="00062229">
        <w:rPr>
          <w:rFonts w:ascii="Adobe Garamond Pro" w:hAnsi="Adobe Garamond Pro"/>
          <w:sz w:val="20"/>
          <w:szCs w:val="20"/>
        </w:rPr>
        <w:t>, ali ne preko 61°</w:t>
      </w:r>
      <w:hyperlink r:id="rId14" w:tooltip="Celzijus (jedinica) (još nenapisan)" w:history="1">
        <w:r w:rsidRPr="00062229">
          <w:rPr>
            <w:rStyle w:val="Hyperlink"/>
            <w:rFonts w:ascii="Adobe Garamond Pro" w:hAnsi="Adobe Garamond Pro"/>
            <w:color w:val="auto"/>
            <w:sz w:val="20"/>
            <w:szCs w:val="20"/>
          </w:rPr>
          <w:t>C</w:t>
        </w:r>
      </w:hyperlink>
      <w:r w:rsidRPr="00062229">
        <w:rPr>
          <w:rFonts w:ascii="Adobe Garamond Pro" w:hAnsi="Adobe Garamond Pro"/>
          <w:sz w:val="20"/>
          <w:szCs w:val="20"/>
        </w:rPr>
        <w:t xml:space="preserve"> i tačkom ključanja većom od 35°</w:t>
      </w:r>
      <w:hyperlink r:id="rId15" w:tooltip="Celzijus (jedinica) (još nenapisan)" w:history="1">
        <w:r w:rsidRPr="00062229">
          <w:rPr>
            <w:rStyle w:val="Hyperlink"/>
            <w:rFonts w:ascii="Adobe Garamond Pro" w:hAnsi="Adobe Garamond Pro"/>
            <w:color w:val="auto"/>
            <w:sz w:val="20"/>
            <w:szCs w:val="20"/>
          </w:rPr>
          <w:t>C</w:t>
        </w:r>
      </w:hyperlink>
      <w:r w:rsidRPr="00062229">
        <w:rPr>
          <w:rFonts w:ascii="Adobe Garamond Pro" w:hAnsi="Adobe Garamond Pro"/>
          <w:sz w:val="20"/>
          <w:szCs w:val="20"/>
        </w:rPr>
        <w:t>);</w:t>
      </w:r>
      <w:r w:rsidRPr="00062229">
        <w:rPr>
          <w:rStyle w:val="FootnoteReference"/>
          <w:rFonts w:ascii="Adobe Garamond Pro" w:hAnsi="Adobe Garamond Pro"/>
          <w:sz w:val="20"/>
          <w:szCs w:val="20"/>
        </w:rPr>
        <w:footnoteReference w:id="15"/>
      </w:r>
      <w:r w:rsidRPr="00062229">
        <w:rPr>
          <w:rFonts w:ascii="Adobe Garamond Pro" w:hAnsi="Adobe Garamond Pro"/>
          <w:sz w:val="20"/>
          <w:szCs w:val="20"/>
        </w:rPr>
        <w:t xml:space="preserve"> </w:t>
      </w:r>
    </w:p>
    <w:p w:rsidR="00062229" w:rsidRPr="00062229" w:rsidRDefault="00062229" w:rsidP="00A3095E">
      <w:pPr>
        <w:pStyle w:val="ListParagraph"/>
        <w:numPr>
          <w:ilvl w:val="0"/>
          <w:numId w:val="1"/>
        </w:numPr>
        <w:spacing w:after="0" w:line="240" w:lineRule="auto"/>
        <w:contextualSpacing w:val="0"/>
        <w:jc w:val="both"/>
        <w:rPr>
          <w:rFonts w:ascii="Adobe Garamond Pro" w:hAnsi="Adobe Garamond Pro"/>
          <w:sz w:val="20"/>
          <w:szCs w:val="20"/>
          <w:lang w:eastAsia="hr-HR"/>
        </w:rPr>
      </w:pPr>
      <w:r w:rsidRPr="00062229">
        <w:rPr>
          <w:rFonts w:ascii="Adobe Garamond Pro" w:hAnsi="Adobe Garamond Pro"/>
          <w:sz w:val="20"/>
          <w:szCs w:val="20"/>
          <w:lang w:eastAsia="hr-HR"/>
        </w:rPr>
        <w:t xml:space="preserve">Klasa 4.1 - Zapaljive  čvrste  materije,  samoreagirajuće  materije  i  desenzitizirane </w:t>
      </w:r>
    </w:p>
    <w:p w:rsidR="00062229" w:rsidRPr="00062229" w:rsidRDefault="00062229" w:rsidP="00A3095E">
      <w:pPr>
        <w:pStyle w:val="ListParagraph"/>
        <w:numPr>
          <w:ilvl w:val="1"/>
          <w:numId w:val="1"/>
        </w:numPr>
        <w:spacing w:after="0" w:line="240" w:lineRule="auto"/>
        <w:jc w:val="both"/>
        <w:rPr>
          <w:rFonts w:ascii="Adobe Garamond Pro" w:hAnsi="Adobe Garamond Pro"/>
          <w:sz w:val="20"/>
          <w:szCs w:val="20"/>
          <w:lang w:eastAsia="hr-HR"/>
        </w:rPr>
      </w:pPr>
      <w:r w:rsidRPr="00062229">
        <w:rPr>
          <w:rFonts w:ascii="Adobe Garamond Pro" w:hAnsi="Adobe Garamond Pro"/>
          <w:sz w:val="20"/>
          <w:szCs w:val="20"/>
          <w:lang w:eastAsia="hr-HR"/>
        </w:rPr>
        <w:t>eksplozivne čvrste materije;</w:t>
      </w:r>
      <w:r w:rsidRPr="00062229">
        <w:rPr>
          <w:rStyle w:val="FootnoteReference"/>
          <w:rFonts w:ascii="Adobe Garamond Pro" w:hAnsi="Adobe Garamond Pro"/>
          <w:sz w:val="20"/>
          <w:szCs w:val="20"/>
          <w:lang w:eastAsia="hr-HR"/>
        </w:rPr>
        <w:footnoteReference w:id="16"/>
      </w:r>
      <w:r w:rsidRPr="00062229">
        <w:rPr>
          <w:rFonts w:ascii="Adobe Garamond Pro" w:hAnsi="Adobe Garamond Pro"/>
          <w:sz w:val="20"/>
          <w:szCs w:val="20"/>
          <w:lang w:eastAsia="hr-HR"/>
        </w:rPr>
        <w:t xml:space="preserve"> </w:t>
      </w:r>
    </w:p>
    <w:p w:rsidR="00062229" w:rsidRPr="00062229" w:rsidRDefault="00062229" w:rsidP="00A3095E">
      <w:pPr>
        <w:pStyle w:val="ListParagraph"/>
        <w:numPr>
          <w:ilvl w:val="0"/>
          <w:numId w:val="1"/>
        </w:numPr>
        <w:spacing w:after="0" w:line="240" w:lineRule="auto"/>
        <w:rPr>
          <w:rFonts w:ascii="Adobe Garamond Pro" w:hAnsi="Adobe Garamond Pro"/>
          <w:sz w:val="20"/>
          <w:szCs w:val="20"/>
          <w:lang w:eastAsia="hr-HR"/>
        </w:rPr>
      </w:pPr>
      <w:r w:rsidRPr="00062229">
        <w:rPr>
          <w:rFonts w:ascii="Adobe Garamond Pro" w:hAnsi="Adobe Garamond Pro"/>
          <w:sz w:val="20"/>
          <w:szCs w:val="20"/>
          <w:lang w:eastAsia="hr-HR"/>
        </w:rPr>
        <w:t>Klasa 4.2 - Samozapaljive materije;</w:t>
      </w:r>
      <w:r w:rsidRPr="00062229">
        <w:rPr>
          <w:rStyle w:val="FootnoteReference"/>
          <w:rFonts w:ascii="Adobe Garamond Pro" w:hAnsi="Adobe Garamond Pro"/>
          <w:sz w:val="20"/>
          <w:szCs w:val="20"/>
          <w:lang w:eastAsia="hr-HR"/>
        </w:rPr>
        <w:footnoteReference w:id="17"/>
      </w:r>
      <w:r w:rsidRPr="00062229">
        <w:rPr>
          <w:rFonts w:ascii="Adobe Garamond Pro" w:hAnsi="Adobe Garamond Pro"/>
          <w:sz w:val="20"/>
          <w:szCs w:val="20"/>
          <w:lang w:eastAsia="hr-HR"/>
        </w:rPr>
        <w:t xml:space="preserve"> </w:t>
      </w:r>
    </w:p>
    <w:p w:rsidR="00062229" w:rsidRPr="00062229" w:rsidRDefault="00062229" w:rsidP="00A3095E">
      <w:pPr>
        <w:pStyle w:val="ListParagraph"/>
        <w:numPr>
          <w:ilvl w:val="0"/>
          <w:numId w:val="1"/>
        </w:numPr>
        <w:spacing w:after="0" w:line="240" w:lineRule="auto"/>
        <w:rPr>
          <w:rFonts w:ascii="Adobe Garamond Pro" w:hAnsi="Adobe Garamond Pro"/>
          <w:sz w:val="20"/>
          <w:szCs w:val="20"/>
          <w:lang w:eastAsia="hr-HR"/>
        </w:rPr>
      </w:pPr>
      <w:r w:rsidRPr="00062229">
        <w:rPr>
          <w:rFonts w:ascii="Adobe Garamond Pro" w:hAnsi="Adobe Garamond Pro"/>
          <w:sz w:val="20"/>
          <w:szCs w:val="20"/>
          <w:lang w:eastAsia="hr-HR"/>
        </w:rPr>
        <w:t>Klasa 4.3 - Materije, koje u dodiru sa vodom razvijaju zapaljive gasove;</w:t>
      </w:r>
      <w:r w:rsidRPr="00062229">
        <w:rPr>
          <w:rStyle w:val="FootnoteReference"/>
          <w:rFonts w:ascii="Adobe Garamond Pro" w:hAnsi="Adobe Garamond Pro"/>
          <w:sz w:val="20"/>
          <w:szCs w:val="20"/>
          <w:lang w:eastAsia="hr-HR"/>
        </w:rPr>
        <w:footnoteReference w:id="18"/>
      </w:r>
      <w:r w:rsidRPr="00062229">
        <w:rPr>
          <w:rFonts w:ascii="Adobe Garamond Pro" w:hAnsi="Adobe Garamond Pro"/>
          <w:sz w:val="20"/>
          <w:szCs w:val="20"/>
          <w:lang w:eastAsia="hr-HR"/>
        </w:rPr>
        <w:t xml:space="preserve"> </w:t>
      </w:r>
    </w:p>
    <w:p w:rsidR="00062229" w:rsidRPr="00062229" w:rsidRDefault="00062229" w:rsidP="00A3095E">
      <w:pPr>
        <w:pStyle w:val="ListParagraph"/>
        <w:numPr>
          <w:ilvl w:val="0"/>
          <w:numId w:val="1"/>
        </w:numPr>
        <w:spacing w:after="0" w:line="240" w:lineRule="auto"/>
        <w:jc w:val="both"/>
        <w:rPr>
          <w:rFonts w:ascii="Adobe Garamond Pro" w:hAnsi="Adobe Garamond Pro"/>
          <w:sz w:val="20"/>
          <w:szCs w:val="20"/>
          <w:lang w:eastAsia="hr-HR"/>
        </w:rPr>
      </w:pPr>
      <w:r w:rsidRPr="00062229">
        <w:rPr>
          <w:rFonts w:ascii="Adobe Garamond Pro" w:hAnsi="Adobe Garamond Pro"/>
          <w:sz w:val="20"/>
          <w:szCs w:val="20"/>
          <w:lang w:eastAsia="hr-HR"/>
        </w:rPr>
        <w:t>Klasa 5.1 - Oksidirajuće materije;</w:t>
      </w:r>
      <w:r w:rsidRPr="00062229">
        <w:rPr>
          <w:rStyle w:val="FootnoteReference"/>
          <w:rFonts w:ascii="Adobe Garamond Pro" w:hAnsi="Adobe Garamond Pro"/>
          <w:sz w:val="20"/>
          <w:szCs w:val="20"/>
          <w:lang w:eastAsia="hr-HR"/>
        </w:rPr>
        <w:footnoteReference w:id="19"/>
      </w:r>
      <w:r w:rsidRPr="00062229">
        <w:rPr>
          <w:rFonts w:ascii="Adobe Garamond Pro" w:hAnsi="Adobe Garamond Pro"/>
          <w:sz w:val="20"/>
          <w:szCs w:val="20"/>
          <w:lang w:eastAsia="hr-HR"/>
        </w:rPr>
        <w:t xml:space="preserve"> </w:t>
      </w:r>
    </w:p>
    <w:p w:rsidR="00062229" w:rsidRPr="00062229" w:rsidRDefault="00062229" w:rsidP="00A3095E">
      <w:pPr>
        <w:pStyle w:val="ListParagraph"/>
        <w:numPr>
          <w:ilvl w:val="0"/>
          <w:numId w:val="1"/>
        </w:numPr>
        <w:spacing w:after="0" w:line="240" w:lineRule="auto"/>
        <w:rPr>
          <w:rFonts w:ascii="Adobe Garamond Pro" w:hAnsi="Adobe Garamond Pro"/>
          <w:sz w:val="20"/>
          <w:szCs w:val="20"/>
          <w:lang w:eastAsia="hr-HR"/>
        </w:rPr>
      </w:pPr>
      <w:r w:rsidRPr="00062229">
        <w:rPr>
          <w:rFonts w:ascii="Adobe Garamond Pro" w:hAnsi="Adobe Garamond Pro"/>
          <w:sz w:val="20"/>
          <w:szCs w:val="20"/>
          <w:lang w:eastAsia="hr-HR"/>
        </w:rPr>
        <w:t>Klasa 5.2 - Organski peroksidi;</w:t>
      </w:r>
      <w:r w:rsidRPr="00062229">
        <w:rPr>
          <w:rStyle w:val="FootnoteReference"/>
          <w:rFonts w:ascii="Adobe Garamond Pro" w:hAnsi="Adobe Garamond Pro"/>
          <w:sz w:val="20"/>
          <w:szCs w:val="20"/>
          <w:lang w:eastAsia="hr-HR"/>
        </w:rPr>
        <w:footnoteReference w:id="20"/>
      </w:r>
      <w:r w:rsidRPr="00062229">
        <w:rPr>
          <w:rFonts w:ascii="Adobe Garamond Pro" w:hAnsi="Adobe Garamond Pro"/>
          <w:sz w:val="20"/>
          <w:szCs w:val="20"/>
          <w:lang w:eastAsia="hr-HR"/>
        </w:rPr>
        <w:t xml:space="preserve"> </w:t>
      </w:r>
    </w:p>
    <w:p w:rsidR="00062229" w:rsidRPr="00062229" w:rsidRDefault="00062229" w:rsidP="00A3095E">
      <w:pPr>
        <w:pStyle w:val="ListParagraph"/>
        <w:numPr>
          <w:ilvl w:val="0"/>
          <w:numId w:val="1"/>
        </w:numPr>
        <w:spacing w:after="0" w:line="240" w:lineRule="auto"/>
        <w:rPr>
          <w:rFonts w:ascii="Adobe Garamond Pro" w:hAnsi="Adobe Garamond Pro"/>
          <w:sz w:val="20"/>
          <w:szCs w:val="20"/>
          <w:lang w:eastAsia="hr-HR"/>
        </w:rPr>
      </w:pPr>
      <w:r w:rsidRPr="00062229">
        <w:rPr>
          <w:rFonts w:ascii="Adobe Garamond Pro" w:hAnsi="Adobe Garamond Pro"/>
          <w:sz w:val="20"/>
          <w:szCs w:val="20"/>
          <w:lang w:eastAsia="hr-HR"/>
        </w:rPr>
        <w:t>Klasa 6.1 - Otrovne materije:</w:t>
      </w:r>
    </w:p>
    <w:p w:rsidR="00062229" w:rsidRPr="00062229" w:rsidRDefault="00062229" w:rsidP="00A3095E">
      <w:pPr>
        <w:pStyle w:val="ListParagraph"/>
        <w:numPr>
          <w:ilvl w:val="0"/>
          <w:numId w:val="1"/>
        </w:numPr>
        <w:spacing w:after="0" w:line="240" w:lineRule="auto"/>
        <w:contextualSpacing w:val="0"/>
        <w:jc w:val="both"/>
        <w:rPr>
          <w:rFonts w:ascii="Adobe Garamond Pro" w:hAnsi="Adobe Garamond Pro"/>
          <w:sz w:val="20"/>
          <w:szCs w:val="20"/>
        </w:rPr>
      </w:pPr>
      <w:r w:rsidRPr="00062229">
        <w:rPr>
          <w:rFonts w:ascii="Adobe Garamond Pro" w:hAnsi="Adobe Garamond Pro"/>
          <w:sz w:val="20"/>
          <w:szCs w:val="20"/>
        </w:rPr>
        <w:t>razred 6.1.a: Otrovne materije koje su sposobne da uzrokuju smrt ili ozbiljno oštećenje zdravlja ljudi;</w:t>
      </w:r>
      <w:r w:rsidRPr="00062229">
        <w:rPr>
          <w:rStyle w:val="FootnoteReference"/>
          <w:rFonts w:ascii="Adobe Garamond Pro" w:hAnsi="Adobe Garamond Pro"/>
          <w:sz w:val="20"/>
          <w:szCs w:val="20"/>
        </w:rPr>
        <w:footnoteReference w:id="21"/>
      </w:r>
      <w:r w:rsidRPr="00062229">
        <w:rPr>
          <w:rFonts w:ascii="Adobe Garamond Pro" w:hAnsi="Adobe Garamond Pro"/>
          <w:sz w:val="20"/>
          <w:szCs w:val="20"/>
        </w:rPr>
        <w:t xml:space="preserve"> </w:t>
      </w:r>
    </w:p>
    <w:p w:rsidR="00062229" w:rsidRPr="00062229" w:rsidRDefault="00062229" w:rsidP="00A3095E">
      <w:pPr>
        <w:pStyle w:val="ListParagraph"/>
        <w:numPr>
          <w:ilvl w:val="0"/>
          <w:numId w:val="1"/>
        </w:numPr>
        <w:spacing w:after="0" w:line="240" w:lineRule="auto"/>
        <w:contextualSpacing w:val="0"/>
        <w:jc w:val="both"/>
        <w:rPr>
          <w:rFonts w:ascii="Adobe Garamond Pro" w:hAnsi="Adobe Garamond Pro"/>
          <w:sz w:val="20"/>
          <w:szCs w:val="20"/>
        </w:rPr>
      </w:pPr>
      <w:r w:rsidRPr="00062229">
        <w:rPr>
          <w:rFonts w:ascii="Adobe Garamond Pro" w:hAnsi="Adobe Garamond Pro"/>
          <w:sz w:val="20"/>
          <w:szCs w:val="20"/>
        </w:rPr>
        <w:t xml:space="preserve">razred 6.1.b: Otrovne materije koje su štetne po zdravlje ljudi; </w:t>
      </w:r>
    </w:p>
    <w:p w:rsidR="00062229" w:rsidRPr="00062229" w:rsidRDefault="00062229" w:rsidP="00A3095E">
      <w:pPr>
        <w:pStyle w:val="ListParagraph"/>
        <w:numPr>
          <w:ilvl w:val="0"/>
          <w:numId w:val="1"/>
        </w:numPr>
        <w:spacing w:after="0" w:line="240" w:lineRule="auto"/>
        <w:contextualSpacing w:val="0"/>
        <w:jc w:val="both"/>
        <w:rPr>
          <w:rFonts w:ascii="Adobe Garamond Pro" w:hAnsi="Adobe Garamond Pro"/>
          <w:sz w:val="20"/>
          <w:szCs w:val="20"/>
        </w:rPr>
      </w:pPr>
      <w:r w:rsidRPr="00062229">
        <w:rPr>
          <w:rFonts w:ascii="Adobe Garamond Pro" w:hAnsi="Adobe Garamond Pro"/>
          <w:sz w:val="20"/>
          <w:szCs w:val="20"/>
          <w:lang w:eastAsia="hr-HR"/>
        </w:rPr>
        <w:t>Klasa 6.2 – Zagađujuće (infektivne) i zarazne materije;</w:t>
      </w:r>
      <w:r w:rsidRPr="00062229">
        <w:rPr>
          <w:rStyle w:val="FootnoteReference"/>
          <w:rFonts w:ascii="Adobe Garamond Pro" w:hAnsi="Adobe Garamond Pro"/>
          <w:sz w:val="20"/>
          <w:szCs w:val="20"/>
          <w:lang w:eastAsia="hr-HR"/>
        </w:rPr>
        <w:footnoteReference w:id="22"/>
      </w:r>
      <w:r w:rsidRPr="00062229">
        <w:rPr>
          <w:rFonts w:ascii="Adobe Garamond Pro" w:hAnsi="Adobe Garamond Pro"/>
          <w:sz w:val="20"/>
          <w:szCs w:val="20"/>
          <w:lang w:eastAsia="hr-HR"/>
        </w:rPr>
        <w:t xml:space="preserve"> </w:t>
      </w:r>
    </w:p>
    <w:p w:rsidR="00062229" w:rsidRPr="00062229" w:rsidRDefault="00062229" w:rsidP="00A3095E">
      <w:pPr>
        <w:pStyle w:val="ListParagraph"/>
        <w:numPr>
          <w:ilvl w:val="0"/>
          <w:numId w:val="1"/>
        </w:numPr>
        <w:spacing w:after="0" w:line="240" w:lineRule="auto"/>
        <w:rPr>
          <w:rFonts w:ascii="Adobe Garamond Pro" w:hAnsi="Adobe Garamond Pro"/>
          <w:sz w:val="20"/>
          <w:szCs w:val="20"/>
          <w:lang w:eastAsia="hr-HR"/>
        </w:rPr>
      </w:pPr>
      <w:r w:rsidRPr="00062229">
        <w:rPr>
          <w:rFonts w:ascii="Adobe Garamond Pro" w:hAnsi="Adobe Garamond Pro"/>
          <w:sz w:val="20"/>
          <w:szCs w:val="20"/>
          <w:lang w:eastAsia="hr-HR"/>
        </w:rPr>
        <w:t>Klasa 7 - Radioaktivne materije;</w:t>
      </w:r>
    </w:p>
    <w:p w:rsidR="00062229" w:rsidRPr="00062229" w:rsidRDefault="00062229" w:rsidP="00A3095E">
      <w:pPr>
        <w:pStyle w:val="ListParagraph"/>
        <w:numPr>
          <w:ilvl w:val="0"/>
          <w:numId w:val="1"/>
        </w:numPr>
        <w:spacing w:after="0" w:line="240" w:lineRule="auto"/>
        <w:rPr>
          <w:rFonts w:ascii="Adobe Garamond Pro" w:hAnsi="Adobe Garamond Pro"/>
          <w:sz w:val="20"/>
          <w:szCs w:val="20"/>
          <w:lang w:eastAsia="hr-HR"/>
        </w:rPr>
      </w:pPr>
      <w:r w:rsidRPr="00062229">
        <w:rPr>
          <w:rFonts w:ascii="Adobe Garamond Pro" w:hAnsi="Adobe Garamond Pro"/>
          <w:sz w:val="20"/>
          <w:szCs w:val="20"/>
          <w:lang w:eastAsia="hr-HR"/>
        </w:rPr>
        <w:t>Klasa 8 - Korozivne (nagrizajuće) materije; i</w:t>
      </w:r>
    </w:p>
    <w:p w:rsidR="00062229" w:rsidRPr="00062229" w:rsidRDefault="00062229" w:rsidP="00A3095E">
      <w:pPr>
        <w:pStyle w:val="ListParagraph"/>
        <w:numPr>
          <w:ilvl w:val="0"/>
          <w:numId w:val="1"/>
        </w:numPr>
        <w:spacing w:after="0" w:line="240" w:lineRule="auto"/>
        <w:rPr>
          <w:rFonts w:ascii="Adobe Garamond Pro" w:hAnsi="Adobe Garamond Pro"/>
          <w:sz w:val="20"/>
          <w:szCs w:val="20"/>
          <w:lang w:eastAsia="hr-HR"/>
        </w:rPr>
      </w:pPr>
      <w:r w:rsidRPr="00062229">
        <w:rPr>
          <w:rFonts w:ascii="Adobe Garamond Pro" w:hAnsi="Adobe Garamond Pro"/>
          <w:sz w:val="20"/>
          <w:szCs w:val="20"/>
          <w:lang w:eastAsia="hr-HR"/>
        </w:rPr>
        <w:t>Klasa 9 - Ostale opasne materije.</w:t>
      </w:r>
    </w:p>
    <w:p w:rsidR="00062229" w:rsidRDefault="00062229" w:rsidP="00062229">
      <w:pPr>
        <w:tabs>
          <w:tab w:val="left" w:pos="1155"/>
        </w:tabs>
        <w:spacing w:after="0" w:line="240" w:lineRule="auto"/>
        <w:rPr>
          <w:rFonts w:ascii="Adobe Garamond Pro" w:hAnsi="Adobe Garamond Pro"/>
          <w:sz w:val="20"/>
          <w:szCs w:val="20"/>
          <w:lang w:eastAsia="hr-HR"/>
        </w:rPr>
      </w:pPr>
    </w:p>
    <w:p w:rsidR="00062229" w:rsidRDefault="00062229" w:rsidP="00062229">
      <w:pPr>
        <w:tabs>
          <w:tab w:val="left" w:pos="1155"/>
        </w:tabs>
        <w:spacing w:after="0" w:line="240" w:lineRule="auto"/>
        <w:rPr>
          <w:rFonts w:ascii="Adobe Garamond Pro" w:hAnsi="Adobe Garamond Pro"/>
          <w:sz w:val="20"/>
          <w:szCs w:val="20"/>
          <w:lang w:eastAsia="hr-HR"/>
        </w:rPr>
      </w:pPr>
    </w:p>
    <w:p w:rsidR="00062229" w:rsidRDefault="00062229" w:rsidP="00062229">
      <w:pPr>
        <w:tabs>
          <w:tab w:val="left" w:pos="1155"/>
        </w:tabs>
        <w:spacing w:after="0" w:line="240" w:lineRule="auto"/>
        <w:rPr>
          <w:rFonts w:ascii="Adobe Garamond Pro" w:hAnsi="Adobe Garamond Pro"/>
          <w:sz w:val="20"/>
          <w:szCs w:val="20"/>
          <w:lang w:eastAsia="hr-HR"/>
        </w:rPr>
      </w:pPr>
    </w:p>
    <w:p w:rsidR="00062229" w:rsidRPr="00062229" w:rsidRDefault="00062229" w:rsidP="00062229">
      <w:pPr>
        <w:tabs>
          <w:tab w:val="left" w:pos="1155"/>
        </w:tabs>
        <w:spacing w:after="0" w:line="240" w:lineRule="auto"/>
        <w:rPr>
          <w:rFonts w:ascii="Adobe Garamond Pro" w:hAnsi="Adobe Garamond Pro"/>
          <w:sz w:val="20"/>
          <w:szCs w:val="20"/>
          <w:lang w:eastAsia="hr-HR"/>
        </w:rPr>
      </w:pPr>
    </w:p>
    <w:p w:rsidR="00062229" w:rsidRPr="00062229" w:rsidRDefault="00062229" w:rsidP="00062229">
      <w:pPr>
        <w:pStyle w:val="ListParagraph"/>
        <w:spacing w:after="0" w:line="240" w:lineRule="auto"/>
        <w:ind w:left="0"/>
        <w:rPr>
          <w:rFonts w:ascii="Adobe Garamond Pro" w:hAnsi="Adobe Garamond Pro"/>
          <w:b/>
          <w:lang w:eastAsia="hr-HR"/>
        </w:rPr>
      </w:pPr>
      <w:r w:rsidRPr="00062229">
        <w:rPr>
          <w:rFonts w:ascii="Adobe Garamond Pro" w:hAnsi="Adobe Garamond Pro"/>
          <w:b/>
          <w:lang w:eastAsia="hr-HR"/>
        </w:rPr>
        <w:lastRenderedPageBreak/>
        <w:t>Transport opasnih materija</w:t>
      </w:r>
    </w:p>
    <w:p w:rsidR="00062229" w:rsidRPr="00062229" w:rsidRDefault="00062229" w:rsidP="00062229">
      <w:pPr>
        <w:spacing w:after="0" w:line="240" w:lineRule="auto"/>
        <w:rPr>
          <w:rFonts w:ascii="Adobe Garamond Pro" w:hAnsi="Adobe Garamond Pro"/>
          <w:sz w:val="20"/>
          <w:szCs w:val="20"/>
          <w:lang w:eastAsia="hr-HR"/>
        </w:rPr>
      </w:pPr>
    </w:p>
    <w:p w:rsidR="00062229" w:rsidRPr="00062229" w:rsidRDefault="00062229" w:rsidP="00062229">
      <w:pPr>
        <w:spacing w:after="0" w:line="240" w:lineRule="auto"/>
        <w:ind w:firstLine="540"/>
        <w:jc w:val="both"/>
        <w:rPr>
          <w:rFonts w:ascii="Adobe Garamond Pro" w:hAnsi="Adobe Garamond Pro"/>
          <w:sz w:val="20"/>
          <w:szCs w:val="20"/>
        </w:rPr>
      </w:pPr>
      <w:r w:rsidRPr="00062229">
        <w:rPr>
          <w:rFonts w:ascii="Adobe Garamond Pro" w:hAnsi="Adobe Garamond Pro"/>
          <w:sz w:val="20"/>
          <w:szCs w:val="20"/>
        </w:rPr>
        <w:t>Obzirom da zapaljive tečne materije klase 3., iz grupacije opasnih materija, predstavljaju najveći procent transportovanih materija u svijetu, a i kod nas, upravo na njihovom primjeru rad će pokazati načine transporta opasnih materija. U tabeli 3.1. su prikazani podaci o državama, najvećim proizvođačima i potrošačima nafte u svijetu. Kao što vidimo skoro sve zemlje svijeta troše više nafte nego što proizvedu pa su prinuđene na uvoz, a time i transport nafte iz zemalja, čija je potrošnja mnogo manja od proizvodnje.</w:t>
      </w:r>
      <w:r w:rsidRPr="00062229">
        <w:rPr>
          <w:rStyle w:val="FootnoteReference"/>
          <w:rFonts w:ascii="Adobe Garamond Pro" w:hAnsi="Adobe Garamond Pro"/>
          <w:sz w:val="20"/>
          <w:szCs w:val="20"/>
        </w:rPr>
        <w:footnoteReference w:id="23"/>
      </w:r>
      <w:r w:rsidRPr="00062229">
        <w:rPr>
          <w:rFonts w:ascii="Adobe Garamond Pro" w:hAnsi="Adobe Garamond Pro"/>
          <w:sz w:val="20"/>
          <w:szCs w:val="20"/>
        </w:rPr>
        <w:t xml:space="preserve"> </w:t>
      </w:r>
    </w:p>
    <w:p w:rsidR="00062229" w:rsidRPr="00062229" w:rsidRDefault="00062229" w:rsidP="00062229">
      <w:pPr>
        <w:spacing w:after="0" w:line="240" w:lineRule="auto"/>
        <w:ind w:firstLine="540"/>
        <w:jc w:val="both"/>
        <w:rPr>
          <w:rFonts w:ascii="Adobe Garamond Pro" w:hAnsi="Adobe Garamond Pro"/>
          <w:sz w:val="20"/>
          <w:szCs w:val="20"/>
        </w:rPr>
      </w:pPr>
    </w:p>
    <w:p w:rsidR="00062229" w:rsidRPr="00062229" w:rsidRDefault="00062229" w:rsidP="00062229">
      <w:pPr>
        <w:spacing w:after="0" w:line="240" w:lineRule="auto"/>
        <w:jc w:val="both"/>
        <w:rPr>
          <w:rFonts w:ascii="Adobe Garamond Pro" w:hAnsi="Adobe Garamond Pro"/>
          <w:sz w:val="20"/>
          <w:szCs w:val="20"/>
          <w:shd w:val="clear" w:color="auto" w:fill="FFFFFF"/>
        </w:rPr>
      </w:pPr>
      <w:r w:rsidRPr="00062229">
        <w:rPr>
          <w:rFonts w:ascii="Adobe Garamond Pro" w:hAnsi="Adobe Garamond Pro"/>
          <w:sz w:val="20"/>
          <w:szCs w:val="20"/>
          <w:shd w:val="clear" w:color="auto" w:fill="FFFFFF"/>
        </w:rPr>
        <w:t xml:space="preserve"> Tabela 3.1. Najveći proizvođači i potrošači nafte u svijetu</w:t>
      </w:r>
    </w:p>
    <w:tbl>
      <w:tblPr>
        <w:tblStyle w:val="TableGrid"/>
        <w:tblW w:w="5000" w:type="pct"/>
        <w:tblLook w:val="00A0"/>
      </w:tblPr>
      <w:tblGrid>
        <w:gridCol w:w="487"/>
        <w:gridCol w:w="1619"/>
        <w:gridCol w:w="1633"/>
        <w:gridCol w:w="499"/>
        <w:gridCol w:w="1526"/>
        <w:gridCol w:w="1681"/>
      </w:tblGrid>
      <w:tr w:rsidR="00062229" w:rsidRPr="00062229" w:rsidTr="00062229">
        <w:tc>
          <w:tcPr>
            <w:tcW w:w="2511" w:type="pct"/>
            <w:gridSpan w:val="3"/>
          </w:tcPr>
          <w:p w:rsidR="00062229" w:rsidRPr="00062229" w:rsidRDefault="00062229" w:rsidP="00062229">
            <w:pPr>
              <w:jc w:val="center"/>
              <w:rPr>
                <w:rFonts w:ascii="Adobe Garamond Pro" w:hAnsi="Adobe Garamond Pro"/>
                <w:sz w:val="20"/>
                <w:szCs w:val="20"/>
              </w:rPr>
            </w:pPr>
            <w:r w:rsidRPr="00062229">
              <w:rPr>
                <w:rFonts w:ascii="Adobe Garamond Pro" w:hAnsi="Adobe Garamond Pro"/>
                <w:sz w:val="20"/>
                <w:szCs w:val="20"/>
              </w:rPr>
              <w:t>PROIZVOĐAČI</w:t>
            </w:r>
          </w:p>
        </w:tc>
        <w:tc>
          <w:tcPr>
            <w:tcW w:w="2489" w:type="pct"/>
            <w:gridSpan w:val="3"/>
          </w:tcPr>
          <w:p w:rsidR="00062229" w:rsidRPr="00062229" w:rsidRDefault="00062229" w:rsidP="00062229">
            <w:pPr>
              <w:jc w:val="center"/>
              <w:rPr>
                <w:rFonts w:ascii="Adobe Garamond Pro" w:hAnsi="Adobe Garamond Pro"/>
                <w:sz w:val="20"/>
                <w:szCs w:val="20"/>
              </w:rPr>
            </w:pPr>
            <w:r w:rsidRPr="00062229">
              <w:rPr>
                <w:rFonts w:ascii="Adobe Garamond Pro" w:hAnsi="Adobe Garamond Pro"/>
                <w:sz w:val="20"/>
                <w:szCs w:val="20"/>
              </w:rPr>
              <w:t>POTROŠAČI</w:t>
            </w:r>
          </w:p>
        </w:tc>
      </w:tr>
      <w:tr w:rsidR="00062229" w:rsidRPr="00062229" w:rsidTr="00062229">
        <w:tc>
          <w:tcPr>
            <w:tcW w:w="327"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Br.</w:t>
            </w:r>
          </w:p>
        </w:tc>
        <w:tc>
          <w:tcPr>
            <w:tcW w:w="1087"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Država</w:t>
            </w:r>
          </w:p>
        </w:tc>
        <w:tc>
          <w:tcPr>
            <w:tcW w:w="1097" w:type="pct"/>
          </w:tcPr>
          <w:p w:rsidR="00062229" w:rsidRPr="00062229" w:rsidRDefault="00062229" w:rsidP="00062229">
            <w:pPr>
              <w:jc w:val="center"/>
              <w:rPr>
                <w:rFonts w:ascii="Adobe Garamond Pro" w:hAnsi="Adobe Garamond Pro"/>
                <w:sz w:val="20"/>
                <w:szCs w:val="20"/>
              </w:rPr>
            </w:pPr>
            <w:r w:rsidRPr="00062229">
              <w:rPr>
                <w:rFonts w:ascii="Adobe Garamond Pro" w:hAnsi="Adobe Garamond Pro"/>
                <w:sz w:val="20"/>
                <w:szCs w:val="20"/>
              </w:rPr>
              <w:t>Milion barela/dan</w:t>
            </w:r>
          </w:p>
        </w:tc>
        <w:tc>
          <w:tcPr>
            <w:tcW w:w="335"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Br.</w:t>
            </w:r>
          </w:p>
        </w:tc>
        <w:tc>
          <w:tcPr>
            <w:tcW w:w="1025"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Država</w:t>
            </w:r>
          </w:p>
        </w:tc>
        <w:tc>
          <w:tcPr>
            <w:tcW w:w="1128" w:type="pct"/>
          </w:tcPr>
          <w:p w:rsidR="00062229" w:rsidRPr="00062229" w:rsidRDefault="00062229" w:rsidP="00062229">
            <w:pPr>
              <w:jc w:val="center"/>
              <w:rPr>
                <w:rFonts w:ascii="Adobe Garamond Pro" w:hAnsi="Adobe Garamond Pro"/>
                <w:sz w:val="20"/>
                <w:szCs w:val="20"/>
              </w:rPr>
            </w:pPr>
            <w:r w:rsidRPr="00062229">
              <w:rPr>
                <w:rFonts w:ascii="Adobe Garamond Pro" w:hAnsi="Adobe Garamond Pro"/>
                <w:sz w:val="20"/>
                <w:szCs w:val="20"/>
              </w:rPr>
              <w:t>Milion barela/dan</w:t>
            </w:r>
          </w:p>
        </w:tc>
      </w:tr>
      <w:tr w:rsidR="00062229" w:rsidRPr="00062229" w:rsidTr="00062229">
        <w:tc>
          <w:tcPr>
            <w:tcW w:w="327"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1</w:t>
            </w:r>
          </w:p>
        </w:tc>
        <w:tc>
          <w:tcPr>
            <w:tcW w:w="1087"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Saud. Arabija</w:t>
            </w:r>
          </w:p>
        </w:tc>
        <w:tc>
          <w:tcPr>
            <w:tcW w:w="1097" w:type="pct"/>
          </w:tcPr>
          <w:p w:rsidR="00062229" w:rsidRPr="00062229" w:rsidRDefault="00062229" w:rsidP="00062229">
            <w:pPr>
              <w:jc w:val="center"/>
              <w:rPr>
                <w:rFonts w:ascii="Adobe Garamond Pro" w:hAnsi="Adobe Garamond Pro"/>
                <w:sz w:val="20"/>
                <w:szCs w:val="20"/>
              </w:rPr>
            </w:pPr>
            <w:r w:rsidRPr="00062229">
              <w:rPr>
                <w:rFonts w:ascii="Adobe Garamond Pro" w:hAnsi="Adobe Garamond Pro"/>
                <w:sz w:val="20"/>
                <w:szCs w:val="20"/>
              </w:rPr>
              <w:t>10,37</w:t>
            </w:r>
          </w:p>
        </w:tc>
        <w:tc>
          <w:tcPr>
            <w:tcW w:w="335"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1</w:t>
            </w:r>
          </w:p>
        </w:tc>
        <w:tc>
          <w:tcPr>
            <w:tcW w:w="1025"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SAD</w:t>
            </w:r>
          </w:p>
        </w:tc>
        <w:tc>
          <w:tcPr>
            <w:tcW w:w="1128" w:type="pct"/>
          </w:tcPr>
          <w:p w:rsidR="00062229" w:rsidRPr="00062229" w:rsidRDefault="00062229" w:rsidP="00062229">
            <w:pPr>
              <w:jc w:val="center"/>
              <w:rPr>
                <w:rFonts w:ascii="Adobe Garamond Pro" w:hAnsi="Adobe Garamond Pro"/>
                <w:sz w:val="20"/>
                <w:szCs w:val="20"/>
              </w:rPr>
            </w:pPr>
            <w:r w:rsidRPr="00062229">
              <w:rPr>
                <w:rFonts w:ascii="Adobe Garamond Pro" w:hAnsi="Adobe Garamond Pro"/>
                <w:sz w:val="20"/>
                <w:szCs w:val="20"/>
              </w:rPr>
              <w:t>19,8</w:t>
            </w:r>
          </w:p>
        </w:tc>
      </w:tr>
      <w:tr w:rsidR="00062229" w:rsidRPr="00062229" w:rsidTr="00062229">
        <w:tc>
          <w:tcPr>
            <w:tcW w:w="327"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2</w:t>
            </w:r>
          </w:p>
        </w:tc>
        <w:tc>
          <w:tcPr>
            <w:tcW w:w="1087"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Rusija</w:t>
            </w:r>
          </w:p>
        </w:tc>
        <w:tc>
          <w:tcPr>
            <w:tcW w:w="1097" w:type="pct"/>
          </w:tcPr>
          <w:p w:rsidR="00062229" w:rsidRPr="00062229" w:rsidRDefault="00062229" w:rsidP="00062229">
            <w:pPr>
              <w:jc w:val="center"/>
              <w:rPr>
                <w:rFonts w:ascii="Adobe Garamond Pro" w:hAnsi="Adobe Garamond Pro"/>
                <w:sz w:val="20"/>
                <w:szCs w:val="20"/>
              </w:rPr>
            </w:pPr>
            <w:r w:rsidRPr="00062229">
              <w:rPr>
                <w:rFonts w:ascii="Adobe Garamond Pro" w:hAnsi="Adobe Garamond Pro"/>
                <w:sz w:val="20"/>
                <w:szCs w:val="20"/>
              </w:rPr>
              <w:t>9,2</w:t>
            </w:r>
          </w:p>
        </w:tc>
        <w:tc>
          <w:tcPr>
            <w:tcW w:w="335"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2</w:t>
            </w:r>
          </w:p>
        </w:tc>
        <w:tc>
          <w:tcPr>
            <w:tcW w:w="1025"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Japan</w:t>
            </w:r>
          </w:p>
        </w:tc>
        <w:tc>
          <w:tcPr>
            <w:tcW w:w="1128" w:type="pct"/>
          </w:tcPr>
          <w:p w:rsidR="00062229" w:rsidRPr="00062229" w:rsidRDefault="00062229" w:rsidP="00062229">
            <w:pPr>
              <w:jc w:val="center"/>
              <w:rPr>
                <w:rFonts w:ascii="Adobe Garamond Pro" w:hAnsi="Adobe Garamond Pro"/>
                <w:sz w:val="20"/>
                <w:szCs w:val="20"/>
              </w:rPr>
            </w:pPr>
            <w:r w:rsidRPr="00062229">
              <w:rPr>
                <w:rFonts w:ascii="Adobe Garamond Pro" w:hAnsi="Adobe Garamond Pro"/>
                <w:sz w:val="20"/>
                <w:szCs w:val="20"/>
              </w:rPr>
              <w:t>5,3</w:t>
            </w:r>
          </w:p>
        </w:tc>
      </w:tr>
      <w:tr w:rsidR="00062229" w:rsidRPr="00062229" w:rsidTr="00062229">
        <w:tc>
          <w:tcPr>
            <w:tcW w:w="327"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3</w:t>
            </w:r>
          </w:p>
        </w:tc>
        <w:tc>
          <w:tcPr>
            <w:tcW w:w="1087"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SAD</w:t>
            </w:r>
          </w:p>
        </w:tc>
        <w:tc>
          <w:tcPr>
            <w:tcW w:w="1097" w:type="pct"/>
          </w:tcPr>
          <w:p w:rsidR="00062229" w:rsidRPr="00062229" w:rsidRDefault="00062229" w:rsidP="00062229">
            <w:pPr>
              <w:jc w:val="center"/>
              <w:rPr>
                <w:rFonts w:ascii="Adobe Garamond Pro" w:hAnsi="Adobe Garamond Pro"/>
                <w:sz w:val="20"/>
                <w:szCs w:val="20"/>
              </w:rPr>
            </w:pPr>
            <w:r w:rsidRPr="00062229">
              <w:rPr>
                <w:rFonts w:ascii="Adobe Garamond Pro" w:hAnsi="Adobe Garamond Pro"/>
                <w:sz w:val="20"/>
                <w:szCs w:val="20"/>
              </w:rPr>
              <w:t>8,69</w:t>
            </w:r>
          </w:p>
        </w:tc>
        <w:tc>
          <w:tcPr>
            <w:tcW w:w="335"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3</w:t>
            </w:r>
          </w:p>
        </w:tc>
        <w:tc>
          <w:tcPr>
            <w:tcW w:w="1025"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Kina</w:t>
            </w:r>
          </w:p>
        </w:tc>
        <w:tc>
          <w:tcPr>
            <w:tcW w:w="1128" w:type="pct"/>
          </w:tcPr>
          <w:p w:rsidR="00062229" w:rsidRPr="00062229" w:rsidRDefault="00062229" w:rsidP="00062229">
            <w:pPr>
              <w:jc w:val="center"/>
              <w:rPr>
                <w:rFonts w:ascii="Adobe Garamond Pro" w:hAnsi="Adobe Garamond Pro"/>
                <w:sz w:val="20"/>
                <w:szCs w:val="20"/>
              </w:rPr>
            </w:pPr>
            <w:r w:rsidRPr="00062229">
              <w:rPr>
                <w:rFonts w:ascii="Adobe Garamond Pro" w:hAnsi="Adobe Garamond Pro"/>
                <w:sz w:val="20"/>
                <w:szCs w:val="20"/>
              </w:rPr>
              <w:t>5,2</w:t>
            </w:r>
          </w:p>
        </w:tc>
      </w:tr>
      <w:tr w:rsidR="00062229" w:rsidRPr="00062229" w:rsidTr="00062229">
        <w:tc>
          <w:tcPr>
            <w:tcW w:w="327"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4</w:t>
            </w:r>
          </w:p>
        </w:tc>
        <w:tc>
          <w:tcPr>
            <w:tcW w:w="1087"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Iran</w:t>
            </w:r>
          </w:p>
        </w:tc>
        <w:tc>
          <w:tcPr>
            <w:tcW w:w="1097" w:type="pct"/>
          </w:tcPr>
          <w:p w:rsidR="00062229" w:rsidRPr="00062229" w:rsidRDefault="00062229" w:rsidP="00062229">
            <w:pPr>
              <w:jc w:val="center"/>
              <w:rPr>
                <w:rFonts w:ascii="Adobe Garamond Pro" w:hAnsi="Adobe Garamond Pro"/>
                <w:sz w:val="20"/>
                <w:szCs w:val="20"/>
              </w:rPr>
            </w:pPr>
            <w:r w:rsidRPr="00062229">
              <w:rPr>
                <w:rFonts w:ascii="Adobe Garamond Pro" w:hAnsi="Adobe Garamond Pro"/>
                <w:sz w:val="20"/>
                <w:szCs w:val="20"/>
              </w:rPr>
              <w:t>4,09</w:t>
            </w:r>
          </w:p>
        </w:tc>
        <w:tc>
          <w:tcPr>
            <w:tcW w:w="335"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4</w:t>
            </w:r>
          </w:p>
        </w:tc>
        <w:tc>
          <w:tcPr>
            <w:tcW w:w="1025"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Njemačka</w:t>
            </w:r>
          </w:p>
        </w:tc>
        <w:tc>
          <w:tcPr>
            <w:tcW w:w="1128" w:type="pct"/>
          </w:tcPr>
          <w:p w:rsidR="00062229" w:rsidRPr="00062229" w:rsidRDefault="00062229" w:rsidP="00062229">
            <w:pPr>
              <w:jc w:val="center"/>
              <w:rPr>
                <w:rFonts w:ascii="Adobe Garamond Pro" w:hAnsi="Adobe Garamond Pro"/>
                <w:sz w:val="20"/>
                <w:szCs w:val="20"/>
              </w:rPr>
            </w:pPr>
            <w:r w:rsidRPr="00062229">
              <w:rPr>
                <w:rFonts w:ascii="Adobe Garamond Pro" w:hAnsi="Adobe Garamond Pro"/>
                <w:sz w:val="20"/>
                <w:szCs w:val="20"/>
              </w:rPr>
              <w:t>2,7</w:t>
            </w:r>
          </w:p>
        </w:tc>
      </w:tr>
      <w:tr w:rsidR="00062229" w:rsidRPr="00062229" w:rsidTr="00062229">
        <w:tc>
          <w:tcPr>
            <w:tcW w:w="327"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5</w:t>
            </w:r>
          </w:p>
        </w:tc>
        <w:tc>
          <w:tcPr>
            <w:tcW w:w="1087"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Meksiko</w:t>
            </w:r>
          </w:p>
        </w:tc>
        <w:tc>
          <w:tcPr>
            <w:tcW w:w="1097" w:type="pct"/>
          </w:tcPr>
          <w:p w:rsidR="00062229" w:rsidRPr="00062229" w:rsidRDefault="00062229" w:rsidP="00062229">
            <w:pPr>
              <w:jc w:val="center"/>
              <w:rPr>
                <w:rFonts w:ascii="Adobe Garamond Pro" w:hAnsi="Adobe Garamond Pro"/>
                <w:sz w:val="20"/>
                <w:szCs w:val="20"/>
              </w:rPr>
            </w:pPr>
            <w:r w:rsidRPr="00062229">
              <w:rPr>
                <w:rFonts w:ascii="Adobe Garamond Pro" w:hAnsi="Adobe Garamond Pro"/>
                <w:sz w:val="20"/>
                <w:szCs w:val="20"/>
              </w:rPr>
              <w:t>3,83</w:t>
            </w:r>
          </w:p>
        </w:tc>
        <w:tc>
          <w:tcPr>
            <w:tcW w:w="335"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5</w:t>
            </w:r>
          </w:p>
        </w:tc>
        <w:tc>
          <w:tcPr>
            <w:tcW w:w="1025"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Rusija</w:t>
            </w:r>
          </w:p>
        </w:tc>
        <w:tc>
          <w:tcPr>
            <w:tcW w:w="1128" w:type="pct"/>
          </w:tcPr>
          <w:p w:rsidR="00062229" w:rsidRPr="00062229" w:rsidRDefault="00062229" w:rsidP="00062229">
            <w:pPr>
              <w:jc w:val="center"/>
              <w:rPr>
                <w:rFonts w:ascii="Adobe Garamond Pro" w:hAnsi="Adobe Garamond Pro"/>
                <w:sz w:val="20"/>
                <w:szCs w:val="20"/>
              </w:rPr>
            </w:pPr>
            <w:r w:rsidRPr="00062229">
              <w:rPr>
                <w:rFonts w:ascii="Adobe Garamond Pro" w:hAnsi="Adobe Garamond Pro"/>
                <w:sz w:val="20"/>
                <w:szCs w:val="20"/>
              </w:rPr>
              <w:t>2,6</w:t>
            </w:r>
          </w:p>
        </w:tc>
      </w:tr>
      <w:tr w:rsidR="00062229" w:rsidRPr="00062229" w:rsidTr="00062229">
        <w:tc>
          <w:tcPr>
            <w:tcW w:w="327"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6</w:t>
            </w:r>
          </w:p>
        </w:tc>
        <w:tc>
          <w:tcPr>
            <w:tcW w:w="1087"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Kina</w:t>
            </w:r>
          </w:p>
        </w:tc>
        <w:tc>
          <w:tcPr>
            <w:tcW w:w="1097" w:type="pct"/>
          </w:tcPr>
          <w:p w:rsidR="00062229" w:rsidRPr="00062229" w:rsidRDefault="00062229" w:rsidP="00062229">
            <w:pPr>
              <w:jc w:val="center"/>
              <w:rPr>
                <w:rFonts w:ascii="Adobe Garamond Pro" w:hAnsi="Adobe Garamond Pro"/>
                <w:sz w:val="20"/>
                <w:szCs w:val="20"/>
              </w:rPr>
            </w:pPr>
            <w:r w:rsidRPr="00062229">
              <w:rPr>
                <w:rFonts w:ascii="Adobe Garamond Pro" w:hAnsi="Adobe Garamond Pro"/>
                <w:sz w:val="20"/>
                <w:szCs w:val="20"/>
              </w:rPr>
              <w:t>3,5</w:t>
            </w:r>
          </w:p>
        </w:tc>
        <w:tc>
          <w:tcPr>
            <w:tcW w:w="335"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6</w:t>
            </w:r>
          </w:p>
        </w:tc>
        <w:tc>
          <w:tcPr>
            <w:tcW w:w="1025"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Indija</w:t>
            </w:r>
          </w:p>
        </w:tc>
        <w:tc>
          <w:tcPr>
            <w:tcW w:w="1128" w:type="pct"/>
          </w:tcPr>
          <w:p w:rsidR="00062229" w:rsidRPr="00062229" w:rsidRDefault="00062229" w:rsidP="00062229">
            <w:pPr>
              <w:jc w:val="center"/>
              <w:rPr>
                <w:rFonts w:ascii="Adobe Garamond Pro" w:hAnsi="Adobe Garamond Pro"/>
                <w:sz w:val="20"/>
                <w:szCs w:val="20"/>
              </w:rPr>
            </w:pPr>
            <w:r w:rsidRPr="00062229">
              <w:rPr>
                <w:rFonts w:ascii="Adobe Garamond Pro" w:hAnsi="Adobe Garamond Pro"/>
                <w:sz w:val="20"/>
                <w:szCs w:val="20"/>
              </w:rPr>
              <w:t>2,23</w:t>
            </w:r>
          </w:p>
        </w:tc>
      </w:tr>
      <w:tr w:rsidR="00062229" w:rsidRPr="00062229" w:rsidTr="00062229">
        <w:tc>
          <w:tcPr>
            <w:tcW w:w="327"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7</w:t>
            </w:r>
          </w:p>
        </w:tc>
        <w:tc>
          <w:tcPr>
            <w:tcW w:w="1087"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Norveška</w:t>
            </w:r>
          </w:p>
        </w:tc>
        <w:tc>
          <w:tcPr>
            <w:tcW w:w="1097" w:type="pct"/>
          </w:tcPr>
          <w:p w:rsidR="00062229" w:rsidRPr="00062229" w:rsidRDefault="00062229" w:rsidP="00062229">
            <w:pPr>
              <w:jc w:val="center"/>
              <w:rPr>
                <w:rFonts w:ascii="Adobe Garamond Pro" w:hAnsi="Adobe Garamond Pro"/>
                <w:sz w:val="20"/>
                <w:szCs w:val="20"/>
              </w:rPr>
            </w:pPr>
            <w:r w:rsidRPr="00062229">
              <w:rPr>
                <w:rFonts w:ascii="Adobe Garamond Pro" w:hAnsi="Adobe Garamond Pro"/>
                <w:sz w:val="20"/>
                <w:szCs w:val="20"/>
              </w:rPr>
              <w:t>3,3</w:t>
            </w:r>
          </w:p>
        </w:tc>
        <w:tc>
          <w:tcPr>
            <w:tcW w:w="335"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7</w:t>
            </w:r>
          </w:p>
        </w:tc>
        <w:tc>
          <w:tcPr>
            <w:tcW w:w="1025"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Južna Koreja</w:t>
            </w:r>
          </w:p>
        </w:tc>
        <w:tc>
          <w:tcPr>
            <w:tcW w:w="1128" w:type="pct"/>
          </w:tcPr>
          <w:p w:rsidR="00062229" w:rsidRPr="00062229" w:rsidRDefault="00062229" w:rsidP="00062229">
            <w:pPr>
              <w:jc w:val="center"/>
              <w:rPr>
                <w:rFonts w:ascii="Adobe Garamond Pro" w:hAnsi="Adobe Garamond Pro"/>
                <w:sz w:val="20"/>
                <w:szCs w:val="20"/>
              </w:rPr>
            </w:pPr>
            <w:r w:rsidRPr="00062229">
              <w:rPr>
                <w:rFonts w:ascii="Adobe Garamond Pro" w:hAnsi="Adobe Garamond Pro"/>
                <w:sz w:val="20"/>
                <w:szCs w:val="20"/>
              </w:rPr>
              <w:t>2,2</w:t>
            </w:r>
          </w:p>
        </w:tc>
      </w:tr>
      <w:tr w:rsidR="00062229" w:rsidRPr="00062229" w:rsidTr="00062229">
        <w:tc>
          <w:tcPr>
            <w:tcW w:w="327"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8</w:t>
            </w:r>
          </w:p>
        </w:tc>
        <w:tc>
          <w:tcPr>
            <w:tcW w:w="1087"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Kanada</w:t>
            </w:r>
          </w:p>
        </w:tc>
        <w:tc>
          <w:tcPr>
            <w:tcW w:w="1097" w:type="pct"/>
          </w:tcPr>
          <w:p w:rsidR="00062229" w:rsidRPr="00062229" w:rsidRDefault="00062229" w:rsidP="00062229">
            <w:pPr>
              <w:jc w:val="center"/>
              <w:rPr>
                <w:rFonts w:ascii="Adobe Garamond Pro" w:hAnsi="Adobe Garamond Pro"/>
                <w:sz w:val="20"/>
                <w:szCs w:val="20"/>
              </w:rPr>
            </w:pPr>
            <w:r w:rsidRPr="00062229">
              <w:rPr>
                <w:rFonts w:ascii="Adobe Garamond Pro" w:hAnsi="Adobe Garamond Pro"/>
                <w:sz w:val="20"/>
                <w:szCs w:val="20"/>
              </w:rPr>
              <w:t>2,9</w:t>
            </w:r>
          </w:p>
        </w:tc>
        <w:tc>
          <w:tcPr>
            <w:tcW w:w="335"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8</w:t>
            </w:r>
          </w:p>
        </w:tc>
        <w:tc>
          <w:tcPr>
            <w:tcW w:w="1025"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Brazil</w:t>
            </w:r>
          </w:p>
        </w:tc>
        <w:tc>
          <w:tcPr>
            <w:tcW w:w="1128" w:type="pct"/>
          </w:tcPr>
          <w:p w:rsidR="00062229" w:rsidRPr="00062229" w:rsidRDefault="00062229" w:rsidP="00062229">
            <w:pPr>
              <w:jc w:val="center"/>
              <w:rPr>
                <w:rFonts w:ascii="Adobe Garamond Pro" w:hAnsi="Adobe Garamond Pro"/>
                <w:sz w:val="20"/>
                <w:szCs w:val="20"/>
              </w:rPr>
            </w:pPr>
            <w:r w:rsidRPr="00062229">
              <w:rPr>
                <w:rFonts w:ascii="Adobe Garamond Pro" w:hAnsi="Adobe Garamond Pro"/>
                <w:sz w:val="20"/>
                <w:szCs w:val="20"/>
              </w:rPr>
              <w:t>2,2</w:t>
            </w:r>
          </w:p>
        </w:tc>
      </w:tr>
      <w:tr w:rsidR="00062229" w:rsidRPr="00062229" w:rsidTr="00062229">
        <w:tc>
          <w:tcPr>
            <w:tcW w:w="327"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9</w:t>
            </w:r>
          </w:p>
        </w:tc>
        <w:tc>
          <w:tcPr>
            <w:tcW w:w="1087"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Venezuela</w:t>
            </w:r>
          </w:p>
        </w:tc>
        <w:tc>
          <w:tcPr>
            <w:tcW w:w="1097" w:type="pct"/>
          </w:tcPr>
          <w:p w:rsidR="00062229" w:rsidRPr="00062229" w:rsidRDefault="00062229" w:rsidP="00062229">
            <w:pPr>
              <w:jc w:val="center"/>
              <w:rPr>
                <w:rFonts w:ascii="Adobe Garamond Pro" w:hAnsi="Adobe Garamond Pro"/>
                <w:sz w:val="20"/>
                <w:szCs w:val="20"/>
              </w:rPr>
            </w:pPr>
            <w:r w:rsidRPr="00062229">
              <w:rPr>
                <w:rFonts w:ascii="Adobe Garamond Pro" w:hAnsi="Adobe Garamond Pro"/>
                <w:sz w:val="20"/>
                <w:szCs w:val="20"/>
              </w:rPr>
              <w:t>2,9</w:t>
            </w:r>
          </w:p>
        </w:tc>
        <w:tc>
          <w:tcPr>
            <w:tcW w:w="335"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9</w:t>
            </w:r>
          </w:p>
        </w:tc>
        <w:tc>
          <w:tcPr>
            <w:tcW w:w="1025"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Kanada</w:t>
            </w:r>
          </w:p>
        </w:tc>
        <w:tc>
          <w:tcPr>
            <w:tcW w:w="1128" w:type="pct"/>
          </w:tcPr>
          <w:p w:rsidR="00062229" w:rsidRPr="00062229" w:rsidRDefault="00062229" w:rsidP="00062229">
            <w:pPr>
              <w:jc w:val="center"/>
              <w:rPr>
                <w:rFonts w:ascii="Adobe Garamond Pro" w:hAnsi="Adobe Garamond Pro"/>
                <w:sz w:val="20"/>
                <w:szCs w:val="20"/>
              </w:rPr>
            </w:pPr>
            <w:r w:rsidRPr="00062229">
              <w:rPr>
                <w:rFonts w:ascii="Adobe Garamond Pro" w:hAnsi="Adobe Garamond Pro"/>
                <w:sz w:val="20"/>
                <w:szCs w:val="20"/>
              </w:rPr>
              <w:t>2,1</w:t>
            </w:r>
          </w:p>
        </w:tc>
      </w:tr>
      <w:tr w:rsidR="00062229" w:rsidRPr="00062229" w:rsidTr="00062229">
        <w:tc>
          <w:tcPr>
            <w:tcW w:w="327"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10</w:t>
            </w:r>
          </w:p>
        </w:tc>
        <w:tc>
          <w:tcPr>
            <w:tcW w:w="1087"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Velika Britanija</w:t>
            </w:r>
          </w:p>
        </w:tc>
        <w:tc>
          <w:tcPr>
            <w:tcW w:w="1097" w:type="pct"/>
          </w:tcPr>
          <w:p w:rsidR="00062229" w:rsidRPr="00062229" w:rsidRDefault="00062229" w:rsidP="00062229">
            <w:pPr>
              <w:jc w:val="center"/>
              <w:rPr>
                <w:rFonts w:ascii="Adobe Garamond Pro" w:hAnsi="Adobe Garamond Pro"/>
                <w:sz w:val="20"/>
                <w:szCs w:val="20"/>
              </w:rPr>
            </w:pPr>
            <w:r w:rsidRPr="00062229">
              <w:rPr>
                <w:rFonts w:ascii="Adobe Garamond Pro" w:hAnsi="Adobe Garamond Pro"/>
                <w:sz w:val="20"/>
                <w:szCs w:val="20"/>
              </w:rPr>
              <w:t>2,6</w:t>
            </w:r>
          </w:p>
        </w:tc>
        <w:tc>
          <w:tcPr>
            <w:tcW w:w="335"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10</w:t>
            </w:r>
          </w:p>
        </w:tc>
        <w:tc>
          <w:tcPr>
            <w:tcW w:w="1025"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Francuska</w:t>
            </w:r>
          </w:p>
        </w:tc>
        <w:tc>
          <w:tcPr>
            <w:tcW w:w="1128" w:type="pct"/>
          </w:tcPr>
          <w:p w:rsidR="00062229" w:rsidRPr="00062229" w:rsidRDefault="00062229" w:rsidP="00062229">
            <w:pPr>
              <w:jc w:val="center"/>
              <w:rPr>
                <w:rFonts w:ascii="Adobe Garamond Pro" w:hAnsi="Adobe Garamond Pro"/>
                <w:sz w:val="20"/>
                <w:szCs w:val="20"/>
              </w:rPr>
            </w:pPr>
            <w:r w:rsidRPr="00062229">
              <w:rPr>
                <w:rFonts w:ascii="Adobe Garamond Pro" w:hAnsi="Adobe Garamond Pro"/>
                <w:sz w:val="20"/>
                <w:szCs w:val="20"/>
              </w:rPr>
              <w:t>2,08</w:t>
            </w:r>
          </w:p>
        </w:tc>
      </w:tr>
      <w:tr w:rsidR="00062229" w:rsidRPr="00062229" w:rsidTr="00062229">
        <w:tc>
          <w:tcPr>
            <w:tcW w:w="327"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11</w:t>
            </w:r>
          </w:p>
        </w:tc>
        <w:tc>
          <w:tcPr>
            <w:tcW w:w="1087"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UAE</w:t>
            </w:r>
          </w:p>
        </w:tc>
        <w:tc>
          <w:tcPr>
            <w:tcW w:w="1097" w:type="pct"/>
          </w:tcPr>
          <w:p w:rsidR="00062229" w:rsidRPr="00062229" w:rsidRDefault="00062229" w:rsidP="00062229">
            <w:pPr>
              <w:jc w:val="center"/>
              <w:rPr>
                <w:rFonts w:ascii="Adobe Garamond Pro" w:hAnsi="Adobe Garamond Pro"/>
                <w:sz w:val="20"/>
                <w:szCs w:val="20"/>
              </w:rPr>
            </w:pPr>
            <w:r w:rsidRPr="00062229">
              <w:rPr>
                <w:rFonts w:ascii="Adobe Garamond Pro" w:hAnsi="Adobe Garamond Pro"/>
                <w:sz w:val="20"/>
                <w:szCs w:val="20"/>
              </w:rPr>
              <w:t>2,4</w:t>
            </w:r>
          </w:p>
        </w:tc>
        <w:tc>
          <w:tcPr>
            <w:tcW w:w="335"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11</w:t>
            </w:r>
          </w:p>
        </w:tc>
        <w:tc>
          <w:tcPr>
            <w:tcW w:w="1025"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Meksiko</w:t>
            </w:r>
          </w:p>
        </w:tc>
        <w:tc>
          <w:tcPr>
            <w:tcW w:w="1128" w:type="pct"/>
          </w:tcPr>
          <w:p w:rsidR="00062229" w:rsidRPr="00062229" w:rsidRDefault="00062229" w:rsidP="00062229">
            <w:pPr>
              <w:jc w:val="center"/>
              <w:rPr>
                <w:rFonts w:ascii="Adobe Garamond Pro" w:hAnsi="Adobe Garamond Pro"/>
                <w:sz w:val="20"/>
                <w:szCs w:val="20"/>
              </w:rPr>
            </w:pPr>
            <w:r w:rsidRPr="00062229">
              <w:rPr>
                <w:rFonts w:ascii="Adobe Garamond Pro" w:hAnsi="Adobe Garamond Pro"/>
                <w:sz w:val="20"/>
                <w:szCs w:val="20"/>
              </w:rPr>
              <w:t>2,03</w:t>
            </w:r>
          </w:p>
        </w:tc>
      </w:tr>
      <w:tr w:rsidR="00062229" w:rsidRPr="00062229" w:rsidTr="00062229">
        <w:tc>
          <w:tcPr>
            <w:tcW w:w="327"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12</w:t>
            </w:r>
          </w:p>
        </w:tc>
        <w:tc>
          <w:tcPr>
            <w:tcW w:w="1087"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Nigerija</w:t>
            </w:r>
          </w:p>
        </w:tc>
        <w:tc>
          <w:tcPr>
            <w:tcW w:w="1097" w:type="pct"/>
          </w:tcPr>
          <w:p w:rsidR="00062229" w:rsidRPr="00062229" w:rsidRDefault="00062229" w:rsidP="00062229">
            <w:pPr>
              <w:jc w:val="center"/>
              <w:rPr>
                <w:rFonts w:ascii="Adobe Garamond Pro" w:hAnsi="Adobe Garamond Pro"/>
                <w:sz w:val="20"/>
                <w:szCs w:val="20"/>
              </w:rPr>
            </w:pPr>
            <w:r w:rsidRPr="00062229">
              <w:rPr>
                <w:rFonts w:ascii="Adobe Garamond Pro" w:hAnsi="Adobe Garamond Pro"/>
                <w:sz w:val="20"/>
                <w:szCs w:val="20"/>
              </w:rPr>
              <w:t>2,1</w:t>
            </w:r>
          </w:p>
        </w:tc>
        <w:tc>
          <w:tcPr>
            <w:tcW w:w="335"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12</w:t>
            </w:r>
          </w:p>
        </w:tc>
        <w:tc>
          <w:tcPr>
            <w:tcW w:w="1025"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Italija</w:t>
            </w:r>
          </w:p>
        </w:tc>
        <w:tc>
          <w:tcPr>
            <w:tcW w:w="1128" w:type="pct"/>
          </w:tcPr>
          <w:p w:rsidR="00062229" w:rsidRPr="00062229" w:rsidRDefault="00062229" w:rsidP="00062229">
            <w:pPr>
              <w:jc w:val="center"/>
              <w:rPr>
                <w:rFonts w:ascii="Adobe Garamond Pro" w:hAnsi="Adobe Garamond Pro"/>
                <w:sz w:val="20"/>
                <w:szCs w:val="20"/>
              </w:rPr>
            </w:pPr>
            <w:r w:rsidRPr="00062229">
              <w:rPr>
                <w:rFonts w:ascii="Adobe Garamond Pro" w:hAnsi="Adobe Garamond Pro"/>
                <w:sz w:val="20"/>
                <w:szCs w:val="20"/>
              </w:rPr>
              <w:t>1,8</w:t>
            </w:r>
          </w:p>
        </w:tc>
      </w:tr>
      <w:tr w:rsidR="00062229" w:rsidRPr="00062229" w:rsidTr="00062229">
        <w:tc>
          <w:tcPr>
            <w:tcW w:w="327"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13</w:t>
            </w:r>
          </w:p>
        </w:tc>
        <w:tc>
          <w:tcPr>
            <w:tcW w:w="1087"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Irak</w:t>
            </w:r>
          </w:p>
        </w:tc>
        <w:tc>
          <w:tcPr>
            <w:tcW w:w="1097" w:type="pct"/>
          </w:tcPr>
          <w:p w:rsidR="00062229" w:rsidRPr="00062229" w:rsidRDefault="00062229" w:rsidP="00062229">
            <w:pPr>
              <w:jc w:val="center"/>
              <w:rPr>
                <w:rFonts w:ascii="Adobe Garamond Pro" w:hAnsi="Adobe Garamond Pro"/>
                <w:sz w:val="20"/>
                <w:szCs w:val="20"/>
              </w:rPr>
            </w:pPr>
            <w:r w:rsidRPr="00062229">
              <w:rPr>
                <w:rFonts w:ascii="Adobe Garamond Pro" w:hAnsi="Adobe Garamond Pro"/>
                <w:sz w:val="20"/>
                <w:szCs w:val="20"/>
              </w:rPr>
              <w:t>2,0</w:t>
            </w:r>
          </w:p>
        </w:tc>
        <w:tc>
          <w:tcPr>
            <w:tcW w:w="335"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13</w:t>
            </w:r>
          </w:p>
        </w:tc>
        <w:tc>
          <w:tcPr>
            <w:tcW w:w="1025"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Velika Britanija</w:t>
            </w:r>
          </w:p>
        </w:tc>
        <w:tc>
          <w:tcPr>
            <w:tcW w:w="1128" w:type="pct"/>
          </w:tcPr>
          <w:p w:rsidR="00062229" w:rsidRPr="00062229" w:rsidRDefault="00062229" w:rsidP="00062229">
            <w:pPr>
              <w:jc w:val="center"/>
              <w:rPr>
                <w:rFonts w:ascii="Adobe Garamond Pro" w:hAnsi="Adobe Garamond Pro"/>
                <w:sz w:val="20"/>
                <w:szCs w:val="20"/>
              </w:rPr>
            </w:pPr>
            <w:r w:rsidRPr="00062229">
              <w:rPr>
                <w:rFonts w:ascii="Adobe Garamond Pro" w:hAnsi="Adobe Garamond Pro"/>
                <w:sz w:val="20"/>
                <w:szCs w:val="20"/>
              </w:rPr>
              <w:t>1,71</w:t>
            </w:r>
          </w:p>
        </w:tc>
      </w:tr>
      <w:tr w:rsidR="00062229" w:rsidRPr="00062229" w:rsidTr="00062229">
        <w:tc>
          <w:tcPr>
            <w:tcW w:w="327"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14</w:t>
            </w:r>
          </w:p>
        </w:tc>
        <w:tc>
          <w:tcPr>
            <w:tcW w:w="1087"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Kuvajt</w:t>
            </w:r>
          </w:p>
        </w:tc>
        <w:tc>
          <w:tcPr>
            <w:tcW w:w="1097" w:type="pct"/>
          </w:tcPr>
          <w:p w:rsidR="00062229" w:rsidRPr="00062229" w:rsidRDefault="00062229" w:rsidP="00062229">
            <w:pPr>
              <w:jc w:val="center"/>
              <w:rPr>
                <w:rFonts w:ascii="Adobe Garamond Pro" w:hAnsi="Adobe Garamond Pro"/>
                <w:sz w:val="20"/>
                <w:szCs w:val="20"/>
              </w:rPr>
            </w:pPr>
            <w:r w:rsidRPr="00062229">
              <w:rPr>
                <w:rFonts w:ascii="Adobe Garamond Pro" w:hAnsi="Adobe Garamond Pro"/>
                <w:sz w:val="20"/>
                <w:szCs w:val="20"/>
              </w:rPr>
              <w:t>2,0</w:t>
            </w:r>
          </w:p>
        </w:tc>
        <w:tc>
          <w:tcPr>
            <w:tcW w:w="335"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14</w:t>
            </w:r>
          </w:p>
        </w:tc>
        <w:tc>
          <w:tcPr>
            <w:tcW w:w="1025"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Saud. Arabija</w:t>
            </w:r>
          </w:p>
        </w:tc>
        <w:tc>
          <w:tcPr>
            <w:tcW w:w="1128" w:type="pct"/>
          </w:tcPr>
          <w:p w:rsidR="00062229" w:rsidRPr="00062229" w:rsidRDefault="00062229" w:rsidP="00062229">
            <w:pPr>
              <w:jc w:val="center"/>
              <w:rPr>
                <w:rFonts w:ascii="Adobe Garamond Pro" w:hAnsi="Adobe Garamond Pro"/>
                <w:sz w:val="20"/>
                <w:szCs w:val="20"/>
              </w:rPr>
            </w:pPr>
            <w:r w:rsidRPr="00062229">
              <w:rPr>
                <w:rFonts w:ascii="Adobe Garamond Pro" w:hAnsi="Adobe Garamond Pro"/>
                <w:sz w:val="20"/>
                <w:szCs w:val="20"/>
              </w:rPr>
              <w:t>1,52</w:t>
            </w:r>
          </w:p>
        </w:tc>
      </w:tr>
      <w:tr w:rsidR="00062229" w:rsidRPr="00062229" w:rsidTr="00062229">
        <w:tc>
          <w:tcPr>
            <w:tcW w:w="327"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15</w:t>
            </w:r>
          </w:p>
        </w:tc>
        <w:tc>
          <w:tcPr>
            <w:tcW w:w="1087"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Brazil</w:t>
            </w:r>
          </w:p>
        </w:tc>
        <w:tc>
          <w:tcPr>
            <w:tcW w:w="1097" w:type="pct"/>
          </w:tcPr>
          <w:p w:rsidR="00062229" w:rsidRPr="00062229" w:rsidRDefault="00062229" w:rsidP="00062229">
            <w:pPr>
              <w:jc w:val="center"/>
              <w:rPr>
                <w:rFonts w:ascii="Adobe Garamond Pro" w:hAnsi="Adobe Garamond Pro"/>
                <w:sz w:val="20"/>
                <w:szCs w:val="20"/>
              </w:rPr>
            </w:pPr>
            <w:r w:rsidRPr="00062229">
              <w:rPr>
                <w:rFonts w:ascii="Adobe Garamond Pro" w:hAnsi="Adobe Garamond Pro"/>
                <w:sz w:val="20"/>
                <w:szCs w:val="20"/>
              </w:rPr>
              <w:t>1,8</w:t>
            </w:r>
          </w:p>
        </w:tc>
        <w:tc>
          <w:tcPr>
            <w:tcW w:w="335"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15</w:t>
            </w:r>
          </w:p>
        </w:tc>
        <w:tc>
          <w:tcPr>
            <w:tcW w:w="1025"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Španija</w:t>
            </w:r>
          </w:p>
        </w:tc>
        <w:tc>
          <w:tcPr>
            <w:tcW w:w="1128" w:type="pct"/>
          </w:tcPr>
          <w:p w:rsidR="00062229" w:rsidRPr="00062229" w:rsidRDefault="00062229" w:rsidP="00062229">
            <w:pPr>
              <w:jc w:val="center"/>
              <w:rPr>
                <w:rFonts w:ascii="Adobe Garamond Pro" w:hAnsi="Adobe Garamond Pro"/>
                <w:sz w:val="20"/>
                <w:szCs w:val="20"/>
              </w:rPr>
            </w:pPr>
            <w:r w:rsidRPr="00062229">
              <w:rPr>
                <w:rFonts w:ascii="Adobe Garamond Pro" w:hAnsi="Adobe Garamond Pro"/>
                <w:sz w:val="20"/>
                <w:szCs w:val="20"/>
              </w:rPr>
              <w:t>1,51</w:t>
            </w:r>
          </w:p>
        </w:tc>
      </w:tr>
      <w:tr w:rsidR="00062229" w:rsidRPr="00062229" w:rsidTr="00062229">
        <w:tc>
          <w:tcPr>
            <w:tcW w:w="327"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16</w:t>
            </w:r>
          </w:p>
        </w:tc>
        <w:tc>
          <w:tcPr>
            <w:tcW w:w="1087"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Alžir</w:t>
            </w:r>
          </w:p>
        </w:tc>
        <w:tc>
          <w:tcPr>
            <w:tcW w:w="1097" w:type="pct"/>
          </w:tcPr>
          <w:p w:rsidR="00062229" w:rsidRPr="00062229" w:rsidRDefault="00062229" w:rsidP="00062229">
            <w:pPr>
              <w:jc w:val="center"/>
              <w:rPr>
                <w:rFonts w:ascii="Adobe Garamond Pro" w:hAnsi="Adobe Garamond Pro"/>
                <w:sz w:val="20"/>
                <w:szCs w:val="20"/>
              </w:rPr>
            </w:pPr>
            <w:r w:rsidRPr="00062229">
              <w:rPr>
                <w:rFonts w:ascii="Adobe Garamond Pro" w:hAnsi="Adobe Garamond Pro"/>
                <w:sz w:val="20"/>
                <w:szCs w:val="20"/>
              </w:rPr>
              <w:t>1,6</w:t>
            </w:r>
          </w:p>
        </w:tc>
        <w:tc>
          <w:tcPr>
            <w:tcW w:w="335"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16</w:t>
            </w:r>
          </w:p>
        </w:tc>
        <w:tc>
          <w:tcPr>
            <w:tcW w:w="1025"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Iran</w:t>
            </w:r>
          </w:p>
        </w:tc>
        <w:tc>
          <w:tcPr>
            <w:tcW w:w="1128" w:type="pct"/>
          </w:tcPr>
          <w:p w:rsidR="00062229" w:rsidRPr="00062229" w:rsidRDefault="00062229" w:rsidP="00062229">
            <w:pPr>
              <w:jc w:val="center"/>
              <w:rPr>
                <w:rFonts w:ascii="Adobe Garamond Pro" w:hAnsi="Adobe Garamond Pro"/>
                <w:sz w:val="20"/>
                <w:szCs w:val="20"/>
              </w:rPr>
            </w:pPr>
            <w:r w:rsidRPr="00062229">
              <w:rPr>
                <w:rFonts w:ascii="Adobe Garamond Pro" w:hAnsi="Adobe Garamond Pro"/>
                <w:sz w:val="20"/>
                <w:szCs w:val="20"/>
              </w:rPr>
              <w:t>1,3</w:t>
            </w:r>
          </w:p>
        </w:tc>
      </w:tr>
      <w:tr w:rsidR="00062229" w:rsidRPr="00062229" w:rsidTr="00062229">
        <w:tc>
          <w:tcPr>
            <w:tcW w:w="327"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17</w:t>
            </w:r>
          </w:p>
        </w:tc>
        <w:tc>
          <w:tcPr>
            <w:tcW w:w="1087"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Libija</w:t>
            </w:r>
          </w:p>
        </w:tc>
        <w:tc>
          <w:tcPr>
            <w:tcW w:w="1097" w:type="pct"/>
          </w:tcPr>
          <w:p w:rsidR="00062229" w:rsidRPr="00062229" w:rsidRDefault="00062229" w:rsidP="00062229">
            <w:pPr>
              <w:jc w:val="center"/>
              <w:rPr>
                <w:rFonts w:ascii="Adobe Garamond Pro" w:hAnsi="Adobe Garamond Pro"/>
                <w:sz w:val="20"/>
                <w:szCs w:val="20"/>
              </w:rPr>
            </w:pPr>
            <w:r w:rsidRPr="00062229">
              <w:rPr>
                <w:rFonts w:ascii="Adobe Garamond Pro" w:hAnsi="Adobe Garamond Pro"/>
                <w:sz w:val="20"/>
                <w:szCs w:val="20"/>
              </w:rPr>
              <w:t>1,4</w:t>
            </w:r>
          </w:p>
        </w:tc>
        <w:tc>
          <w:tcPr>
            <w:tcW w:w="335"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17</w:t>
            </w:r>
          </w:p>
        </w:tc>
        <w:tc>
          <w:tcPr>
            <w:tcW w:w="1025"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Indonezija</w:t>
            </w:r>
          </w:p>
        </w:tc>
        <w:tc>
          <w:tcPr>
            <w:tcW w:w="1128" w:type="pct"/>
          </w:tcPr>
          <w:p w:rsidR="00062229" w:rsidRPr="00062229" w:rsidRDefault="00062229" w:rsidP="00062229">
            <w:pPr>
              <w:jc w:val="center"/>
              <w:rPr>
                <w:rFonts w:ascii="Adobe Garamond Pro" w:hAnsi="Adobe Garamond Pro"/>
                <w:sz w:val="20"/>
                <w:szCs w:val="20"/>
              </w:rPr>
            </w:pPr>
            <w:r w:rsidRPr="00062229">
              <w:rPr>
                <w:rFonts w:ascii="Adobe Garamond Pro" w:hAnsi="Adobe Garamond Pro"/>
                <w:sz w:val="20"/>
                <w:szCs w:val="20"/>
              </w:rPr>
              <w:t>1,1</w:t>
            </w:r>
          </w:p>
        </w:tc>
      </w:tr>
      <w:tr w:rsidR="00062229" w:rsidRPr="00062229" w:rsidTr="00062229">
        <w:tc>
          <w:tcPr>
            <w:tcW w:w="327"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18</w:t>
            </w:r>
          </w:p>
        </w:tc>
        <w:tc>
          <w:tcPr>
            <w:tcW w:w="1087"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Indonezija</w:t>
            </w:r>
          </w:p>
        </w:tc>
        <w:tc>
          <w:tcPr>
            <w:tcW w:w="1097" w:type="pct"/>
          </w:tcPr>
          <w:p w:rsidR="00062229" w:rsidRPr="00062229" w:rsidRDefault="00062229" w:rsidP="00062229">
            <w:pPr>
              <w:jc w:val="center"/>
              <w:rPr>
                <w:rFonts w:ascii="Adobe Garamond Pro" w:hAnsi="Adobe Garamond Pro"/>
                <w:sz w:val="20"/>
                <w:szCs w:val="20"/>
              </w:rPr>
            </w:pPr>
            <w:r w:rsidRPr="00062229">
              <w:rPr>
                <w:rFonts w:ascii="Adobe Garamond Pro" w:hAnsi="Adobe Garamond Pro"/>
                <w:sz w:val="20"/>
                <w:szCs w:val="20"/>
              </w:rPr>
              <w:t>1,4</w:t>
            </w:r>
          </w:p>
        </w:tc>
        <w:tc>
          <w:tcPr>
            <w:tcW w:w="335"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18</w:t>
            </w:r>
          </w:p>
        </w:tc>
        <w:tc>
          <w:tcPr>
            <w:tcW w:w="1025"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Tajvan</w:t>
            </w:r>
          </w:p>
        </w:tc>
        <w:tc>
          <w:tcPr>
            <w:tcW w:w="1128" w:type="pct"/>
          </w:tcPr>
          <w:p w:rsidR="00062229" w:rsidRPr="00062229" w:rsidRDefault="00062229" w:rsidP="00062229">
            <w:pPr>
              <w:jc w:val="center"/>
              <w:rPr>
                <w:rFonts w:ascii="Adobe Garamond Pro" w:hAnsi="Adobe Garamond Pro"/>
                <w:sz w:val="20"/>
                <w:szCs w:val="20"/>
              </w:rPr>
            </w:pPr>
            <w:r w:rsidRPr="00062229">
              <w:rPr>
                <w:rFonts w:ascii="Adobe Garamond Pro" w:hAnsi="Adobe Garamond Pro"/>
                <w:sz w:val="20"/>
                <w:szCs w:val="20"/>
              </w:rPr>
              <w:t>0,95</w:t>
            </w:r>
          </w:p>
        </w:tc>
      </w:tr>
      <w:tr w:rsidR="00062229" w:rsidRPr="00062229" w:rsidTr="00062229">
        <w:tc>
          <w:tcPr>
            <w:tcW w:w="327"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19</w:t>
            </w:r>
          </w:p>
        </w:tc>
        <w:tc>
          <w:tcPr>
            <w:tcW w:w="1087"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Kazahstan</w:t>
            </w:r>
          </w:p>
        </w:tc>
        <w:tc>
          <w:tcPr>
            <w:tcW w:w="1097" w:type="pct"/>
          </w:tcPr>
          <w:p w:rsidR="00062229" w:rsidRPr="00062229" w:rsidRDefault="00062229" w:rsidP="00062229">
            <w:pPr>
              <w:jc w:val="center"/>
              <w:rPr>
                <w:rFonts w:ascii="Adobe Garamond Pro" w:hAnsi="Adobe Garamond Pro"/>
                <w:sz w:val="20"/>
                <w:szCs w:val="20"/>
              </w:rPr>
            </w:pPr>
            <w:r w:rsidRPr="00062229">
              <w:rPr>
                <w:rFonts w:ascii="Adobe Garamond Pro" w:hAnsi="Adobe Garamond Pro"/>
                <w:sz w:val="20"/>
                <w:szCs w:val="20"/>
              </w:rPr>
              <w:t>0,9</w:t>
            </w:r>
          </w:p>
        </w:tc>
        <w:tc>
          <w:tcPr>
            <w:tcW w:w="335"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19</w:t>
            </w:r>
          </w:p>
        </w:tc>
        <w:tc>
          <w:tcPr>
            <w:tcW w:w="1025"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Holandija</w:t>
            </w:r>
          </w:p>
        </w:tc>
        <w:tc>
          <w:tcPr>
            <w:tcW w:w="1128" w:type="pct"/>
          </w:tcPr>
          <w:p w:rsidR="00062229" w:rsidRPr="00062229" w:rsidRDefault="00062229" w:rsidP="00062229">
            <w:pPr>
              <w:jc w:val="center"/>
              <w:rPr>
                <w:rFonts w:ascii="Adobe Garamond Pro" w:hAnsi="Adobe Garamond Pro"/>
                <w:sz w:val="20"/>
                <w:szCs w:val="20"/>
              </w:rPr>
            </w:pPr>
            <w:r w:rsidRPr="00062229">
              <w:rPr>
                <w:rFonts w:ascii="Adobe Garamond Pro" w:hAnsi="Adobe Garamond Pro"/>
                <w:sz w:val="20"/>
                <w:szCs w:val="20"/>
              </w:rPr>
              <w:t>0,9</w:t>
            </w:r>
          </w:p>
        </w:tc>
      </w:tr>
      <w:tr w:rsidR="00062229" w:rsidRPr="00062229" w:rsidTr="00062229">
        <w:tc>
          <w:tcPr>
            <w:tcW w:w="327"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20</w:t>
            </w:r>
          </w:p>
        </w:tc>
        <w:tc>
          <w:tcPr>
            <w:tcW w:w="1087"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Oman</w:t>
            </w:r>
          </w:p>
        </w:tc>
        <w:tc>
          <w:tcPr>
            <w:tcW w:w="1097" w:type="pct"/>
          </w:tcPr>
          <w:p w:rsidR="00062229" w:rsidRPr="00062229" w:rsidRDefault="00062229" w:rsidP="00062229">
            <w:pPr>
              <w:jc w:val="center"/>
              <w:rPr>
                <w:rFonts w:ascii="Adobe Garamond Pro" w:hAnsi="Adobe Garamond Pro"/>
                <w:sz w:val="20"/>
                <w:szCs w:val="20"/>
              </w:rPr>
            </w:pPr>
            <w:r w:rsidRPr="00062229">
              <w:rPr>
                <w:rFonts w:ascii="Adobe Garamond Pro" w:hAnsi="Adobe Garamond Pro"/>
                <w:sz w:val="20"/>
                <w:szCs w:val="20"/>
              </w:rPr>
              <w:t>0,9</w:t>
            </w:r>
          </w:p>
        </w:tc>
        <w:tc>
          <w:tcPr>
            <w:tcW w:w="335"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20</w:t>
            </w:r>
          </w:p>
        </w:tc>
        <w:tc>
          <w:tcPr>
            <w:tcW w:w="1025"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Australija</w:t>
            </w:r>
          </w:p>
        </w:tc>
        <w:tc>
          <w:tcPr>
            <w:tcW w:w="1128" w:type="pct"/>
          </w:tcPr>
          <w:p w:rsidR="00062229" w:rsidRPr="00062229" w:rsidRDefault="00062229" w:rsidP="00062229">
            <w:pPr>
              <w:jc w:val="center"/>
              <w:rPr>
                <w:rFonts w:ascii="Adobe Garamond Pro" w:hAnsi="Adobe Garamond Pro"/>
                <w:sz w:val="20"/>
                <w:szCs w:val="20"/>
              </w:rPr>
            </w:pPr>
            <w:r w:rsidRPr="00062229">
              <w:rPr>
                <w:rFonts w:ascii="Adobe Garamond Pro" w:hAnsi="Adobe Garamond Pro"/>
                <w:sz w:val="20"/>
                <w:szCs w:val="20"/>
              </w:rPr>
              <w:t>0,91</w:t>
            </w:r>
          </w:p>
        </w:tc>
      </w:tr>
      <w:tr w:rsidR="00062229" w:rsidRPr="00062229" w:rsidTr="00062229">
        <w:trPr>
          <w:trHeight w:val="255"/>
        </w:trPr>
        <w:tc>
          <w:tcPr>
            <w:tcW w:w="327" w:type="pct"/>
          </w:tcPr>
          <w:p w:rsidR="00062229" w:rsidRPr="00062229" w:rsidRDefault="00062229" w:rsidP="00062229">
            <w:pPr>
              <w:jc w:val="both"/>
              <w:rPr>
                <w:rFonts w:ascii="Adobe Garamond Pro" w:hAnsi="Adobe Garamond Pro"/>
                <w:sz w:val="20"/>
                <w:szCs w:val="20"/>
              </w:rPr>
            </w:pPr>
          </w:p>
        </w:tc>
        <w:tc>
          <w:tcPr>
            <w:tcW w:w="1087"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Ostale države</w:t>
            </w:r>
          </w:p>
        </w:tc>
        <w:tc>
          <w:tcPr>
            <w:tcW w:w="1097" w:type="pct"/>
          </w:tcPr>
          <w:p w:rsidR="00062229" w:rsidRPr="00062229" w:rsidRDefault="00062229" w:rsidP="00062229">
            <w:pPr>
              <w:jc w:val="center"/>
              <w:rPr>
                <w:rFonts w:ascii="Adobe Garamond Pro" w:hAnsi="Adobe Garamond Pro"/>
                <w:sz w:val="20"/>
                <w:szCs w:val="20"/>
              </w:rPr>
            </w:pPr>
            <w:r w:rsidRPr="00062229">
              <w:rPr>
                <w:rFonts w:ascii="Adobe Garamond Pro" w:hAnsi="Adobe Garamond Pro"/>
                <w:sz w:val="20"/>
                <w:szCs w:val="20"/>
              </w:rPr>
              <w:t>12,6</w:t>
            </w:r>
          </w:p>
        </w:tc>
        <w:tc>
          <w:tcPr>
            <w:tcW w:w="335" w:type="pct"/>
          </w:tcPr>
          <w:p w:rsidR="00062229" w:rsidRPr="00062229" w:rsidRDefault="00062229" w:rsidP="00062229">
            <w:pPr>
              <w:jc w:val="both"/>
              <w:rPr>
                <w:rFonts w:ascii="Adobe Garamond Pro" w:hAnsi="Adobe Garamond Pro"/>
                <w:sz w:val="20"/>
                <w:szCs w:val="20"/>
              </w:rPr>
            </w:pPr>
          </w:p>
        </w:tc>
        <w:tc>
          <w:tcPr>
            <w:tcW w:w="1025" w:type="pct"/>
          </w:tcPr>
          <w:p w:rsidR="00062229" w:rsidRPr="00062229" w:rsidRDefault="00062229" w:rsidP="00062229">
            <w:pPr>
              <w:jc w:val="both"/>
              <w:rPr>
                <w:rFonts w:ascii="Adobe Garamond Pro" w:hAnsi="Adobe Garamond Pro"/>
                <w:sz w:val="20"/>
                <w:szCs w:val="20"/>
              </w:rPr>
            </w:pPr>
            <w:r w:rsidRPr="00062229">
              <w:rPr>
                <w:rFonts w:ascii="Adobe Garamond Pro" w:hAnsi="Adobe Garamond Pro"/>
                <w:sz w:val="20"/>
                <w:szCs w:val="20"/>
              </w:rPr>
              <w:t>Ostale države</w:t>
            </w:r>
          </w:p>
        </w:tc>
        <w:tc>
          <w:tcPr>
            <w:tcW w:w="1128" w:type="pct"/>
          </w:tcPr>
          <w:p w:rsidR="00062229" w:rsidRPr="00062229" w:rsidRDefault="00062229" w:rsidP="00062229">
            <w:pPr>
              <w:jc w:val="center"/>
              <w:rPr>
                <w:rFonts w:ascii="Adobe Garamond Pro" w:hAnsi="Adobe Garamond Pro"/>
                <w:sz w:val="20"/>
                <w:szCs w:val="20"/>
              </w:rPr>
            </w:pPr>
            <w:r w:rsidRPr="00062229">
              <w:rPr>
                <w:rFonts w:ascii="Adobe Garamond Pro" w:hAnsi="Adobe Garamond Pro"/>
                <w:sz w:val="20"/>
                <w:szCs w:val="20"/>
              </w:rPr>
              <w:t>18,4</w:t>
            </w:r>
          </w:p>
        </w:tc>
      </w:tr>
      <w:tr w:rsidR="00062229" w:rsidRPr="00062229" w:rsidTr="00062229">
        <w:trPr>
          <w:trHeight w:val="100"/>
        </w:trPr>
        <w:tc>
          <w:tcPr>
            <w:tcW w:w="5000" w:type="pct"/>
            <w:gridSpan w:val="6"/>
          </w:tcPr>
          <w:p w:rsidR="00062229" w:rsidRPr="00062229" w:rsidRDefault="00062229" w:rsidP="00062229">
            <w:pPr>
              <w:jc w:val="both"/>
              <w:rPr>
                <w:rFonts w:ascii="Adobe Garamond Pro" w:hAnsi="Adobe Garamond Pro"/>
                <w:sz w:val="20"/>
                <w:szCs w:val="20"/>
              </w:rPr>
            </w:pPr>
          </w:p>
        </w:tc>
      </w:tr>
    </w:tbl>
    <w:p w:rsidR="00062229" w:rsidRDefault="00062229" w:rsidP="00062229">
      <w:pPr>
        <w:spacing w:after="0" w:line="240" w:lineRule="auto"/>
        <w:ind w:firstLine="540"/>
        <w:jc w:val="both"/>
        <w:rPr>
          <w:rFonts w:ascii="Adobe Garamond Pro" w:hAnsi="Adobe Garamond Pro"/>
          <w:sz w:val="20"/>
          <w:szCs w:val="20"/>
        </w:rPr>
      </w:pPr>
    </w:p>
    <w:p w:rsidR="00062229" w:rsidRDefault="00062229" w:rsidP="00062229">
      <w:pPr>
        <w:spacing w:after="0" w:line="240" w:lineRule="auto"/>
        <w:ind w:firstLine="540"/>
        <w:jc w:val="both"/>
        <w:rPr>
          <w:rFonts w:ascii="Adobe Garamond Pro" w:hAnsi="Adobe Garamond Pro"/>
          <w:sz w:val="20"/>
          <w:szCs w:val="20"/>
        </w:rPr>
      </w:pPr>
      <w:r w:rsidRPr="00062229">
        <w:rPr>
          <w:rFonts w:ascii="Adobe Garamond Pro" w:hAnsi="Adobe Garamond Pro"/>
          <w:sz w:val="20"/>
          <w:szCs w:val="20"/>
        </w:rPr>
        <w:t xml:space="preserve">Da bi smanjile ovisnost o uvozu nafte, većina država ima takozvane strateške zalihe koje osiguravaju neovisnost o uvozu na nekoliko mjeseci. Te zalihe pomažu i kod naglih povećanja cijene nafte za amortizaciju. Isticanje SAD-a po potrošnji je očekivano jer se oni tradicionalno oslanjaju na fosilna goriva. Po proizvodnji se ističe Saudijska Arabija, a slijedi je </w:t>
      </w:r>
      <w:r w:rsidRPr="00062229">
        <w:rPr>
          <w:rFonts w:ascii="Adobe Garamond Pro" w:hAnsi="Adobe Garamond Pro"/>
          <w:sz w:val="20"/>
          <w:szCs w:val="20"/>
        </w:rPr>
        <w:lastRenderedPageBreak/>
        <w:t>Rusija i SAD. Vidljivo je da SAD svojom proizvodnjom pokriva samo 43% svojih potreba, pa su prisiljeni na veliki uvoz nafte. Glavni izvoznici nafte u SAD su Meksiko i zemlje bliskog i srednjeg istoka. Ovi podaci ukazuju na činjenicu da je transport nafte i naftnih derivata nezaobilazno pitanje svih zemalja svijeta. Obzirom da nafta zauzima jedno od vodećih pitanja u oblasti transporta opasnih materija, u ovom radu težište će biti na transportu naftnih derivata.</w:t>
      </w:r>
    </w:p>
    <w:p w:rsidR="00062229" w:rsidRPr="00062229" w:rsidRDefault="00062229" w:rsidP="00062229">
      <w:pPr>
        <w:spacing w:after="0" w:line="240" w:lineRule="auto"/>
        <w:ind w:firstLine="540"/>
        <w:jc w:val="both"/>
        <w:rPr>
          <w:rFonts w:ascii="Adobe Garamond Pro" w:hAnsi="Adobe Garamond Pro"/>
          <w:sz w:val="20"/>
          <w:szCs w:val="20"/>
        </w:rPr>
      </w:pPr>
    </w:p>
    <w:p w:rsidR="00062229" w:rsidRPr="00062229" w:rsidRDefault="00062229" w:rsidP="00062229">
      <w:pPr>
        <w:spacing w:after="0" w:line="240" w:lineRule="auto"/>
        <w:ind w:firstLine="540"/>
        <w:jc w:val="both"/>
        <w:rPr>
          <w:rFonts w:ascii="Adobe Garamond Pro" w:hAnsi="Adobe Garamond Pro"/>
          <w:sz w:val="20"/>
          <w:szCs w:val="20"/>
        </w:rPr>
      </w:pPr>
      <w:r w:rsidRPr="00062229">
        <w:rPr>
          <w:rFonts w:ascii="Adobe Garamond Pro" w:hAnsi="Adobe Garamond Pro"/>
          <w:sz w:val="20"/>
          <w:szCs w:val="20"/>
        </w:rPr>
        <w:t>Transport naftnih derivata je izvanredno važna grana u privredi zbog njihovih golemih količina u prometu. Stoga je razvoj transporta nafte od početka industrijske proizvodnje, posebno nakon Drugog svjetskoga rata, bio vrlo dinamičan. Posebno se nastojalo smanjiti troškove i skratiti vrijeme transporta. U početku se nafta najčešće transportovala željeznicom a rjeđe cestama. Danas u transportu nafte dominiraju naftovodi i posebno opremljena plovila, odnosno tankeri. Prema novijim analizama, najbrže se razvija transport nafte naftovodima, jer je najjeftiniji i najbrži, a može se odvijati neprekidno bez obzira na vremenske nepogode i uz najmanja onečišćenja okoliša. Te analize pokazuju da su troškovi transporta nafte naftovodima za dvije trećine manji od troškova transporta riječnim, a za četvrtinu manji od troškova transporta morskim putem. Željeznička, a pogotovo cestovna vozila, danas se rijetko upotrebljavaju za transport nafte, ali zato se najčešće koriste za prijevoz prerađevina nafte (naftnih derivata).</w:t>
      </w:r>
      <w:r w:rsidRPr="00062229">
        <w:rPr>
          <w:rStyle w:val="FootnoteReference"/>
          <w:rFonts w:ascii="Adobe Garamond Pro" w:hAnsi="Adobe Garamond Pro"/>
          <w:sz w:val="20"/>
          <w:szCs w:val="20"/>
        </w:rPr>
        <w:footnoteReference w:id="24"/>
      </w:r>
    </w:p>
    <w:p w:rsidR="00062229" w:rsidRDefault="00062229" w:rsidP="00062229">
      <w:pPr>
        <w:pStyle w:val="Heading2"/>
        <w:keepLines/>
        <w:spacing w:before="0" w:after="0" w:line="240" w:lineRule="auto"/>
        <w:ind w:left="360"/>
        <w:jc w:val="both"/>
        <w:rPr>
          <w:rFonts w:ascii="Adobe Garamond Pro" w:eastAsiaTheme="minorHAnsi" w:hAnsi="Adobe Garamond Pro" w:cstheme="minorBidi"/>
          <w:b w:val="0"/>
          <w:bCs w:val="0"/>
          <w:i w:val="0"/>
          <w:iCs w:val="0"/>
          <w:sz w:val="20"/>
          <w:szCs w:val="20"/>
        </w:rPr>
      </w:pPr>
      <w:bookmarkStart w:id="2" w:name="_Toc342017296"/>
    </w:p>
    <w:p w:rsidR="00062229" w:rsidRPr="00062229" w:rsidRDefault="00062229" w:rsidP="00062229">
      <w:pPr>
        <w:pStyle w:val="Heading2"/>
        <w:keepLines/>
        <w:spacing w:before="0" w:after="0" w:line="240" w:lineRule="auto"/>
        <w:jc w:val="both"/>
        <w:rPr>
          <w:rFonts w:ascii="Adobe Garamond Pro" w:hAnsi="Adobe Garamond Pro"/>
          <w:i w:val="0"/>
          <w:sz w:val="22"/>
          <w:szCs w:val="22"/>
        </w:rPr>
      </w:pPr>
      <w:r w:rsidRPr="00062229">
        <w:rPr>
          <w:rFonts w:ascii="Adobe Garamond Pro" w:hAnsi="Adobe Garamond Pro"/>
          <w:i w:val="0"/>
          <w:sz w:val="22"/>
          <w:szCs w:val="22"/>
        </w:rPr>
        <w:t>Transport nafte korištenjem naftovoda</w:t>
      </w:r>
      <w:bookmarkEnd w:id="2"/>
    </w:p>
    <w:p w:rsidR="00062229" w:rsidRPr="00062229" w:rsidRDefault="00062229" w:rsidP="00062229">
      <w:pPr>
        <w:spacing w:after="0" w:line="240" w:lineRule="auto"/>
        <w:rPr>
          <w:rFonts w:ascii="Adobe Garamond Pro" w:hAnsi="Adobe Garamond Pro"/>
          <w:sz w:val="20"/>
          <w:szCs w:val="20"/>
        </w:rPr>
      </w:pPr>
    </w:p>
    <w:p w:rsidR="00062229" w:rsidRPr="00062229" w:rsidRDefault="00062229" w:rsidP="00062229">
      <w:pPr>
        <w:pStyle w:val="NormalWeb"/>
        <w:shd w:val="clear" w:color="auto" w:fill="FFFFFF"/>
        <w:spacing w:before="0" w:beforeAutospacing="0" w:after="0" w:afterAutospacing="0"/>
        <w:ind w:firstLine="540"/>
        <w:jc w:val="both"/>
        <w:rPr>
          <w:rFonts w:ascii="Adobe Garamond Pro" w:hAnsi="Adobe Garamond Pro"/>
          <w:sz w:val="20"/>
          <w:szCs w:val="20"/>
        </w:rPr>
      </w:pPr>
      <w:r w:rsidRPr="00062229">
        <w:rPr>
          <w:rFonts w:ascii="Adobe Garamond Pro" w:hAnsi="Adobe Garamond Pro"/>
          <w:sz w:val="20"/>
          <w:szCs w:val="20"/>
        </w:rPr>
        <w:t>Najvažniji cjevovodi sa ekonomske tačke gledišta su cjevovodi za prijevoz sirove</w:t>
      </w:r>
      <w:r w:rsidRPr="00062229">
        <w:rPr>
          <w:rStyle w:val="apple-converted-space"/>
          <w:rFonts w:ascii="Adobe Garamond Pro" w:hAnsi="Adobe Garamond Pro"/>
          <w:sz w:val="20"/>
          <w:szCs w:val="20"/>
        </w:rPr>
        <w:t> </w:t>
      </w:r>
      <w:r w:rsidRPr="00062229">
        <w:rPr>
          <w:rFonts w:ascii="Adobe Garamond Pro" w:hAnsi="Adobe Garamond Pro"/>
          <w:sz w:val="20"/>
          <w:szCs w:val="20"/>
        </w:rPr>
        <w:t>nafte (naftovodi)</w:t>
      </w:r>
      <w:r w:rsidRPr="00062229">
        <w:rPr>
          <w:rStyle w:val="apple-converted-space"/>
          <w:rFonts w:ascii="Adobe Garamond Pro" w:hAnsi="Adobe Garamond Pro"/>
          <w:sz w:val="20"/>
          <w:szCs w:val="20"/>
        </w:rPr>
        <w:t> </w:t>
      </w:r>
      <w:r w:rsidRPr="00062229">
        <w:rPr>
          <w:rFonts w:ascii="Adobe Garamond Pro" w:hAnsi="Adobe Garamond Pro"/>
          <w:sz w:val="20"/>
          <w:szCs w:val="20"/>
        </w:rPr>
        <w:t>i</w:t>
      </w:r>
      <w:r w:rsidRPr="00062229">
        <w:rPr>
          <w:rStyle w:val="apple-converted-space"/>
          <w:rFonts w:ascii="Adobe Garamond Pro" w:hAnsi="Adobe Garamond Pro"/>
          <w:sz w:val="20"/>
          <w:szCs w:val="20"/>
        </w:rPr>
        <w:t> </w:t>
      </w:r>
      <w:r w:rsidRPr="00062229">
        <w:rPr>
          <w:rFonts w:ascii="Adobe Garamond Pro" w:hAnsi="Adobe Garamond Pro"/>
          <w:sz w:val="20"/>
          <w:szCs w:val="20"/>
        </w:rPr>
        <w:t>zemnog plina. To je i najbolji način za prijevoz tih sirovina. U usporedbi sa</w:t>
      </w:r>
      <w:r w:rsidRPr="00062229">
        <w:rPr>
          <w:rStyle w:val="apple-converted-space"/>
          <w:rFonts w:ascii="Adobe Garamond Pro" w:hAnsi="Adobe Garamond Pro"/>
          <w:sz w:val="20"/>
          <w:szCs w:val="20"/>
        </w:rPr>
        <w:t> </w:t>
      </w:r>
      <w:r w:rsidRPr="00062229">
        <w:rPr>
          <w:rFonts w:ascii="Adobe Garamond Pro" w:hAnsi="Adobe Garamond Pro"/>
          <w:sz w:val="20"/>
          <w:szCs w:val="20"/>
        </w:rPr>
        <w:t>željezničkim prijevozom, naftovodni transport</w:t>
      </w:r>
      <w:r w:rsidRPr="00062229">
        <w:rPr>
          <w:rStyle w:val="apple-converted-space"/>
          <w:rFonts w:ascii="Adobe Garamond Pro" w:hAnsi="Adobe Garamond Pro"/>
          <w:sz w:val="20"/>
          <w:szCs w:val="20"/>
        </w:rPr>
        <w:t> </w:t>
      </w:r>
      <w:r w:rsidRPr="00062229">
        <w:rPr>
          <w:rFonts w:ascii="Adobe Garamond Pro" w:hAnsi="Adobe Garamond Pro"/>
          <w:sz w:val="20"/>
          <w:szCs w:val="20"/>
        </w:rPr>
        <w:t>ima nižu cijenu po jedinici i brži prijenos sirovina.</w:t>
      </w:r>
      <w:r w:rsidRPr="00062229">
        <w:rPr>
          <w:rFonts w:ascii="Adobe Garamond Pro" w:hAnsi="Adobe Garamond Pro"/>
          <w:sz w:val="20"/>
          <w:szCs w:val="20"/>
          <w:shd w:val="clear" w:color="auto" w:fill="FFFFFF"/>
        </w:rPr>
        <w:t xml:space="preserve"> Sirova nafta obično se transportira</w:t>
      </w:r>
      <w:r w:rsidRPr="00062229">
        <w:rPr>
          <w:rStyle w:val="apple-converted-space"/>
          <w:rFonts w:ascii="Adobe Garamond Pro" w:hAnsi="Adobe Garamond Pro"/>
          <w:sz w:val="20"/>
          <w:szCs w:val="20"/>
          <w:shd w:val="clear" w:color="auto" w:fill="FFFFFF"/>
        </w:rPr>
        <w:t> </w:t>
      </w:r>
      <w:r w:rsidRPr="00062229">
        <w:rPr>
          <w:rFonts w:ascii="Adobe Garamond Pro" w:hAnsi="Adobe Garamond Pro"/>
          <w:sz w:val="20"/>
          <w:szCs w:val="20"/>
          <w:shd w:val="clear" w:color="auto" w:fill="FFFFFF"/>
        </w:rPr>
        <w:t>brzinom</w:t>
      </w:r>
      <w:r w:rsidRPr="00062229">
        <w:rPr>
          <w:rStyle w:val="apple-converted-space"/>
          <w:rFonts w:ascii="Adobe Garamond Pro" w:hAnsi="Adobe Garamond Pro"/>
          <w:sz w:val="20"/>
          <w:szCs w:val="20"/>
          <w:shd w:val="clear" w:color="auto" w:fill="FFFFFF"/>
        </w:rPr>
        <w:t> </w:t>
      </w:r>
      <w:r w:rsidRPr="00062229">
        <w:rPr>
          <w:rFonts w:ascii="Adobe Garamond Pro" w:hAnsi="Adobe Garamond Pro"/>
          <w:sz w:val="20"/>
          <w:szCs w:val="20"/>
          <w:shd w:val="clear" w:color="auto" w:fill="FFFFFF"/>
        </w:rPr>
        <w:t>od oko 1 do 6</w:t>
      </w:r>
      <w:r w:rsidRPr="00062229">
        <w:rPr>
          <w:rStyle w:val="apple-converted-space"/>
          <w:rFonts w:ascii="Adobe Garamond Pro" w:hAnsi="Adobe Garamond Pro"/>
          <w:sz w:val="20"/>
          <w:szCs w:val="20"/>
          <w:shd w:val="clear" w:color="auto" w:fill="FFFFFF"/>
        </w:rPr>
        <w:t> [</w:t>
      </w:r>
      <w:r w:rsidRPr="00062229">
        <w:rPr>
          <w:rFonts w:ascii="Adobe Garamond Pro" w:hAnsi="Adobe Garamond Pro"/>
          <w:sz w:val="20"/>
          <w:szCs w:val="20"/>
          <w:shd w:val="clear" w:color="auto" w:fill="FFFFFF"/>
        </w:rPr>
        <w:t xml:space="preserve">m/s]. </w:t>
      </w:r>
      <w:r w:rsidRPr="00062229">
        <w:rPr>
          <w:rFonts w:ascii="Adobe Garamond Pro" w:hAnsi="Adobe Garamond Pro"/>
          <w:sz w:val="20"/>
          <w:szCs w:val="20"/>
        </w:rPr>
        <w:t>Iako se naftovodi mogu izgraditi i pod</w:t>
      </w:r>
      <w:r w:rsidRPr="00062229">
        <w:rPr>
          <w:rStyle w:val="apple-converted-space"/>
          <w:rFonts w:ascii="Adobe Garamond Pro" w:hAnsi="Adobe Garamond Pro"/>
          <w:sz w:val="20"/>
          <w:szCs w:val="20"/>
        </w:rPr>
        <w:t> </w:t>
      </w:r>
      <w:r w:rsidRPr="00062229">
        <w:rPr>
          <w:rFonts w:ascii="Adobe Garamond Pro" w:hAnsi="Adobe Garamond Pro"/>
          <w:sz w:val="20"/>
          <w:szCs w:val="20"/>
        </w:rPr>
        <w:t>morem, oni se obično grade na zemljinoj površini. Gradnja pod morem je ekonomski i tehnički vrlo zahtjevan proces, tako da se većina sirove nafte radije prevozi</w:t>
      </w:r>
      <w:r w:rsidRPr="00062229">
        <w:rPr>
          <w:rStyle w:val="apple-converted-space"/>
          <w:rFonts w:ascii="Adobe Garamond Pro" w:hAnsi="Adobe Garamond Pro"/>
          <w:sz w:val="20"/>
          <w:szCs w:val="20"/>
        </w:rPr>
        <w:t> </w:t>
      </w:r>
      <w:r w:rsidRPr="00062229">
        <w:rPr>
          <w:rFonts w:ascii="Adobe Garamond Pro" w:hAnsi="Adobe Garamond Pro"/>
          <w:sz w:val="20"/>
          <w:szCs w:val="20"/>
        </w:rPr>
        <w:t>tankerom</w:t>
      </w:r>
      <w:r w:rsidRPr="00062229">
        <w:rPr>
          <w:rFonts w:ascii="Adobe Garamond Pro" w:hAnsi="Adobe Garamond Pro"/>
          <w:sz w:val="20"/>
          <w:szCs w:val="20"/>
          <w:lang w:eastAsia="hr-HR"/>
        </w:rPr>
        <w:t>.</w:t>
      </w:r>
      <w:r w:rsidRPr="00062229">
        <w:rPr>
          <w:rStyle w:val="FootnoteReference"/>
          <w:rFonts w:ascii="Adobe Garamond Pro" w:hAnsi="Adobe Garamond Pro"/>
          <w:sz w:val="20"/>
          <w:szCs w:val="20"/>
          <w:lang w:eastAsia="hr-HR"/>
        </w:rPr>
        <w:footnoteReference w:id="25"/>
      </w:r>
    </w:p>
    <w:p w:rsidR="00062229" w:rsidRPr="00062229" w:rsidRDefault="00062229" w:rsidP="00062229">
      <w:pPr>
        <w:pStyle w:val="NormalWeb"/>
        <w:shd w:val="clear" w:color="auto" w:fill="FFFFFF"/>
        <w:spacing w:before="0" w:beforeAutospacing="0" w:after="0" w:afterAutospacing="0"/>
        <w:jc w:val="both"/>
        <w:rPr>
          <w:rFonts w:ascii="Adobe Garamond Pro" w:hAnsi="Adobe Garamond Pro"/>
          <w:sz w:val="20"/>
          <w:szCs w:val="20"/>
        </w:rPr>
      </w:pPr>
    </w:p>
    <w:p w:rsidR="00062229" w:rsidRPr="00062229" w:rsidRDefault="00062229" w:rsidP="00062229">
      <w:pPr>
        <w:pStyle w:val="NormalWeb"/>
        <w:shd w:val="clear" w:color="auto" w:fill="FFFFFF"/>
        <w:spacing w:before="0" w:beforeAutospacing="0" w:after="0" w:afterAutospacing="0"/>
        <w:jc w:val="both"/>
        <w:rPr>
          <w:rFonts w:ascii="Adobe Garamond Pro" w:hAnsi="Adobe Garamond Pro"/>
          <w:sz w:val="20"/>
          <w:szCs w:val="20"/>
        </w:rPr>
      </w:pPr>
      <w:r>
        <w:rPr>
          <w:rFonts w:ascii="Adobe Garamond Pro" w:hAnsi="Adobe Garamond Pro"/>
          <w:noProof/>
          <w:sz w:val="20"/>
          <w:szCs w:val="20"/>
          <w:lang w:val="bs-Latn-BA" w:eastAsia="bs-Latn-BA"/>
        </w:rPr>
        <w:lastRenderedPageBreak/>
        <w:drawing>
          <wp:anchor distT="0" distB="0" distL="114300" distR="114300" simplePos="0" relativeHeight="251669504" behindDoc="1" locked="0" layoutInCell="1" allowOverlap="1">
            <wp:simplePos x="0" y="0"/>
            <wp:positionH relativeFrom="column">
              <wp:posOffset>2385060</wp:posOffset>
            </wp:positionH>
            <wp:positionV relativeFrom="paragraph">
              <wp:posOffset>-1270</wp:posOffset>
            </wp:positionV>
            <wp:extent cx="2160905" cy="2382520"/>
            <wp:effectExtent l="19050" t="0" r="0" b="0"/>
            <wp:wrapTight wrapText="bothSides">
              <wp:wrapPolygon edited="0">
                <wp:start x="-190" y="0"/>
                <wp:lineTo x="-190" y="21416"/>
                <wp:lineTo x="21517" y="21416"/>
                <wp:lineTo x="21517" y="0"/>
                <wp:lineTo x="-190" y="0"/>
              </wp:wrapPolygon>
            </wp:wrapTight>
            <wp:docPr id="2" name="Slika 4" descr="220px-BlendonWoodsPip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220px-BlendonWoodsPipeline"/>
                    <pic:cNvPicPr>
                      <a:picLocks noChangeAspect="1" noChangeArrowheads="1"/>
                    </pic:cNvPicPr>
                  </pic:nvPicPr>
                  <pic:blipFill>
                    <a:blip r:embed="rId16">
                      <a:grayscl/>
                    </a:blip>
                    <a:srcRect/>
                    <a:stretch>
                      <a:fillRect/>
                    </a:stretch>
                  </pic:blipFill>
                  <pic:spPr bwMode="auto">
                    <a:xfrm>
                      <a:off x="0" y="0"/>
                      <a:ext cx="2160905" cy="2382520"/>
                    </a:xfrm>
                    <a:prstGeom prst="rect">
                      <a:avLst/>
                    </a:prstGeom>
                    <a:noFill/>
                    <a:ln w="9525">
                      <a:noFill/>
                      <a:miter lim="800000"/>
                      <a:headEnd/>
                      <a:tailEnd/>
                    </a:ln>
                  </pic:spPr>
                </pic:pic>
              </a:graphicData>
            </a:graphic>
          </wp:anchor>
        </w:drawing>
      </w:r>
      <w:r>
        <w:rPr>
          <w:rFonts w:ascii="Adobe Garamond Pro" w:hAnsi="Adobe Garamond Pro"/>
          <w:noProof/>
          <w:sz w:val="20"/>
          <w:szCs w:val="20"/>
          <w:lang w:val="bs-Latn-BA" w:eastAsia="bs-Latn-BA"/>
        </w:rPr>
        <w:drawing>
          <wp:anchor distT="0" distB="0" distL="114300" distR="114300" simplePos="0" relativeHeight="251668480" behindDoc="1" locked="0" layoutInCell="1" allowOverlap="1">
            <wp:simplePos x="0" y="0"/>
            <wp:positionH relativeFrom="column">
              <wp:posOffset>37465</wp:posOffset>
            </wp:positionH>
            <wp:positionV relativeFrom="paragraph">
              <wp:posOffset>-1270</wp:posOffset>
            </wp:positionV>
            <wp:extent cx="2131060" cy="2364740"/>
            <wp:effectExtent l="19050" t="0" r="2540" b="0"/>
            <wp:wrapTight wrapText="bothSides">
              <wp:wrapPolygon edited="0">
                <wp:start x="-193" y="0"/>
                <wp:lineTo x="-193" y="21403"/>
                <wp:lineTo x="21626" y="21403"/>
                <wp:lineTo x="21626" y="0"/>
                <wp:lineTo x="-193" y="0"/>
              </wp:wrapPolygon>
            </wp:wrapTight>
            <wp:docPr id="3" name="Slika 3" descr="200px-Pipeline-small_image%2C_seen_from_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200px-Pipeline-small_image%2C_seen_from_below"/>
                    <pic:cNvPicPr>
                      <a:picLocks noChangeAspect="1" noChangeArrowheads="1"/>
                    </pic:cNvPicPr>
                  </pic:nvPicPr>
                  <pic:blipFill>
                    <a:blip r:embed="rId17">
                      <a:grayscl/>
                    </a:blip>
                    <a:srcRect/>
                    <a:stretch>
                      <a:fillRect/>
                    </a:stretch>
                  </pic:blipFill>
                  <pic:spPr bwMode="auto">
                    <a:xfrm>
                      <a:off x="0" y="0"/>
                      <a:ext cx="2131060" cy="2364740"/>
                    </a:xfrm>
                    <a:prstGeom prst="rect">
                      <a:avLst/>
                    </a:prstGeom>
                    <a:noFill/>
                    <a:ln w="9525">
                      <a:noFill/>
                      <a:miter lim="800000"/>
                      <a:headEnd/>
                      <a:tailEnd/>
                    </a:ln>
                  </pic:spPr>
                </pic:pic>
              </a:graphicData>
            </a:graphic>
          </wp:anchor>
        </w:drawing>
      </w:r>
      <w:r w:rsidRPr="00062229">
        <w:rPr>
          <w:rFonts w:ascii="Adobe Garamond Pro" w:hAnsi="Adobe Garamond Pro"/>
          <w:sz w:val="20"/>
          <w:szCs w:val="20"/>
        </w:rPr>
        <w:t xml:space="preserve">                              </w:t>
      </w:r>
    </w:p>
    <w:p w:rsidR="00062229" w:rsidRPr="00062229" w:rsidRDefault="00062229" w:rsidP="00062229">
      <w:pPr>
        <w:pStyle w:val="NormalWeb"/>
        <w:shd w:val="clear" w:color="auto" w:fill="FFFFFF"/>
        <w:spacing w:before="0" w:beforeAutospacing="0" w:after="0" w:afterAutospacing="0"/>
        <w:rPr>
          <w:rFonts w:ascii="Adobe Garamond Pro" w:hAnsi="Adobe Garamond Pro"/>
          <w:sz w:val="20"/>
          <w:szCs w:val="20"/>
          <w:shd w:val="clear" w:color="auto" w:fill="FFFFFF"/>
        </w:rPr>
      </w:pPr>
      <w:r w:rsidRPr="00062229">
        <w:rPr>
          <w:rFonts w:ascii="Adobe Garamond Pro" w:hAnsi="Adobe Garamond Pro"/>
          <w:sz w:val="20"/>
          <w:szCs w:val="20"/>
        </w:rPr>
        <w:t xml:space="preserve">   Slika 3.1. Naftovod na površini zemlje                 Slika 3.2. Naftovod ispod površine zemlje</w:t>
      </w:r>
    </w:p>
    <w:p w:rsidR="00D30A1F" w:rsidRDefault="00D30A1F" w:rsidP="00062229">
      <w:pPr>
        <w:pStyle w:val="NormalWeb"/>
        <w:shd w:val="clear" w:color="auto" w:fill="FFFFFF"/>
        <w:spacing w:before="0" w:beforeAutospacing="0" w:after="0" w:afterAutospacing="0"/>
        <w:ind w:firstLine="540"/>
        <w:jc w:val="both"/>
        <w:rPr>
          <w:rFonts w:ascii="Adobe Garamond Pro" w:hAnsi="Adobe Garamond Pro"/>
          <w:sz w:val="20"/>
          <w:szCs w:val="20"/>
          <w:shd w:val="clear" w:color="auto" w:fill="FFFFFF"/>
        </w:rPr>
      </w:pPr>
    </w:p>
    <w:p w:rsidR="00062229" w:rsidRPr="00062229" w:rsidRDefault="00062229" w:rsidP="00062229">
      <w:pPr>
        <w:pStyle w:val="NormalWeb"/>
        <w:shd w:val="clear" w:color="auto" w:fill="FFFFFF"/>
        <w:spacing w:before="0" w:beforeAutospacing="0" w:after="0" w:afterAutospacing="0"/>
        <w:ind w:firstLine="540"/>
        <w:jc w:val="both"/>
        <w:rPr>
          <w:rFonts w:ascii="Adobe Garamond Pro" w:hAnsi="Adobe Garamond Pro"/>
          <w:sz w:val="20"/>
          <w:szCs w:val="20"/>
          <w:shd w:val="clear" w:color="auto" w:fill="FFFFFF"/>
        </w:rPr>
      </w:pPr>
      <w:r w:rsidRPr="00062229">
        <w:rPr>
          <w:rFonts w:ascii="Adobe Garamond Pro" w:hAnsi="Adobe Garamond Pro"/>
          <w:sz w:val="20"/>
          <w:szCs w:val="20"/>
          <w:shd w:val="clear" w:color="auto" w:fill="FFFFFF"/>
        </w:rPr>
        <w:t>Na slici 3.1. prikazan je naftovod izgrađen na površini zemlje od nehrđajućeg</w:t>
      </w:r>
      <w:r w:rsidRPr="00062229">
        <w:rPr>
          <w:rStyle w:val="apple-converted-space"/>
          <w:rFonts w:ascii="Adobe Garamond Pro" w:hAnsi="Adobe Garamond Pro"/>
          <w:sz w:val="20"/>
          <w:szCs w:val="20"/>
          <w:shd w:val="clear" w:color="auto" w:fill="FFFFFF"/>
        </w:rPr>
        <w:t> </w:t>
      </w:r>
      <w:r w:rsidRPr="00062229">
        <w:rPr>
          <w:rFonts w:ascii="Adobe Garamond Pro" w:hAnsi="Adobe Garamond Pro"/>
          <w:sz w:val="20"/>
          <w:szCs w:val="20"/>
          <w:shd w:val="clear" w:color="auto" w:fill="FFFFFF"/>
        </w:rPr>
        <w:t>čelika. Cijevi su sa unutrašnjim</w:t>
      </w:r>
      <w:r w:rsidRPr="00062229">
        <w:rPr>
          <w:rStyle w:val="apple-converted-space"/>
          <w:rFonts w:ascii="Adobe Garamond Pro" w:hAnsi="Adobe Garamond Pro"/>
          <w:sz w:val="20"/>
          <w:szCs w:val="20"/>
          <w:shd w:val="clear" w:color="auto" w:fill="FFFFFF"/>
        </w:rPr>
        <w:t> </w:t>
      </w:r>
      <w:r w:rsidRPr="00062229">
        <w:rPr>
          <w:rFonts w:ascii="Adobe Garamond Pro" w:hAnsi="Adobe Garamond Pro"/>
          <w:sz w:val="20"/>
          <w:szCs w:val="20"/>
          <w:shd w:val="clear" w:color="auto" w:fill="FFFFFF"/>
        </w:rPr>
        <w:t>presjekom</w:t>
      </w:r>
      <w:r w:rsidRPr="00062229">
        <w:rPr>
          <w:rStyle w:val="apple-converted-space"/>
          <w:rFonts w:ascii="Adobe Garamond Pro" w:hAnsi="Adobe Garamond Pro"/>
          <w:sz w:val="20"/>
          <w:szCs w:val="20"/>
          <w:shd w:val="clear" w:color="auto" w:fill="FFFFFF"/>
        </w:rPr>
        <w:t> </w:t>
      </w:r>
      <w:r w:rsidRPr="00062229">
        <w:rPr>
          <w:rFonts w:ascii="Adobe Garamond Pro" w:hAnsi="Adobe Garamond Pro"/>
          <w:sz w:val="20"/>
          <w:szCs w:val="20"/>
          <w:shd w:val="clear" w:color="auto" w:fill="FFFFFF"/>
        </w:rPr>
        <w:t>od 30 do 120</w:t>
      </w:r>
      <w:r w:rsidRPr="00062229">
        <w:rPr>
          <w:rStyle w:val="apple-converted-space"/>
          <w:rFonts w:ascii="Adobe Garamond Pro" w:hAnsi="Adobe Garamond Pro"/>
          <w:sz w:val="20"/>
          <w:szCs w:val="20"/>
          <w:shd w:val="clear" w:color="auto" w:fill="FFFFFF"/>
        </w:rPr>
        <w:t> </w:t>
      </w:r>
      <w:r w:rsidRPr="00062229">
        <w:rPr>
          <w:rFonts w:ascii="Adobe Garamond Pro" w:hAnsi="Adobe Garamond Pro"/>
          <w:sz w:val="20"/>
          <w:szCs w:val="20"/>
          <w:shd w:val="clear" w:color="auto" w:fill="FFFFFF"/>
        </w:rPr>
        <w:t>cm. Gdje god je moguće, grade se na površini zemlje radi lakše kontrole i održavanja. Naftovodi se, također, mogu graditi i pod zemljom, kao što je to prikazano na slici 3.2. Ovakve načine gradnje naftovoda zahtjevaju uvjeti u okolini, kako bi se izbjegle situacije prelaza preko puteva, parkova, estetski zahtjevi itd. Naftovodi koji se grade pod zemljom obično su ukopani na dubinu od 1 do 1,8 m.</w:t>
      </w:r>
    </w:p>
    <w:p w:rsidR="00062229" w:rsidRPr="00062229" w:rsidRDefault="00062229" w:rsidP="00062229">
      <w:pPr>
        <w:pStyle w:val="NormalWeb"/>
        <w:shd w:val="clear" w:color="auto" w:fill="FFFFFF"/>
        <w:spacing w:before="0" w:beforeAutospacing="0" w:after="0" w:afterAutospacing="0"/>
        <w:jc w:val="both"/>
        <w:rPr>
          <w:rFonts w:ascii="Adobe Garamond Pro" w:hAnsi="Adobe Garamond Pro"/>
          <w:sz w:val="20"/>
          <w:szCs w:val="20"/>
          <w:shd w:val="clear" w:color="auto" w:fill="FFFFFF"/>
        </w:rPr>
      </w:pPr>
    </w:p>
    <w:p w:rsidR="00062229" w:rsidRPr="00D30A1F" w:rsidRDefault="00062229" w:rsidP="00D30A1F">
      <w:pPr>
        <w:pStyle w:val="Heading2"/>
        <w:keepLines/>
        <w:spacing w:before="0" w:after="0" w:line="240" w:lineRule="auto"/>
        <w:rPr>
          <w:rFonts w:ascii="Adobe Garamond Pro" w:hAnsi="Adobe Garamond Pro"/>
          <w:i w:val="0"/>
          <w:sz w:val="22"/>
          <w:szCs w:val="22"/>
        </w:rPr>
      </w:pPr>
      <w:bookmarkStart w:id="3" w:name="_Toc342017297"/>
      <w:r w:rsidRPr="00D30A1F">
        <w:rPr>
          <w:rFonts w:ascii="Adobe Garamond Pro" w:hAnsi="Adobe Garamond Pro"/>
          <w:i w:val="0"/>
          <w:sz w:val="22"/>
          <w:szCs w:val="22"/>
        </w:rPr>
        <w:t>Transport nafte specijalnim plovilima ili tankerima</w:t>
      </w:r>
      <w:bookmarkEnd w:id="3"/>
    </w:p>
    <w:p w:rsidR="00062229" w:rsidRPr="00062229" w:rsidRDefault="00062229" w:rsidP="00062229">
      <w:pPr>
        <w:pStyle w:val="NormalWeb"/>
        <w:shd w:val="clear" w:color="auto" w:fill="FFFFFF"/>
        <w:spacing w:before="0" w:beforeAutospacing="0" w:after="0" w:afterAutospacing="0"/>
        <w:jc w:val="both"/>
        <w:rPr>
          <w:rFonts w:ascii="Adobe Garamond Pro" w:hAnsi="Adobe Garamond Pro"/>
          <w:sz w:val="20"/>
          <w:szCs w:val="20"/>
          <w:shd w:val="clear" w:color="auto" w:fill="FFFFFF"/>
        </w:rPr>
      </w:pPr>
    </w:p>
    <w:p w:rsidR="00062229" w:rsidRDefault="00062229" w:rsidP="00062229">
      <w:pPr>
        <w:spacing w:after="0" w:line="240" w:lineRule="auto"/>
        <w:ind w:firstLine="540"/>
        <w:jc w:val="both"/>
        <w:rPr>
          <w:rFonts w:ascii="Adobe Garamond Pro" w:hAnsi="Adobe Garamond Pro"/>
          <w:sz w:val="20"/>
          <w:szCs w:val="20"/>
          <w:shd w:val="clear" w:color="auto" w:fill="FFFFFF"/>
        </w:rPr>
      </w:pPr>
      <w:r w:rsidRPr="00062229">
        <w:rPr>
          <w:rFonts w:ascii="Adobe Garamond Pro" w:hAnsi="Adobe Garamond Pro"/>
          <w:bCs/>
          <w:sz w:val="20"/>
          <w:szCs w:val="20"/>
          <w:shd w:val="clear" w:color="auto" w:fill="FFFFFF"/>
        </w:rPr>
        <w:t>Tanker</w:t>
      </w:r>
      <w:r w:rsidRPr="00062229">
        <w:rPr>
          <w:rStyle w:val="apple-converted-space"/>
          <w:rFonts w:ascii="Adobe Garamond Pro" w:hAnsi="Adobe Garamond Pro"/>
          <w:sz w:val="20"/>
          <w:szCs w:val="20"/>
          <w:shd w:val="clear" w:color="auto" w:fill="FFFFFF"/>
        </w:rPr>
        <w:t> </w:t>
      </w:r>
      <w:r w:rsidRPr="00062229">
        <w:rPr>
          <w:rFonts w:ascii="Adobe Garamond Pro" w:hAnsi="Adobe Garamond Pro"/>
          <w:sz w:val="20"/>
          <w:szCs w:val="20"/>
          <w:shd w:val="clear" w:color="auto" w:fill="FFFFFF"/>
        </w:rPr>
        <w:t>je specijalni</w:t>
      </w:r>
      <w:r w:rsidRPr="00062229">
        <w:rPr>
          <w:rStyle w:val="apple-converted-space"/>
          <w:rFonts w:ascii="Adobe Garamond Pro" w:hAnsi="Adobe Garamond Pro"/>
          <w:sz w:val="20"/>
          <w:szCs w:val="20"/>
          <w:shd w:val="clear" w:color="auto" w:fill="FFFFFF"/>
        </w:rPr>
        <w:t> </w:t>
      </w:r>
      <w:r w:rsidRPr="00062229">
        <w:rPr>
          <w:rFonts w:ascii="Adobe Garamond Pro" w:hAnsi="Adobe Garamond Pro"/>
          <w:sz w:val="20"/>
          <w:szCs w:val="20"/>
          <w:shd w:val="clear" w:color="auto" w:fill="FFFFFF"/>
        </w:rPr>
        <w:t>brod</w:t>
      </w:r>
      <w:r w:rsidRPr="00062229">
        <w:rPr>
          <w:rStyle w:val="apple-converted-space"/>
          <w:rFonts w:ascii="Adobe Garamond Pro" w:hAnsi="Adobe Garamond Pro"/>
          <w:sz w:val="20"/>
          <w:szCs w:val="20"/>
          <w:shd w:val="clear" w:color="auto" w:fill="FFFFFF"/>
        </w:rPr>
        <w:t> </w:t>
      </w:r>
      <w:r w:rsidRPr="00062229">
        <w:rPr>
          <w:rFonts w:ascii="Adobe Garamond Pro" w:hAnsi="Adobe Garamond Pro"/>
          <w:sz w:val="20"/>
          <w:szCs w:val="20"/>
          <w:shd w:val="clear" w:color="auto" w:fill="FFFFFF"/>
        </w:rPr>
        <w:t>za prijevoz tekućih tereta kojem je čitav prostor za teret podijeljen uzdužnim i poprečnim pregradama na nepropusna odjeljenja, koja se nazivaju tankovima. Za ukrcavanje i iskrcavanje tekućeg tereta iz pojedinih tankova tankeri imaju poseban sistem cjevovoda i pumpnih uređaja. Prvi tankeri su se pojavili krajem 19. stoljeća i prevozili su naftu iz Meksičkog zaljeva za Englesku. Od tada pa do danas, tankeri su prisutni na svim morima.</w:t>
      </w:r>
    </w:p>
    <w:p w:rsidR="00D30A1F" w:rsidRPr="00062229" w:rsidRDefault="00D30A1F" w:rsidP="00062229">
      <w:pPr>
        <w:spacing w:after="0" w:line="240" w:lineRule="auto"/>
        <w:ind w:firstLine="540"/>
        <w:jc w:val="both"/>
        <w:rPr>
          <w:rFonts w:ascii="Adobe Garamond Pro" w:hAnsi="Adobe Garamond Pro"/>
          <w:sz w:val="20"/>
          <w:szCs w:val="20"/>
          <w:shd w:val="clear" w:color="auto" w:fill="FFFFFF"/>
        </w:rPr>
      </w:pPr>
    </w:p>
    <w:p w:rsidR="00062229" w:rsidRPr="00062229" w:rsidRDefault="00062229" w:rsidP="00062229">
      <w:pPr>
        <w:spacing w:after="0" w:line="240" w:lineRule="auto"/>
        <w:ind w:firstLine="540"/>
        <w:jc w:val="both"/>
        <w:rPr>
          <w:rFonts w:ascii="Adobe Garamond Pro" w:hAnsi="Adobe Garamond Pro"/>
          <w:sz w:val="20"/>
          <w:szCs w:val="20"/>
          <w:shd w:val="clear" w:color="auto" w:fill="FFFFFF"/>
        </w:rPr>
      </w:pPr>
      <w:r w:rsidRPr="00062229">
        <w:rPr>
          <w:rFonts w:ascii="Adobe Garamond Pro" w:hAnsi="Adobe Garamond Pro"/>
          <w:sz w:val="20"/>
          <w:szCs w:val="20"/>
          <w:shd w:val="clear" w:color="auto" w:fill="FFFFFF"/>
        </w:rPr>
        <w:t xml:space="preserve">Tankere možemo podijeliti po vrsti tereta, koji prevoze, kao i po njihovoj veličini. </w:t>
      </w:r>
    </w:p>
    <w:p w:rsidR="00062229" w:rsidRDefault="00062229" w:rsidP="00062229">
      <w:pPr>
        <w:spacing w:after="0" w:line="240" w:lineRule="auto"/>
        <w:jc w:val="both"/>
        <w:rPr>
          <w:rFonts w:ascii="Adobe Garamond Pro" w:hAnsi="Adobe Garamond Pro"/>
          <w:sz w:val="20"/>
          <w:szCs w:val="20"/>
        </w:rPr>
      </w:pPr>
      <w:r w:rsidRPr="00062229">
        <w:rPr>
          <w:rFonts w:ascii="Adobe Garamond Pro" w:hAnsi="Adobe Garamond Pro"/>
          <w:sz w:val="20"/>
          <w:szCs w:val="20"/>
        </w:rPr>
        <w:t>Prema vrsti tekućeg tereta možemo ih podijeliti na:</w:t>
      </w:r>
    </w:p>
    <w:p w:rsidR="00D30A1F" w:rsidRPr="00062229" w:rsidRDefault="00D30A1F" w:rsidP="00062229">
      <w:pPr>
        <w:spacing w:after="0" w:line="240" w:lineRule="auto"/>
        <w:jc w:val="both"/>
        <w:rPr>
          <w:rFonts w:ascii="Adobe Garamond Pro" w:hAnsi="Adobe Garamond Pro"/>
          <w:sz w:val="20"/>
          <w:szCs w:val="20"/>
          <w:shd w:val="clear" w:color="auto" w:fill="FFFFFF"/>
        </w:rPr>
      </w:pPr>
    </w:p>
    <w:p w:rsidR="00062229" w:rsidRPr="00062229" w:rsidRDefault="00062229" w:rsidP="00A3095E">
      <w:pPr>
        <w:numPr>
          <w:ilvl w:val="0"/>
          <w:numId w:val="2"/>
        </w:numPr>
        <w:shd w:val="clear" w:color="auto" w:fill="FFFFFF"/>
        <w:spacing w:after="0" w:line="240" w:lineRule="auto"/>
        <w:jc w:val="both"/>
        <w:rPr>
          <w:rFonts w:ascii="Adobe Garamond Pro" w:hAnsi="Adobe Garamond Pro"/>
          <w:sz w:val="20"/>
          <w:szCs w:val="20"/>
        </w:rPr>
      </w:pPr>
      <w:r w:rsidRPr="00062229">
        <w:rPr>
          <w:rFonts w:ascii="Adobe Garamond Pro" w:hAnsi="Adobe Garamond Pro"/>
          <w:sz w:val="20"/>
          <w:szCs w:val="20"/>
        </w:rPr>
        <w:t>tankere za prijevoz sirove nafte,</w:t>
      </w:r>
    </w:p>
    <w:p w:rsidR="00062229" w:rsidRPr="00062229" w:rsidRDefault="00062229" w:rsidP="00A3095E">
      <w:pPr>
        <w:numPr>
          <w:ilvl w:val="0"/>
          <w:numId w:val="2"/>
        </w:numPr>
        <w:shd w:val="clear" w:color="auto" w:fill="FFFFFF"/>
        <w:spacing w:after="0" w:line="240" w:lineRule="auto"/>
        <w:jc w:val="both"/>
        <w:rPr>
          <w:rFonts w:ascii="Adobe Garamond Pro" w:hAnsi="Adobe Garamond Pro"/>
          <w:sz w:val="20"/>
          <w:szCs w:val="20"/>
        </w:rPr>
      </w:pPr>
      <w:r w:rsidRPr="00062229">
        <w:rPr>
          <w:rFonts w:ascii="Adobe Garamond Pro" w:hAnsi="Adobe Garamond Pro"/>
          <w:sz w:val="20"/>
          <w:szCs w:val="20"/>
        </w:rPr>
        <w:t>tankere za prijevoz naftnih derivata,</w:t>
      </w:r>
    </w:p>
    <w:p w:rsidR="00062229" w:rsidRPr="00062229" w:rsidRDefault="00062229" w:rsidP="00A3095E">
      <w:pPr>
        <w:numPr>
          <w:ilvl w:val="0"/>
          <w:numId w:val="2"/>
        </w:numPr>
        <w:shd w:val="clear" w:color="auto" w:fill="FFFFFF"/>
        <w:spacing w:after="0" w:line="240" w:lineRule="auto"/>
        <w:jc w:val="both"/>
        <w:rPr>
          <w:rFonts w:ascii="Adobe Garamond Pro" w:hAnsi="Adobe Garamond Pro"/>
          <w:sz w:val="20"/>
          <w:szCs w:val="20"/>
        </w:rPr>
      </w:pPr>
      <w:r w:rsidRPr="00062229">
        <w:rPr>
          <w:rFonts w:ascii="Adobe Garamond Pro" w:hAnsi="Adobe Garamond Pro"/>
          <w:sz w:val="20"/>
          <w:szCs w:val="20"/>
        </w:rPr>
        <w:t>tankere za prijevoz ukapljenog prirodnog plina,</w:t>
      </w:r>
    </w:p>
    <w:p w:rsidR="00062229" w:rsidRPr="00062229" w:rsidRDefault="00062229" w:rsidP="00A3095E">
      <w:pPr>
        <w:numPr>
          <w:ilvl w:val="0"/>
          <w:numId w:val="2"/>
        </w:numPr>
        <w:shd w:val="clear" w:color="auto" w:fill="FFFFFF"/>
        <w:spacing w:after="0" w:line="240" w:lineRule="auto"/>
        <w:jc w:val="both"/>
        <w:rPr>
          <w:rFonts w:ascii="Adobe Garamond Pro" w:hAnsi="Adobe Garamond Pro"/>
          <w:sz w:val="20"/>
          <w:szCs w:val="20"/>
        </w:rPr>
      </w:pPr>
      <w:r w:rsidRPr="00062229">
        <w:rPr>
          <w:rFonts w:ascii="Adobe Garamond Pro" w:hAnsi="Adobe Garamond Pro"/>
          <w:sz w:val="20"/>
          <w:szCs w:val="20"/>
        </w:rPr>
        <w:t>tankere za prijevoz raznih hemikalija,</w:t>
      </w:r>
    </w:p>
    <w:p w:rsidR="00062229" w:rsidRPr="00062229" w:rsidRDefault="00062229" w:rsidP="00A3095E">
      <w:pPr>
        <w:numPr>
          <w:ilvl w:val="0"/>
          <w:numId w:val="2"/>
        </w:numPr>
        <w:shd w:val="clear" w:color="auto" w:fill="FFFFFF"/>
        <w:spacing w:after="0" w:line="240" w:lineRule="auto"/>
        <w:jc w:val="both"/>
        <w:rPr>
          <w:rFonts w:ascii="Adobe Garamond Pro" w:hAnsi="Adobe Garamond Pro"/>
          <w:sz w:val="20"/>
          <w:szCs w:val="20"/>
        </w:rPr>
      </w:pPr>
      <w:r w:rsidRPr="00062229">
        <w:rPr>
          <w:rFonts w:ascii="Adobe Garamond Pro" w:hAnsi="Adobe Garamond Pro"/>
          <w:sz w:val="20"/>
          <w:szCs w:val="20"/>
        </w:rPr>
        <w:lastRenderedPageBreak/>
        <w:t>tankere za prijevoz pitke vode,</w:t>
      </w:r>
    </w:p>
    <w:p w:rsidR="00062229" w:rsidRDefault="00062229" w:rsidP="00A3095E">
      <w:pPr>
        <w:numPr>
          <w:ilvl w:val="0"/>
          <w:numId w:val="2"/>
        </w:numPr>
        <w:shd w:val="clear" w:color="auto" w:fill="FFFFFF"/>
        <w:spacing w:after="0" w:line="240" w:lineRule="auto"/>
        <w:jc w:val="both"/>
        <w:rPr>
          <w:rFonts w:ascii="Adobe Garamond Pro" w:hAnsi="Adobe Garamond Pro"/>
          <w:sz w:val="20"/>
          <w:szCs w:val="20"/>
        </w:rPr>
      </w:pPr>
      <w:r w:rsidRPr="00062229">
        <w:rPr>
          <w:rFonts w:ascii="Adobe Garamond Pro" w:hAnsi="Adobe Garamond Pro"/>
          <w:sz w:val="20"/>
          <w:szCs w:val="20"/>
        </w:rPr>
        <w:t>tankere za prijevoz posebnih tereta.</w:t>
      </w:r>
    </w:p>
    <w:p w:rsidR="00D30A1F" w:rsidRPr="00062229" w:rsidRDefault="00D30A1F" w:rsidP="00D30A1F">
      <w:pPr>
        <w:shd w:val="clear" w:color="auto" w:fill="FFFFFF"/>
        <w:spacing w:after="0" w:line="240" w:lineRule="auto"/>
        <w:ind w:left="714"/>
        <w:jc w:val="both"/>
        <w:rPr>
          <w:rFonts w:ascii="Adobe Garamond Pro" w:hAnsi="Adobe Garamond Pro"/>
          <w:sz w:val="20"/>
          <w:szCs w:val="20"/>
        </w:rPr>
      </w:pPr>
    </w:p>
    <w:p w:rsidR="00062229" w:rsidRDefault="00062229" w:rsidP="00062229">
      <w:pPr>
        <w:shd w:val="clear" w:color="auto" w:fill="FFFFFF"/>
        <w:spacing w:after="0" w:line="240" w:lineRule="auto"/>
        <w:jc w:val="both"/>
        <w:rPr>
          <w:rFonts w:ascii="Adobe Garamond Pro" w:hAnsi="Adobe Garamond Pro"/>
          <w:sz w:val="20"/>
          <w:szCs w:val="20"/>
        </w:rPr>
      </w:pPr>
      <w:r w:rsidRPr="00062229">
        <w:rPr>
          <w:rFonts w:ascii="Adobe Garamond Pro" w:hAnsi="Adobe Garamond Pro"/>
          <w:sz w:val="20"/>
          <w:szCs w:val="20"/>
        </w:rPr>
        <w:t>Prema veličini tankere dijelimo na slijedeće skupine:</w:t>
      </w:r>
    </w:p>
    <w:p w:rsidR="00D30A1F" w:rsidRPr="00062229" w:rsidRDefault="00D30A1F" w:rsidP="00062229">
      <w:pPr>
        <w:shd w:val="clear" w:color="auto" w:fill="FFFFFF"/>
        <w:spacing w:after="0" w:line="240" w:lineRule="auto"/>
        <w:jc w:val="both"/>
        <w:rPr>
          <w:rFonts w:ascii="Adobe Garamond Pro" w:hAnsi="Adobe Garamond Pro"/>
          <w:sz w:val="20"/>
          <w:szCs w:val="20"/>
        </w:rPr>
      </w:pPr>
    </w:p>
    <w:p w:rsidR="00062229" w:rsidRPr="00062229" w:rsidRDefault="00062229" w:rsidP="00A3095E">
      <w:pPr>
        <w:numPr>
          <w:ilvl w:val="0"/>
          <w:numId w:val="3"/>
        </w:numPr>
        <w:shd w:val="clear" w:color="auto" w:fill="FFFFFF"/>
        <w:spacing w:after="0" w:line="240" w:lineRule="auto"/>
        <w:jc w:val="both"/>
        <w:rPr>
          <w:rFonts w:ascii="Adobe Garamond Pro" w:hAnsi="Adobe Garamond Pro"/>
          <w:sz w:val="20"/>
          <w:szCs w:val="20"/>
        </w:rPr>
      </w:pPr>
      <w:r w:rsidRPr="00062229">
        <w:rPr>
          <w:rFonts w:ascii="Adobe Garamond Pro" w:hAnsi="Adobe Garamond Pro"/>
          <w:sz w:val="20"/>
          <w:szCs w:val="20"/>
        </w:rPr>
        <w:t>manji tankeri 10.000 – 60.000 dwt,</w:t>
      </w:r>
    </w:p>
    <w:p w:rsidR="00062229" w:rsidRPr="00062229" w:rsidRDefault="00062229" w:rsidP="00A3095E">
      <w:pPr>
        <w:numPr>
          <w:ilvl w:val="0"/>
          <w:numId w:val="3"/>
        </w:numPr>
        <w:shd w:val="clear" w:color="auto" w:fill="FFFFFF"/>
        <w:spacing w:after="0" w:line="240" w:lineRule="auto"/>
        <w:jc w:val="both"/>
        <w:rPr>
          <w:rFonts w:ascii="Adobe Garamond Pro" w:hAnsi="Adobe Garamond Pro"/>
          <w:sz w:val="20"/>
          <w:szCs w:val="20"/>
        </w:rPr>
      </w:pPr>
      <w:r w:rsidRPr="00062229">
        <w:rPr>
          <w:rFonts w:ascii="Adobe Garamond Pro" w:hAnsi="Adobe Garamond Pro"/>
          <w:sz w:val="20"/>
          <w:szCs w:val="20"/>
        </w:rPr>
        <w:t>panamax 60.000 – 80.000 dwt,</w:t>
      </w:r>
    </w:p>
    <w:p w:rsidR="00062229" w:rsidRPr="00062229" w:rsidRDefault="00062229" w:rsidP="00A3095E">
      <w:pPr>
        <w:numPr>
          <w:ilvl w:val="0"/>
          <w:numId w:val="3"/>
        </w:numPr>
        <w:shd w:val="clear" w:color="auto" w:fill="FFFFFF"/>
        <w:spacing w:after="0" w:line="240" w:lineRule="auto"/>
        <w:jc w:val="both"/>
        <w:rPr>
          <w:rFonts w:ascii="Adobe Garamond Pro" w:hAnsi="Adobe Garamond Pro"/>
          <w:sz w:val="20"/>
          <w:szCs w:val="20"/>
        </w:rPr>
      </w:pPr>
      <w:r w:rsidRPr="00062229">
        <w:rPr>
          <w:rFonts w:ascii="Adobe Garamond Pro" w:hAnsi="Adobe Garamond Pro"/>
          <w:sz w:val="20"/>
          <w:szCs w:val="20"/>
        </w:rPr>
        <w:t>aframax 80.000 – 120.000 dwt,</w:t>
      </w:r>
    </w:p>
    <w:p w:rsidR="00062229" w:rsidRPr="00062229" w:rsidRDefault="00062229" w:rsidP="00A3095E">
      <w:pPr>
        <w:numPr>
          <w:ilvl w:val="0"/>
          <w:numId w:val="3"/>
        </w:numPr>
        <w:shd w:val="clear" w:color="auto" w:fill="FFFFFF"/>
        <w:spacing w:after="0" w:line="240" w:lineRule="auto"/>
        <w:jc w:val="both"/>
        <w:rPr>
          <w:rFonts w:ascii="Adobe Garamond Pro" w:hAnsi="Adobe Garamond Pro"/>
          <w:sz w:val="20"/>
          <w:szCs w:val="20"/>
        </w:rPr>
      </w:pPr>
      <w:r w:rsidRPr="00062229">
        <w:rPr>
          <w:rFonts w:ascii="Adobe Garamond Pro" w:hAnsi="Adobe Garamond Pro"/>
          <w:sz w:val="20"/>
          <w:szCs w:val="20"/>
        </w:rPr>
        <w:t>suezmax 120.000 – 200.000 dwt,</w:t>
      </w:r>
    </w:p>
    <w:p w:rsidR="00062229" w:rsidRPr="00062229" w:rsidRDefault="00062229" w:rsidP="00A3095E">
      <w:pPr>
        <w:numPr>
          <w:ilvl w:val="0"/>
          <w:numId w:val="3"/>
        </w:numPr>
        <w:shd w:val="clear" w:color="auto" w:fill="FFFFFF"/>
        <w:spacing w:after="0" w:line="240" w:lineRule="auto"/>
        <w:jc w:val="both"/>
        <w:rPr>
          <w:rFonts w:ascii="Adobe Garamond Pro" w:hAnsi="Adobe Garamond Pro"/>
          <w:sz w:val="20"/>
          <w:szCs w:val="20"/>
        </w:rPr>
      </w:pPr>
      <w:r w:rsidRPr="00062229">
        <w:rPr>
          <w:rFonts w:ascii="Adobe Garamond Pro" w:hAnsi="Adobe Garamond Pro"/>
          <w:sz w:val="20"/>
          <w:szCs w:val="20"/>
        </w:rPr>
        <w:t>VLCC 200.000 – 315.000 dwt,</w:t>
      </w:r>
    </w:p>
    <w:p w:rsidR="00062229" w:rsidRDefault="00062229" w:rsidP="00A3095E">
      <w:pPr>
        <w:numPr>
          <w:ilvl w:val="0"/>
          <w:numId w:val="3"/>
        </w:numPr>
        <w:shd w:val="clear" w:color="auto" w:fill="FFFFFF"/>
        <w:spacing w:after="0" w:line="240" w:lineRule="auto"/>
        <w:jc w:val="both"/>
        <w:rPr>
          <w:rFonts w:ascii="Adobe Garamond Pro" w:hAnsi="Adobe Garamond Pro"/>
          <w:sz w:val="20"/>
          <w:szCs w:val="20"/>
        </w:rPr>
      </w:pPr>
      <w:r w:rsidRPr="00062229">
        <w:rPr>
          <w:rFonts w:ascii="Adobe Garamond Pro" w:hAnsi="Adobe Garamond Pro"/>
          <w:sz w:val="20"/>
          <w:szCs w:val="20"/>
        </w:rPr>
        <w:t>ULCC 320.000 – 550.000 dwt.</w:t>
      </w:r>
      <w:r w:rsidRPr="00062229">
        <w:rPr>
          <w:rStyle w:val="FootnoteReference"/>
          <w:rFonts w:ascii="Adobe Garamond Pro" w:hAnsi="Adobe Garamond Pro"/>
          <w:sz w:val="20"/>
          <w:szCs w:val="20"/>
        </w:rPr>
        <w:footnoteReference w:id="26"/>
      </w:r>
    </w:p>
    <w:p w:rsidR="00D30A1F" w:rsidRPr="00062229" w:rsidRDefault="00D30A1F" w:rsidP="00D30A1F">
      <w:pPr>
        <w:shd w:val="clear" w:color="auto" w:fill="FFFFFF"/>
        <w:spacing w:after="0" w:line="240" w:lineRule="auto"/>
        <w:jc w:val="both"/>
        <w:rPr>
          <w:rFonts w:ascii="Adobe Garamond Pro" w:hAnsi="Adobe Garamond Pro"/>
          <w:sz w:val="20"/>
          <w:szCs w:val="20"/>
        </w:rPr>
      </w:pPr>
    </w:p>
    <w:p w:rsidR="00062229" w:rsidRDefault="00062229" w:rsidP="00062229">
      <w:pPr>
        <w:spacing w:after="0" w:line="240" w:lineRule="auto"/>
        <w:ind w:firstLine="540"/>
        <w:jc w:val="both"/>
        <w:rPr>
          <w:rFonts w:ascii="Adobe Garamond Pro" w:hAnsi="Adobe Garamond Pro"/>
          <w:sz w:val="20"/>
          <w:szCs w:val="20"/>
        </w:rPr>
      </w:pPr>
      <w:r w:rsidRPr="00062229">
        <w:rPr>
          <w:rFonts w:ascii="Adobe Garamond Pro" w:hAnsi="Adobe Garamond Pro"/>
          <w:sz w:val="20"/>
          <w:szCs w:val="20"/>
        </w:rPr>
        <w:t>Skraćenica „dwt“</w:t>
      </w:r>
      <w:r w:rsidRPr="00062229">
        <w:rPr>
          <w:rStyle w:val="FootnoteReference"/>
          <w:rFonts w:ascii="Adobe Garamond Pro" w:hAnsi="Adobe Garamond Pro"/>
          <w:sz w:val="20"/>
          <w:szCs w:val="20"/>
        </w:rPr>
        <w:footnoteReference w:id="27"/>
      </w:r>
      <w:r w:rsidRPr="00062229">
        <w:rPr>
          <w:rFonts w:ascii="Adobe Garamond Pro" w:hAnsi="Adobe Garamond Pro"/>
          <w:sz w:val="20"/>
          <w:szCs w:val="20"/>
        </w:rPr>
        <w:t xml:space="preserve"> predstavlja nosivost broda u tonama. VLCC i ULCC tankeri su također dobili nazive od početnih slova engleskih riječi, a u prevodu na naš jezik bi značile, u prvom slučaju VLCC - vrlo veliki prijevoznik sirovina i ULCC - ultra veliki prijevoznik sirovina.</w:t>
      </w:r>
    </w:p>
    <w:p w:rsidR="00D30A1F" w:rsidRPr="00062229" w:rsidRDefault="00D30A1F" w:rsidP="00062229">
      <w:pPr>
        <w:spacing w:after="0" w:line="240" w:lineRule="auto"/>
        <w:ind w:firstLine="540"/>
        <w:jc w:val="both"/>
        <w:rPr>
          <w:rFonts w:ascii="Adobe Garamond Pro" w:hAnsi="Adobe Garamond Pro"/>
          <w:sz w:val="20"/>
          <w:szCs w:val="20"/>
        </w:rPr>
      </w:pPr>
    </w:p>
    <w:p w:rsidR="00062229" w:rsidRPr="00062229" w:rsidRDefault="00062229" w:rsidP="00062229">
      <w:pPr>
        <w:spacing w:after="0" w:line="240" w:lineRule="auto"/>
        <w:ind w:firstLine="540"/>
        <w:jc w:val="both"/>
        <w:rPr>
          <w:rFonts w:ascii="Adobe Garamond Pro" w:hAnsi="Adobe Garamond Pro"/>
          <w:sz w:val="20"/>
          <w:szCs w:val="20"/>
          <w:shd w:val="clear" w:color="auto" w:fill="FFFFFF"/>
        </w:rPr>
      </w:pPr>
      <w:r w:rsidRPr="00062229">
        <w:rPr>
          <w:rFonts w:ascii="Adobe Garamond Pro" w:hAnsi="Adobe Garamond Pro"/>
          <w:sz w:val="20"/>
          <w:szCs w:val="20"/>
          <w:shd w:val="clear" w:color="auto" w:fill="FFFFFF"/>
        </w:rPr>
        <w:t>Ako ovaj vid transporta posmatramo sa ekološkog stanovišta, veliki problem predstavljaju eventualne havarije tankera prilikom kojih se velike količine nafte izlijevaju u mora i okeane. Izlijevanje nafte ima strašan efekat na čitav ekosistem - ptice umiru ukoliko im se perje natopi naftom jer pokušavaju da se očiste od nafte i tom prilikom dolazi do trovanja i umiranja, a isto se događa i sa ostalim životinjama kada im nafta dođe u pluća ili jetru. Da bi se što više smanjio negativan učinak ekoloških katastrofa nastalih izlijevanjem nafte Američki Kongres je 1990. donio takozvani Ocean Pollution Act (OPA) u kojem je između ostalog naglasak na slijedećim stavkama: svaki vlasnik tankera mora imati plan u slučaju eventualne katastrofe, a taj plan mora biti u pisanom obliku, tankeri moraju imati trup sa dvostrukom oplatom, svaki vlasnik odgovara iznosom od 1.200 dolara za svaku tonu nafte koja se izlije, te da obalna straža uvijek mora znati i davati instrukcije tankeru kuda smije da plovi kako bi se spriječilo izlijevanje.</w:t>
      </w:r>
      <w:bookmarkStart w:id="4" w:name="_Toc342017298"/>
    </w:p>
    <w:p w:rsidR="00062229" w:rsidRPr="00062229" w:rsidRDefault="00062229" w:rsidP="00062229">
      <w:pPr>
        <w:spacing w:after="0" w:line="240" w:lineRule="auto"/>
        <w:jc w:val="both"/>
        <w:rPr>
          <w:rFonts w:ascii="Adobe Garamond Pro" w:hAnsi="Adobe Garamond Pro"/>
          <w:sz w:val="20"/>
          <w:szCs w:val="20"/>
          <w:shd w:val="clear" w:color="auto" w:fill="FFFFFF"/>
        </w:rPr>
      </w:pPr>
    </w:p>
    <w:p w:rsidR="00062229" w:rsidRPr="00B064C3" w:rsidRDefault="00062229" w:rsidP="00B064C3">
      <w:pPr>
        <w:pStyle w:val="Heading2"/>
        <w:keepLines/>
        <w:spacing w:before="0" w:after="0" w:line="240" w:lineRule="auto"/>
        <w:rPr>
          <w:rFonts w:ascii="Adobe Garamond Pro" w:hAnsi="Adobe Garamond Pro"/>
          <w:i w:val="0"/>
          <w:sz w:val="22"/>
          <w:szCs w:val="22"/>
        </w:rPr>
      </w:pPr>
      <w:r w:rsidRPr="00B064C3">
        <w:rPr>
          <w:rFonts w:ascii="Adobe Garamond Pro" w:hAnsi="Adobe Garamond Pro"/>
          <w:i w:val="0"/>
          <w:sz w:val="22"/>
          <w:szCs w:val="22"/>
        </w:rPr>
        <w:t>Transport nafte željeznicom</w:t>
      </w:r>
      <w:bookmarkEnd w:id="4"/>
    </w:p>
    <w:p w:rsidR="00062229" w:rsidRPr="00062229" w:rsidRDefault="00062229" w:rsidP="00062229">
      <w:pPr>
        <w:pStyle w:val="NormalWeb"/>
        <w:shd w:val="clear" w:color="auto" w:fill="FFFFFF"/>
        <w:spacing w:before="0" w:beforeAutospacing="0" w:after="0" w:afterAutospacing="0"/>
        <w:jc w:val="both"/>
        <w:rPr>
          <w:rFonts w:ascii="Adobe Garamond Pro" w:hAnsi="Adobe Garamond Pro"/>
          <w:sz w:val="20"/>
          <w:szCs w:val="20"/>
        </w:rPr>
      </w:pPr>
    </w:p>
    <w:p w:rsidR="00062229" w:rsidRDefault="00062229" w:rsidP="00062229">
      <w:pPr>
        <w:pStyle w:val="NormalWeb"/>
        <w:shd w:val="clear" w:color="auto" w:fill="FFFFFF"/>
        <w:spacing w:before="0" w:beforeAutospacing="0" w:after="0" w:afterAutospacing="0"/>
        <w:ind w:firstLine="540"/>
        <w:jc w:val="both"/>
        <w:rPr>
          <w:rFonts w:ascii="Adobe Garamond Pro" w:hAnsi="Adobe Garamond Pro"/>
          <w:sz w:val="20"/>
          <w:szCs w:val="20"/>
        </w:rPr>
      </w:pPr>
      <w:r w:rsidRPr="00062229">
        <w:rPr>
          <w:rFonts w:ascii="Adobe Garamond Pro" w:hAnsi="Adobe Garamond Pro"/>
          <w:sz w:val="20"/>
          <w:szCs w:val="20"/>
        </w:rPr>
        <w:t xml:space="preserve">Osnovna tehničko-tehnološka karakteristika željeznice je u tome što svojim transportnim kapacetetima može da prevozi velike količine robe i veliki broj putnika na velikim odstojanjima i to u relativno kratkom vremenu. </w:t>
      </w:r>
      <w:r w:rsidRPr="00062229">
        <w:rPr>
          <w:rFonts w:ascii="Adobe Garamond Pro" w:hAnsi="Adobe Garamond Pro"/>
          <w:bCs/>
          <w:sz w:val="20"/>
          <w:szCs w:val="20"/>
        </w:rPr>
        <w:t>Teretni vagon</w:t>
      </w:r>
      <w:r w:rsidRPr="00062229">
        <w:rPr>
          <w:rFonts w:ascii="Adobe Garamond Pro" w:hAnsi="Adobe Garamond Pro"/>
          <w:sz w:val="20"/>
          <w:szCs w:val="20"/>
        </w:rPr>
        <w:t> je željezničko vučeno vozilo namjenjeno isključivo prijevozu tereta.</w:t>
      </w:r>
    </w:p>
    <w:p w:rsidR="00B064C3" w:rsidRDefault="00B064C3" w:rsidP="00062229">
      <w:pPr>
        <w:pStyle w:val="NormalWeb"/>
        <w:shd w:val="clear" w:color="auto" w:fill="FFFFFF"/>
        <w:spacing w:before="0" w:beforeAutospacing="0" w:after="0" w:afterAutospacing="0"/>
        <w:ind w:firstLine="540"/>
        <w:jc w:val="both"/>
        <w:rPr>
          <w:rFonts w:ascii="Adobe Garamond Pro" w:hAnsi="Adobe Garamond Pro"/>
          <w:sz w:val="20"/>
          <w:szCs w:val="20"/>
        </w:rPr>
      </w:pPr>
    </w:p>
    <w:p w:rsidR="00B064C3" w:rsidRPr="00062229" w:rsidRDefault="00B064C3" w:rsidP="00062229">
      <w:pPr>
        <w:pStyle w:val="NormalWeb"/>
        <w:shd w:val="clear" w:color="auto" w:fill="FFFFFF"/>
        <w:spacing w:before="0" w:beforeAutospacing="0" w:after="0" w:afterAutospacing="0"/>
        <w:ind w:firstLine="540"/>
        <w:jc w:val="both"/>
        <w:rPr>
          <w:rFonts w:ascii="Adobe Garamond Pro" w:hAnsi="Adobe Garamond Pro"/>
          <w:bCs/>
          <w:sz w:val="20"/>
          <w:szCs w:val="20"/>
        </w:rPr>
      </w:pPr>
    </w:p>
    <w:p w:rsidR="00062229" w:rsidRDefault="00062229" w:rsidP="00062229">
      <w:pPr>
        <w:shd w:val="clear" w:color="auto" w:fill="FFFFFF"/>
        <w:spacing w:after="0" w:line="240" w:lineRule="auto"/>
        <w:jc w:val="both"/>
        <w:rPr>
          <w:rFonts w:ascii="Adobe Garamond Pro" w:hAnsi="Adobe Garamond Pro"/>
          <w:sz w:val="20"/>
          <w:szCs w:val="20"/>
        </w:rPr>
      </w:pPr>
      <w:r w:rsidRPr="00062229">
        <w:rPr>
          <w:rFonts w:ascii="Adobe Garamond Pro" w:hAnsi="Adobe Garamond Pro"/>
          <w:sz w:val="20"/>
          <w:szCs w:val="20"/>
        </w:rPr>
        <w:lastRenderedPageBreak/>
        <w:t>Prema osnovnoj podjeli teretne vagone možemo podijeliti na:</w:t>
      </w:r>
    </w:p>
    <w:p w:rsidR="00B064C3" w:rsidRPr="00062229" w:rsidRDefault="00B064C3" w:rsidP="00062229">
      <w:pPr>
        <w:shd w:val="clear" w:color="auto" w:fill="FFFFFF"/>
        <w:spacing w:after="0" w:line="240" w:lineRule="auto"/>
        <w:jc w:val="both"/>
        <w:rPr>
          <w:rFonts w:ascii="Adobe Garamond Pro" w:hAnsi="Adobe Garamond Pro"/>
          <w:sz w:val="20"/>
          <w:szCs w:val="20"/>
        </w:rPr>
      </w:pPr>
    </w:p>
    <w:p w:rsidR="00062229" w:rsidRPr="00062229" w:rsidRDefault="00062229" w:rsidP="00A3095E">
      <w:pPr>
        <w:numPr>
          <w:ilvl w:val="0"/>
          <w:numId w:val="4"/>
        </w:numPr>
        <w:shd w:val="clear" w:color="auto" w:fill="FFFFFF"/>
        <w:spacing w:after="0" w:line="240" w:lineRule="auto"/>
        <w:jc w:val="both"/>
        <w:rPr>
          <w:rFonts w:ascii="Adobe Garamond Pro" w:hAnsi="Adobe Garamond Pro"/>
          <w:sz w:val="20"/>
          <w:szCs w:val="20"/>
        </w:rPr>
      </w:pPr>
      <w:r w:rsidRPr="00062229">
        <w:rPr>
          <w:rFonts w:ascii="Adobe Garamond Pro" w:hAnsi="Adobe Garamond Pro"/>
          <w:sz w:val="20"/>
          <w:szCs w:val="20"/>
        </w:rPr>
        <w:t>zatvorene vagone,</w:t>
      </w:r>
    </w:p>
    <w:p w:rsidR="00062229" w:rsidRPr="00062229" w:rsidRDefault="00062229" w:rsidP="00A3095E">
      <w:pPr>
        <w:numPr>
          <w:ilvl w:val="0"/>
          <w:numId w:val="4"/>
        </w:numPr>
        <w:shd w:val="clear" w:color="auto" w:fill="FFFFFF"/>
        <w:spacing w:after="0" w:line="240" w:lineRule="auto"/>
        <w:jc w:val="both"/>
        <w:rPr>
          <w:rFonts w:ascii="Adobe Garamond Pro" w:hAnsi="Adobe Garamond Pro"/>
          <w:sz w:val="20"/>
          <w:szCs w:val="20"/>
        </w:rPr>
      </w:pPr>
      <w:r w:rsidRPr="00062229">
        <w:rPr>
          <w:rFonts w:ascii="Adobe Garamond Pro" w:hAnsi="Adobe Garamond Pro"/>
          <w:sz w:val="20"/>
          <w:szCs w:val="20"/>
        </w:rPr>
        <w:t>otvorene vagone sa visokim ili niskim stranicama,</w:t>
      </w:r>
    </w:p>
    <w:p w:rsidR="00062229" w:rsidRPr="00062229" w:rsidRDefault="00062229" w:rsidP="00A3095E">
      <w:pPr>
        <w:numPr>
          <w:ilvl w:val="0"/>
          <w:numId w:val="4"/>
        </w:numPr>
        <w:shd w:val="clear" w:color="auto" w:fill="FFFFFF"/>
        <w:spacing w:after="0" w:line="240" w:lineRule="auto"/>
        <w:jc w:val="both"/>
        <w:rPr>
          <w:rFonts w:ascii="Adobe Garamond Pro" w:hAnsi="Adobe Garamond Pro"/>
          <w:sz w:val="20"/>
          <w:szCs w:val="20"/>
        </w:rPr>
      </w:pPr>
      <w:r w:rsidRPr="00062229">
        <w:rPr>
          <w:rFonts w:ascii="Adobe Garamond Pro" w:hAnsi="Adobe Garamond Pro"/>
          <w:sz w:val="20"/>
          <w:szCs w:val="20"/>
        </w:rPr>
        <w:t>vagone platoe (labudice), i</w:t>
      </w:r>
    </w:p>
    <w:p w:rsidR="00062229" w:rsidRDefault="00062229" w:rsidP="00A3095E">
      <w:pPr>
        <w:numPr>
          <w:ilvl w:val="0"/>
          <w:numId w:val="4"/>
        </w:numPr>
        <w:shd w:val="clear" w:color="auto" w:fill="FFFFFF"/>
        <w:spacing w:after="0" w:line="240" w:lineRule="auto"/>
        <w:jc w:val="both"/>
        <w:rPr>
          <w:rFonts w:ascii="Adobe Garamond Pro" w:hAnsi="Adobe Garamond Pro"/>
          <w:sz w:val="20"/>
          <w:szCs w:val="20"/>
        </w:rPr>
      </w:pPr>
      <w:r w:rsidRPr="00062229">
        <w:rPr>
          <w:rFonts w:ascii="Adobe Garamond Pro" w:hAnsi="Adobe Garamond Pro"/>
          <w:sz w:val="20"/>
          <w:szCs w:val="20"/>
        </w:rPr>
        <w:t>specijalne teretne vagone (hladnjače, cisterne, vagoni za prijevoz stoke ...).</w:t>
      </w:r>
    </w:p>
    <w:p w:rsidR="00B064C3" w:rsidRPr="00062229" w:rsidRDefault="00B064C3" w:rsidP="00B064C3">
      <w:pPr>
        <w:shd w:val="clear" w:color="auto" w:fill="FFFFFF"/>
        <w:spacing w:after="0" w:line="240" w:lineRule="auto"/>
        <w:jc w:val="both"/>
        <w:rPr>
          <w:rFonts w:ascii="Adobe Garamond Pro" w:hAnsi="Adobe Garamond Pro"/>
          <w:sz w:val="20"/>
          <w:szCs w:val="20"/>
        </w:rPr>
      </w:pPr>
    </w:p>
    <w:p w:rsidR="00062229" w:rsidRDefault="00062229" w:rsidP="00062229">
      <w:pPr>
        <w:spacing w:after="0" w:line="240" w:lineRule="auto"/>
        <w:ind w:firstLine="540"/>
        <w:jc w:val="both"/>
        <w:rPr>
          <w:rFonts w:ascii="Adobe Garamond Pro" w:hAnsi="Adobe Garamond Pro"/>
          <w:sz w:val="20"/>
          <w:szCs w:val="20"/>
        </w:rPr>
      </w:pPr>
      <w:r w:rsidRPr="00062229">
        <w:rPr>
          <w:rFonts w:ascii="Adobe Garamond Pro" w:hAnsi="Adobe Garamond Pro"/>
          <w:sz w:val="20"/>
          <w:szCs w:val="20"/>
        </w:rPr>
        <w:t>Kada je u pitanju transport nafte on se odvija u vagonskim cisternama.</w:t>
      </w:r>
      <w:r w:rsidRPr="00062229">
        <w:rPr>
          <w:rStyle w:val="FootnoteReference"/>
          <w:rFonts w:ascii="Adobe Garamond Pro" w:hAnsi="Adobe Garamond Pro"/>
          <w:sz w:val="20"/>
          <w:szCs w:val="20"/>
        </w:rPr>
        <w:footnoteReference w:id="28"/>
      </w:r>
      <w:r w:rsidRPr="00062229">
        <w:rPr>
          <w:rFonts w:ascii="Adobe Garamond Pro" w:hAnsi="Adobe Garamond Pro"/>
          <w:sz w:val="20"/>
          <w:szCs w:val="20"/>
        </w:rPr>
        <w:t xml:space="preserve"> Za prijevoz opasnih materija u željezničkom prometu primjenjuje se Konvencija o međunarodnom željezničkom prijevozu, uključujući i Prilog C – Pravilnik o međunarodnom željezničkom prijevozu opasnih materija, te izmjene i dopune. Sve vrste transporta opasnih materija željeznicom moraju se povinovati RID propisima (Pravilnik za međunarodni prijevoz opasne robe). Cilj ovih propisa je da obezbjede siguran transport i da minimiziraju rizik nesreće, koja je povezana sa narušavanjem zdravlja ljudi ili zagađenjem životne sredine, primjenom opštih tehnika i organizacionih pravila za pakovanje, prijevoz i manipulaciju opasnim materijama.</w:t>
      </w:r>
    </w:p>
    <w:p w:rsidR="00B064C3" w:rsidRPr="00062229" w:rsidRDefault="00B064C3" w:rsidP="00062229">
      <w:pPr>
        <w:spacing w:after="0" w:line="240" w:lineRule="auto"/>
        <w:ind w:firstLine="540"/>
        <w:jc w:val="both"/>
        <w:rPr>
          <w:rFonts w:ascii="Adobe Garamond Pro" w:hAnsi="Adobe Garamond Pro"/>
          <w:sz w:val="20"/>
          <w:szCs w:val="20"/>
        </w:rPr>
      </w:pPr>
    </w:p>
    <w:p w:rsidR="00062229" w:rsidRPr="00062229" w:rsidRDefault="00062229" w:rsidP="00B064C3">
      <w:pPr>
        <w:spacing w:after="0" w:line="240" w:lineRule="auto"/>
        <w:ind w:firstLine="567"/>
        <w:jc w:val="both"/>
        <w:rPr>
          <w:rFonts w:ascii="Adobe Garamond Pro" w:hAnsi="Adobe Garamond Pro"/>
          <w:sz w:val="20"/>
          <w:szCs w:val="20"/>
        </w:rPr>
      </w:pPr>
      <w:r w:rsidRPr="00062229">
        <w:rPr>
          <w:rFonts w:ascii="Adobe Garamond Pro" w:hAnsi="Adobe Garamond Pro"/>
          <w:sz w:val="20"/>
          <w:szCs w:val="20"/>
        </w:rPr>
        <w:t>Sva pravna i fizička lica koja prijevoze opasne materije (nafta i njeni derivati), odnosno pojedinci, koji tokom transportnog procesa dolaze u kontakt sa opasnim materijama dužni su preduzimati preventivne i sigurnosne mjere, kojima se osigurava zaštita života i zdravlja ljudi, životne okoline i materijalnih dobara, te sigurnost saobraćaja. Pravna i fizička lica koja organizuju prijevoz opasnih materija i obavljaju radnje vezane za taj prijevoz, moraju organizovati i stalno obavljati kontrolu provođenja mjera i udovoljavanja uslovima propisanim za prijevoz opasnih materija u skladu za važećim propisima. Opasnost u saobraćaju se javlja zbog kretanja, sposobnosti vještina i nivoa znanja učesnika u saobraćaju, te karakteristika materije, koja se transportuje. U prijevozu opasnih materija bezbjednost saobraćaja je daleko značajnija jer je rizik naročito velik, a opasnosti se mogu pretvoriti u ogromne materijalne i nematerijalne štete</w:t>
      </w:r>
      <w:r w:rsidRPr="00062229">
        <w:rPr>
          <w:rFonts w:ascii="Adobe Garamond Pro" w:hAnsi="Adobe Garamond Pro"/>
          <w:sz w:val="20"/>
          <w:szCs w:val="20"/>
          <w:lang w:eastAsia="hr-HR"/>
        </w:rPr>
        <w:t>.</w:t>
      </w:r>
      <w:r w:rsidRPr="00062229">
        <w:rPr>
          <w:rStyle w:val="FootnoteReference"/>
          <w:rFonts w:ascii="Adobe Garamond Pro" w:hAnsi="Adobe Garamond Pro"/>
          <w:sz w:val="20"/>
          <w:szCs w:val="20"/>
          <w:lang w:eastAsia="hr-HR"/>
        </w:rPr>
        <w:footnoteReference w:id="29"/>
      </w:r>
    </w:p>
    <w:p w:rsidR="00062229" w:rsidRPr="00062229" w:rsidRDefault="00062229" w:rsidP="00062229">
      <w:pPr>
        <w:spacing w:after="0" w:line="240" w:lineRule="auto"/>
        <w:jc w:val="both"/>
        <w:rPr>
          <w:rFonts w:ascii="Adobe Garamond Pro" w:hAnsi="Adobe Garamond Pro"/>
          <w:sz w:val="20"/>
          <w:szCs w:val="20"/>
        </w:rPr>
      </w:pPr>
    </w:p>
    <w:p w:rsidR="00062229" w:rsidRPr="00B064C3" w:rsidRDefault="00062229" w:rsidP="00B064C3">
      <w:pPr>
        <w:pStyle w:val="ListParagraph"/>
        <w:spacing w:after="0" w:line="240" w:lineRule="auto"/>
        <w:ind w:left="0"/>
        <w:jc w:val="both"/>
        <w:rPr>
          <w:rFonts w:ascii="Adobe Garamond Pro" w:hAnsi="Adobe Garamond Pro"/>
          <w:b/>
          <w:shd w:val="clear" w:color="auto" w:fill="FFFFFF"/>
        </w:rPr>
      </w:pPr>
      <w:bookmarkStart w:id="5" w:name="_Toc342017299"/>
      <w:r w:rsidRPr="00B064C3">
        <w:rPr>
          <w:rFonts w:ascii="Adobe Garamond Pro" w:hAnsi="Adobe Garamond Pro"/>
          <w:b/>
        </w:rPr>
        <w:t>Cestovni transport nafte</w:t>
      </w:r>
      <w:bookmarkEnd w:id="5"/>
    </w:p>
    <w:p w:rsidR="00062229" w:rsidRPr="00062229" w:rsidRDefault="00062229" w:rsidP="00062229">
      <w:pPr>
        <w:spacing w:after="0" w:line="240" w:lineRule="auto"/>
        <w:jc w:val="both"/>
        <w:rPr>
          <w:rFonts w:ascii="Adobe Garamond Pro" w:hAnsi="Adobe Garamond Pro"/>
          <w:sz w:val="20"/>
          <w:szCs w:val="20"/>
          <w:shd w:val="clear" w:color="auto" w:fill="FFFFFF"/>
        </w:rPr>
      </w:pPr>
    </w:p>
    <w:p w:rsidR="00062229" w:rsidRDefault="00062229" w:rsidP="00062229">
      <w:pPr>
        <w:spacing w:after="0" w:line="240" w:lineRule="auto"/>
        <w:ind w:firstLine="540"/>
        <w:jc w:val="both"/>
        <w:rPr>
          <w:rFonts w:ascii="Adobe Garamond Pro" w:hAnsi="Adobe Garamond Pro"/>
          <w:sz w:val="20"/>
          <w:szCs w:val="20"/>
          <w:lang w:eastAsia="hr-HR"/>
        </w:rPr>
      </w:pPr>
      <w:r w:rsidRPr="00062229">
        <w:rPr>
          <w:rFonts w:ascii="Adobe Garamond Pro" w:hAnsi="Adobe Garamond Pro"/>
          <w:sz w:val="20"/>
          <w:szCs w:val="20"/>
        </w:rPr>
        <w:t xml:space="preserve">U vremenskom periodu I-XII 2012. godine samo na područje Federacije BiH iz inostranstva uvezeno je 612.732 t n/d, najvećim dijelom cestovnim transportom. Najviše n/d je uvezeno iz Hrvatske 443.250 t (72,34 %), zatim slijedi Italija 120.092 t (19,60 %), Slovenija 22.812 t (3,72 %), itd., što navodi na zaključak da najveći procent (95,66 %) dolazi iz svega tri zemlje uvoza (Hrvatska, Italija, Slovenija). Pored toga, ukupno je u posmatranom periodu, nabavljeno iz Rafinerije Bosanski Brod, ili od drugih dobavljača iz Republike Srpske, 271.909 tona n/d, što iznosi ukupno 884.641 tona n/d. Prema dostupnim podacima na godišnjem nivou u Bosnu i Hercegovinu je u prosjeku uvezeno 1.012.500 tona svih vrsta </w:t>
      </w:r>
      <w:r w:rsidRPr="00062229">
        <w:rPr>
          <w:rFonts w:ascii="Adobe Garamond Pro" w:hAnsi="Adobe Garamond Pro"/>
          <w:sz w:val="20"/>
          <w:szCs w:val="20"/>
        </w:rPr>
        <w:lastRenderedPageBreak/>
        <w:t>naftnih derivata, te 146.500 tona sirove nafte, što ukupno iznosi 1.159.000 tona. Direktno sa destinacija utovara, iz uvoza ili sa skladišta n/d unutar BiH, ove količine prevezene su cestovnim prijevozom do maloprodajnih objekata, odnosno do benzinskih stanica. To govori o značaju transporta n/d cestovnim prijevozom u Bosni i Hercegovini</w:t>
      </w:r>
      <w:r w:rsidRPr="00062229">
        <w:rPr>
          <w:rFonts w:ascii="Adobe Garamond Pro" w:hAnsi="Adobe Garamond Pro"/>
          <w:sz w:val="20"/>
          <w:szCs w:val="20"/>
          <w:lang w:eastAsia="hr-HR"/>
        </w:rPr>
        <w:t>.</w:t>
      </w:r>
      <w:r w:rsidRPr="00062229">
        <w:rPr>
          <w:rStyle w:val="FootnoteReference"/>
          <w:rFonts w:ascii="Adobe Garamond Pro" w:hAnsi="Adobe Garamond Pro"/>
          <w:sz w:val="20"/>
          <w:szCs w:val="20"/>
          <w:lang w:eastAsia="hr-HR"/>
        </w:rPr>
        <w:footnoteReference w:id="30"/>
      </w:r>
    </w:p>
    <w:p w:rsidR="00B064C3" w:rsidRPr="00062229" w:rsidRDefault="00B064C3" w:rsidP="00062229">
      <w:pPr>
        <w:spacing w:after="0" w:line="240" w:lineRule="auto"/>
        <w:ind w:firstLine="540"/>
        <w:jc w:val="both"/>
        <w:rPr>
          <w:rFonts w:ascii="Adobe Garamond Pro" w:hAnsi="Adobe Garamond Pro"/>
          <w:sz w:val="20"/>
          <w:szCs w:val="20"/>
        </w:rPr>
      </w:pPr>
    </w:p>
    <w:p w:rsidR="00062229" w:rsidRPr="00062229" w:rsidRDefault="00062229" w:rsidP="00062229">
      <w:pPr>
        <w:spacing w:after="0" w:line="240" w:lineRule="auto"/>
        <w:ind w:firstLine="540"/>
        <w:jc w:val="both"/>
        <w:rPr>
          <w:rFonts w:ascii="Adobe Garamond Pro" w:hAnsi="Adobe Garamond Pro"/>
          <w:sz w:val="20"/>
          <w:szCs w:val="20"/>
        </w:rPr>
      </w:pPr>
      <w:r w:rsidRPr="00062229">
        <w:rPr>
          <w:rFonts w:ascii="Adobe Garamond Pro" w:hAnsi="Adobe Garamond Pro"/>
          <w:sz w:val="20"/>
          <w:szCs w:val="20"/>
        </w:rPr>
        <w:t>Transport opasnih materija zahtjeva veće mjere opreza nego što je to pri pakiranju i skladištenju. U prijevozu postoje i dodatni rizici, kao što su djelovanje promjenjivih sila, promjene klime te eventualne prometne nezgode koje mogu izazvati prave katastrofe uzrokovane djelovanjem opasnih materija. Stoga, postoje mnogi međunarodni propisi o prijevozu opasnih tvari, kojima je utvrđena klasifikacija, način označavanja i uvjeti kojih se mora pridržavati tokom prijevoza. Prijevoz opasnih materija u cestovnom prometu po BiH određuje se posebnim zakonom o prijevozu opasnih materija, ali za međunarodni i domaći promet zakonom se predviđa i korištenje međunarodne konvencije i to Evropski sporazum o cestovnom prijevozu robe u međunarodnom prometu (ADR). ADR klasifikacija identična je klasifikaciji u željezničkom prometu RID-u. Na slici 3.3. prikazano je propisno obilježeno vozilo za cestovni transport naftnih derivata.</w:t>
      </w:r>
      <w:r w:rsidRPr="00062229">
        <w:rPr>
          <w:rStyle w:val="FootnoteReference"/>
          <w:rFonts w:ascii="Adobe Garamond Pro" w:hAnsi="Adobe Garamond Pro"/>
          <w:sz w:val="20"/>
          <w:szCs w:val="20"/>
        </w:rPr>
        <w:footnoteReference w:id="31"/>
      </w:r>
    </w:p>
    <w:p w:rsidR="00062229" w:rsidRPr="00062229" w:rsidRDefault="00B064C3" w:rsidP="00062229">
      <w:pPr>
        <w:spacing w:after="0" w:line="240" w:lineRule="auto"/>
        <w:jc w:val="both"/>
        <w:rPr>
          <w:rFonts w:ascii="Adobe Garamond Pro" w:hAnsi="Adobe Garamond Pro"/>
          <w:sz w:val="20"/>
          <w:szCs w:val="20"/>
        </w:rPr>
      </w:pPr>
      <w:r>
        <w:rPr>
          <w:rFonts w:ascii="Adobe Garamond Pro" w:hAnsi="Adobe Garamond Pro"/>
          <w:noProof/>
          <w:sz w:val="20"/>
          <w:szCs w:val="20"/>
          <w:lang w:val="bs-Latn-BA" w:eastAsia="bs-Latn-BA"/>
        </w:rPr>
        <w:drawing>
          <wp:anchor distT="0" distB="0" distL="114300" distR="114300" simplePos="0" relativeHeight="251667456" behindDoc="1" locked="0" layoutInCell="1" allowOverlap="1">
            <wp:simplePos x="0" y="0"/>
            <wp:positionH relativeFrom="column">
              <wp:posOffset>741045</wp:posOffset>
            </wp:positionH>
            <wp:positionV relativeFrom="paragraph">
              <wp:posOffset>106680</wp:posOffset>
            </wp:positionV>
            <wp:extent cx="2947670" cy="1951355"/>
            <wp:effectExtent l="19050" t="0" r="5080" b="0"/>
            <wp:wrapTight wrapText="right">
              <wp:wrapPolygon edited="0">
                <wp:start x="-140" y="0"/>
                <wp:lineTo x="-140" y="21087"/>
                <wp:lineTo x="21637" y="21087"/>
                <wp:lineTo x="21637" y="0"/>
                <wp:lineTo x="-140" y="0"/>
              </wp:wrapPolygon>
            </wp:wrapTight>
            <wp:docPr id="2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8">
                      <a:grayscl/>
                    </a:blip>
                    <a:srcRect/>
                    <a:stretch>
                      <a:fillRect/>
                    </a:stretch>
                  </pic:blipFill>
                  <pic:spPr bwMode="auto">
                    <a:xfrm>
                      <a:off x="0" y="0"/>
                      <a:ext cx="2947670" cy="1951355"/>
                    </a:xfrm>
                    <a:prstGeom prst="rect">
                      <a:avLst/>
                    </a:prstGeom>
                    <a:noFill/>
                    <a:ln w="9525">
                      <a:noFill/>
                      <a:miter lim="800000"/>
                      <a:headEnd/>
                      <a:tailEnd/>
                    </a:ln>
                  </pic:spPr>
                </pic:pic>
              </a:graphicData>
            </a:graphic>
          </wp:anchor>
        </w:drawing>
      </w:r>
    </w:p>
    <w:p w:rsidR="00062229" w:rsidRPr="00062229" w:rsidRDefault="00062229" w:rsidP="00062229">
      <w:pPr>
        <w:spacing w:after="0" w:line="240" w:lineRule="auto"/>
        <w:jc w:val="both"/>
        <w:rPr>
          <w:rFonts w:ascii="Adobe Garamond Pro" w:hAnsi="Adobe Garamond Pro"/>
          <w:sz w:val="20"/>
          <w:szCs w:val="20"/>
        </w:rPr>
      </w:pPr>
    </w:p>
    <w:p w:rsidR="00062229" w:rsidRPr="00062229" w:rsidRDefault="00062229" w:rsidP="00062229">
      <w:pPr>
        <w:spacing w:after="0" w:line="240" w:lineRule="auto"/>
        <w:jc w:val="both"/>
        <w:rPr>
          <w:rFonts w:ascii="Adobe Garamond Pro" w:hAnsi="Adobe Garamond Pro"/>
          <w:sz w:val="20"/>
          <w:szCs w:val="20"/>
        </w:rPr>
      </w:pPr>
    </w:p>
    <w:p w:rsidR="00062229" w:rsidRPr="00062229" w:rsidRDefault="00062229" w:rsidP="00062229">
      <w:pPr>
        <w:pStyle w:val="NormalWeb"/>
        <w:shd w:val="clear" w:color="auto" w:fill="FFFFFF"/>
        <w:spacing w:before="0" w:beforeAutospacing="0" w:after="0" w:afterAutospacing="0"/>
        <w:jc w:val="both"/>
        <w:rPr>
          <w:rFonts w:ascii="Adobe Garamond Pro" w:hAnsi="Adobe Garamond Pro"/>
          <w:sz w:val="20"/>
          <w:szCs w:val="20"/>
          <w:shd w:val="clear" w:color="auto" w:fill="FFFFFF"/>
        </w:rPr>
      </w:pPr>
    </w:p>
    <w:p w:rsidR="00062229" w:rsidRPr="00062229" w:rsidRDefault="00062229" w:rsidP="00062229">
      <w:pPr>
        <w:spacing w:after="0" w:line="240" w:lineRule="auto"/>
        <w:jc w:val="both"/>
        <w:rPr>
          <w:rFonts w:ascii="Adobe Garamond Pro" w:hAnsi="Adobe Garamond Pro"/>
          <w:sz w:val="20"/>
          <w:szCs w:val="20"/>
          <w:lang w:eastAsia="hr-HR"/>
        </w:rPr>
      </w:pPr>
    </w:p>
    <w:p w:rsidR="00062229" w:rsidRPr="00062229" w:rsidRDefault="00062229" w:rsidP="00062229">
      <w:pPr>
        <w:spacing w:after="0" w:line="240" w:lineRule="auto"/>
        <w:jc w:val="both"/>
        <w:rPr>
          <w:rFonts w:ascii="Adobe Garamond Pro" w:hAnsi="Adobe Garamond Pro"/>
          <w:sz w:val="20"/>
          <w:szCs w:val="20"/>
          <w:lang w:eastAsia="hr-HR"/>
        </w:rPr>
      </w:pPr>
    </w:p>
    <w:p w:rsidR="00062229" w:rsidRPr="00062229" w:rsidRDefault="00062229" w:rsidP="00062229">
      <w:pPr>
        <w:spacing w:after="0" w:line="240" w:lineRule="auto"/>
        <w:jc w:val="both"/>
        <w:rPr>
          <w:rFonts w:ascii="Adobe Garamond Pro" w:hAnsi="Adobe Garamond Pro"/>
          <w:sz w:val="20"/>
          <w:szCs w:val="20"/>
          <w:lang w:eastAsia="hr-HR"/>
        </w:rPr>
      </w:pPr>
    </w:p>
    <w:p w:rsidR="00062229" w:rsidRPr="00062229" w:rsidRDefault="00062229" w:rsidP="00062229">
      <w:pPr>
        <w:spacing w:after="0" w:line="240" w:lineRule="auto"/>
        <w:jc w:val="both"/>
        <w:rPr>
          <w:rFonts w:ascii="Adobe Garamond Pro" w:hAnsi="Adobe Garamond Pro"/>
          <w:sz w:val="20"/>
          <w:szCs w:val="20"/>
          <w:lang w:eastAsia="hr-HR"/>
        </w:rPr>
      </w:pPr>
    </w:p>
    <w:p w:rsidR="00062229" w:rsidRPr="00062229" w:rsidRDefault="00062229" w:rsidP="00062229">
      <w:pPr>
        <w:spacing w:after="0" w:line="240" w:lineRule="auto"/>
        <w:jc w:val="both"/>
        <w:rPr>
          <w:rFonts w:ascii="Adobe Garamond Pro" w:hAnsi="Adobe Garamond Pro"/>
          <w:sz w:val="20"/>
          <w:szCs w:val="20"/>
          <w:lang w:eastAsia="hr-HR"/>
        </w:rPr>
      </w:pPr>
    </w:p>
    <w:p w:rsidR="00062229" w:rsidRPr="00062229" w:rsidRDefault="00062229" w:rsidP="00062229">
      <w:pPr>
        <w:spacing w:after="0" w:line="240" w:lineRule="auto"/>
        <w:jc w:val="both"/>
        <w:rPr>
          <w:rFonts w:ascii="Adobe Garamond Pro" w:hAnsi="Adobe Garamond Pro"/>
          <w:sz w:val="20"/>
          <w:szCs w:val="20"/>
          <w:lang w:eastAsia="hr-HR"/>
        </w:rPr>
      </w:pPr>
    </w:p>
    <w:p w:rsidR="00062229" w:rsidRPr="00062229" w:rsidRDefault="00062229" w:rsidP="00062229">
      <w:pPr>
        <w:spacing w:after="0" w:line="240" w:lineRule="auto"/>
        <w:jc w:val="both"/>
        <w:rPr>
          <w:rFonts w:ascii="Adobe Garamond Pro" w:hAnsi="Adobe Garamond Pro"/>
          <w:sz w:val="20"/>
          <w:szCs w:val="20"/>
          <w:lang w:eastAsia="hr-HR"/>
        </w:rPr>
      </w:pPr>
    </w:p>
    <w:p w:rsidR="00062229" w:rsidRPr="00062229" w:rsidRDefault="00062229" w:rsidP="00062229">
      <w:pPr>
        <w:spacing w:after="0" w:line="240" w:lineRule="auto"/>
        <w:jc w:val="both"/>
        <w:rPr>
          <w:rFonts w:ascii="Adobe Garamond Pro" w:hAnsi="Adobe Garamond Pro"/>
          <w:sz w:val="20"/>
          <w:szCs w:val="20"/>
          <w:lang w:eastAsia="hr-HR"/>
        </w:rPr>
      </w:pPr>
    </w:p>
    <w:p w:rsidR="00062229" w:rsidRPr="00062229" w:rsidRDefault="00062229" w:rsidP="00062229">
      <w:pPr>
        <w:spacing w:after="0" w:line="240" w:lineRule="auto"/>
        <w:jc w:val="both"/>
        <w:rPr>
          <w:rFonts w:ascii="Adobe Garamond Pro" w:hAnsi="Adobe Garamond Pro"/>
          <w:sz w:val="20"/>
          <w:szCs w:val="20"/>
          <w:lang w:eastAsia="hr-HR"/>
        </w:rPr>
      </w:pPr>
    </w:p>
    <w:p w:rsidR="00062229" w:rsidRDefault="00062229" w:rsidP="00062229">
      <w:pPr>
        <w:spacing w:after="0" w:line="240" w:lineRule="auto"/>
        <w:jc w:val="center"/>
        <w:rPr>
          <w:rFonts w:ascii="Adobe Garamond Pro" w:hAnsi="Adobe Garamond Pro"/>
          <w:sz w:val="20"/>
          <w:szCs w:val="20"/>
        </w:rPr>
      </w:pPr>
      <w:r w:rsidRPr="00062229">
        <w:rPr>
          <w:rFonts w:ascii="Adobe Garamond Pro" w:hAnsi="Adobe Garamond Pro"/>
          <w:sz w:val="20"/>
          <w:szCs w:val="20"/>
        </w:rPr>
        <w:t>Slika 3.3. Propisno obilježeno vozilo za cestovni transport naftnih derivata</w:t>
      </w:r>
    </w:p>
    <w:p w:rsidR="00B064C3" w:rsidRPr="00062229" w:rsidRDefault="00B064C3" w:rsidP="00062229">
      <w:pPr>
        <w:spacing w:after="0" w:line="240" w:lineRule="auto"/>
        <w:jc w:val="center"/>
        <w:rPr>
          <w:rFonts w:ascii="Adobe Garamond Pro" w:hAnsi="Adobe Garamond Pro"/>
          <w:sz w:val="20"/>
          <w:szCs w:val="20"/>
        </w:rPr>
      </w:pPr>
    </w:p>
    <w:p w:rsidR="00062229" w:rsidRDefault="00062229" w:rsidP="00062229">
      <w:pPr>
        <w:spacing w:after="0" w:line="240" w:lineRule="auto"/>
        <w:ind w:firstLine="540"/>
        <w:jc w:val="both"/>
        <w:rPr>
          <w:rFonts w:ascii="Adobe Garamond Pro" w:hAnsi="Adobe Garamond Pro"/>
          <w:sz w:val="20"/>
          <w:szCs w:val="20"/>
        </w:rPr>
      </w:pPr>
      <w:r w:rsidRPr="00062229">
        <w:rPr>
          <w:rFonts w:ascii="Adobe Garamond Pro" w:hAnsi="Adobe Garamond Pro"/>
          <w:sz w:val="20"/>
          <w:szCs w:val="20"/>
        </w:rPr>
        <w:t xml:space="preserve">Da bi vozilo dobilo ADR Certifikat mora u svim segmentima zadovoljiti i specifične zahtjeve koje nameće ADR, pa svakako i odredbe o građi spremnika u kojima se prevoze opasne materije. Kada su u pitanju preventivne mjere i postupci u slučaju nesreće, sudionici u prijevozu opasnih materija dužni su, s obzirom na vrstu predvidivih opasnosti, poduzeti sve </w:t>
      </w:r>
      <w:r w:rsidRPr="00062229">
        <w:rPr>
          <w:rFonts w:ascii="Adobe Garamond Pro" w:hAnsi="Adobe Garamond Pro"/>
          <w:sz w:val="20"/>
          <w:szCs w:val="20"/>
        </w:rPr>
        <w:lastRenderedPageBreak/>
        <w:t>potrebne mjere kako bi se spriječila nezgoda ili nesreća, odnosno kako bi se u najvećoj mogućoj mjeri umanjile posljedice eventualne nezgode ili nesreće.</w:t>
      </w:r>
    </w:p>
    <w:p w:rsidR="00B064C3" w:rsidRPr="00062229" w:rsidRDefault="00B064C3" w:rsidP="00062229">
      <w:pPr>
        <w:spacing w:after="0" w:line="240" w:lineRule="auto"/>
        <w:ind w:firstLine="540"/>
        <w:jc w:val="both"/>
        <w:rPr>
          <w:rFonts w:ascii="Adobe Garamond Pro" w:hAnsi="Adobe Garamond Pro"/>
          <w:sz w:val="20"/>
          <w:szCs w:val="20"/>
        </w:rPr>
      </w:pPr>
    </w:p>
    <w:p w:rsidR="00062229" w:rsidRPr="00062229" w:rsidRDefault="00062229" w:rsidP="00062229">
      <w:pPr>
        <w:spacing w:after="0" w:line="240" w:lineRule="auto"/>
        <w:ind w:firstLine="540"/>
        <w:jc w:val="both"/>
        <w:rPr>
          <w:rFonts w:ascii="Adobe Garamond Pro" w:hAnsi="Adobe Garamond Pro"/>
          <w:sz w:val="20"/>
          <w:szCs w:val="20"/>
          <w:lang w:eastAsia="hr-HR"/>
        </w:rPr>
      </w:pPr>
      <w:r w:rsidRPr="00062229">
        <w:rPr>
          <w:rFonts w:ascii="Adobe Garamond Pro" w:hAnsi="Adobe Garamond Pro"/>
          <w:sz w:val="20"/>
          <w:szCs w:val="20"/>
          <w:lang w:eastAsia="hr-HR"/>
        </w:rPr>
        <w:t>Zakonom o prijevozu opasnih materija Federacije BiH, koji je u fazi donošenja, uređuju se uvjeti za prijevoz opasnih materija u pojedinim oblastima transporta, dužnosti pravnih i fizičkih lica koja sudjeluju u prijevozu opasnih materija, nadležnost organa u vezi sa prijevozom, uvjeti za ambalažu i vozila, uvjeti za imenovanje savjetnika za sigurnost, nadležnost i uvjeti za provođenje osposobljavanja lica koja sudjeluju u prijevozu ili u rukovanju opasnim materijama, nadzor nad provođenjem zakona i druga pitanja koja se odnose na prijevoz opasnih materija na teritoriji Federacije BiH. Prijevoz opasnih materija na teritoriji Federacije mogu vršiti preduzeća i druga pravna lica i fizička lica - preduzetnici, čija registrirana djelatnost obuhvata prijevoz opasnih materija u cestovnom, željezničkom i zračnom saobraćaju i saobraćaju na unutrašnjim plovnim putevima, a vrši se pod uvjetima koji su utvrđeni Zakonom. Pri prijevozu opasnih materija, ili obavljanju određenih radnji u vezi s tim prijevozom, pravna i fizička lica su dužna svaku radnju sa opasnim materijama obavljati tako da se poduzimaju preventivne i zaštitne mjere kojima se osigurava zaštita života i zdravlja ljudi, zaštita od zagađivanja čovjekove sredine i materijalnih dobara radi sigurnosti saobraćaja, što predstavlja osnovni cilj Zakona.</w:t>
      </w:r>
      <w:r w:rsidRPr="00062229">
        <w:rPr>
          <w:rStyle w:val="FootnoteReference"/>
          <w:rFonts w:ascii="Adobe Garamond Pro" w:hAnsi="Adobe Garamond Pro"/>
          <w:sz w:val="20"/>
          <w:szCs w:val="20"/>
          <w:lang w:eastAsia="hr-HR"/>
        </w:rPr>
        <w:footnoteReference w:id="32"/>
      </w:r>
    </w:p>
    <w:p w:rsidR="00062229" w:rsidRPr="00062229" w:rsidRDefault="00062229" w:rsidP="00062229">
      <w:pPr>
        <w:tabs>
          <w:tab w:val="left" w:pos="1005"/>
        </w:tabs>
        <w:spacing w:after="0" w:line="240" w:lineRule="auto"/>
        <w:ind w:firstLine="540"/>
        <w:rPr>
          <w:rFonts w:ascii="Adobe Garamond Pro" w:hAnsi="Adobe Garamond Pro"/>
          <w:b/>
          <w:sz w:val="20"/>
          <w:szCs w:val="20"/>
        </w:rPr>
      </w:pPr>
      <w:r w:rsidRPr="00062229">
        <w:rPr>
          <w:rFonts w:ascii="Adobe Garamond Pro" w:hAnsi="Adobe Garamond Pro"/>
          <w:b/>
          <w:sz w:val="20"/>
          <w:szCs w:val="20"/>
        </w:rPr>
        <w:tab/>
      </w:r>
    </w:p>
    <w:p w:rsidR="00062229" w:rsidRPr="00B064C3" w:rsidRDefault="00062229" w:rsidP="00062229">
      <w:pPr>
        <w:spacing w:after="0" w:line="240" w:lineRule="auto"/>
        <w:rPr>
          <w:rFonts w:ascii="Adobe Garamond Pro" w:hAnsi="Adobe Garamond Pro"/>
          <w:b/>
        </w:rPr>
      </w:pPr>
      <w:r w:rsidRPr="00B064C3">
        <w:rPr>
          <w:rFonts w:ascii="Adobe Garamond Pro" w:hAnsi="Adobe Garamond Pro"/>
          <w:b/>
        </w:rPr>
        <w:t>Međunarodni sigurnosni propisi iz oblasti transporta opasnih materija</w:t>
      </w:r>
    </w:p>
    <w:p w:rsidR="00062229" w:rsidRPr="00062229" w:rsidRDefault="00062229" w:rsidP="00062229">
      <w:pPr>
        <w:spacing w:after="0" w:line="240" w:lineRule="auto"/>
        <w:ind w:firstLine="540"/>
        <w:rPr>
          <w:rFonts w:ascii="Adobe Garamond Pro" w:hAnsi="Adobe Garamond Pro"/>
          <w:b/>
          <w:sz w:val="20"/>
          <w:szCs w:val="20"/>
        </w:rPr>
      </w:pPr>
    </w:p>
    <w:p w:rsidR="00062229" w:rsidRDefault="00062229" w:rsidP="00062229">
      <w:pPr>
        <w:spacing w:after="0" w:line="240" w:lineRule="auto"/>
        <w:ind w:firstLine="540"/>
        <w:jc w:val="both"/>
        <w:rPr>
          <w:rFonts w:ascii="Adobe Garamond Pro" w:hAnsi="Adobe Garamond Pro"/>
          <w:sz w:val="20"/>
          <w:szCs w:val="20"/>
        </w:rPr>
      </w:pPr>
      <w:r w:rsidRPr="00062229">
        <w:rPr>
          <w:rFonts w:ascii="Adobe Garamond Pro" w:hAnsi="Adobe Garamond Pro"/>
          <w:sz w:val="20"/>
          <w:szCs w:val="20"/>
        </w:rPr>
        <w:t>Međunarodni sigurnosni propisi iz oblasti transporta opasnih materija su sadržani u slijedećim aktima:</w:t>
      </w:r>
      <w:r w:rsidRPr="00062229">
        <w:rPr>
          <w:rFonts w:ascii="Adobe Garamond Pro" w:hAnsi="Adobe Garamond Pro"/>
          <w:sz w:val="20"/>
          <w:szCs w:val="20"/>
        </w:rPr>
        <w:tab/>
      </w:r>
    </w:p>
    <w:p w:rsidR="00B064C3" w:rsidRPr="00062229" w:rsidRDefault="00B064C3" w:rsidP="00062229">
      <w:pPr>
        <w:spacing w:after="0" w:line="240" w:lineRule="auto"/>
        <w:ind w:firstLine="540"/>
        <w:jc w:val="both"/>
        <w:rPr>
          <w:rFonts w:ascii="Adobe Garamond Pro" w:hAnsi="Adobe Garamond Pro"/>
          <w:sz w:val="20"/>
          <w:szCs w:val="20"/>
        </w:rPr>
      </w:pPr>
    </w:p>
    <w:p w:rsidR="00062229" w:rsidRPr="00062229" w:rsidRDefault="00062229" w:rsidP="00062229">
      <w:pPr>
        <w:spacing w:after="0" w:line="240" w:lineRule="auto"/>
        <w:ind w:left="540"/>
        <w:rPr>
          <w:rFonts w:ascii="Adobe Garamond Pro" w:hAnsi="Adobe Garamond Pro"/>
          <w:sz w:val="20"/>
          <w:szCs w:val="20"/>
        </w:rPr>
      </w:pPr>
      <w:r w:rsidRPr="00062229">
        <w:rPr>
          <w:rFonts w:ascii="Adobe Garamond Pro" w:hAnsi="Adobe Garamond Pro"/>
          <w:sz w:val="20"/>
          <w:szCs w:val="20"/>
        </w:rPr>
        <w:t>1) na prijevoz opasnih materija u cestovnom saobraćaju primjenjuje se:</w:t>
      </w:r>
    </w:p>
    <w:p w:rsidR="00062229" w:rsidRPr="00B064C3" w:rsidRDefault="00062229" w:rsidP="00A3095E">
      <w:pPr>
        <w:pStyle w:val="ListParagraph"/>
        <w:numPr>
          <w:ilvl w:val="2"/>
          <w:numId w:val="5"/>
        </w:numPr>
        <w:spacing w:after="0" w:line="240" w:lineRule="auto"/>
        <w:ind w:left="1418"/>
        <w:jc w:val="both"/>
        <w:rPr>
          <w:rFonts w:ascii="Adobe Garamond Pro" w:hAnsi="Adobe Garamond Pro"/>
          <w:sz w:val="20"/>
          <w:szCs w:val="20"/>
        </w:rPr>
      </w:pPr>
      <w:r w:rsidRPr="00B064C3">
        <w:rPr>
          <w:rFonts w:ascii="Adobe Garamond Pro" w:hAnsi="Adobe Garamond Pro"/>
          <w:sz w:val="20"/>
          <w:szCs w:val="20"/>
        </w:rPr>
        <w:t>Evropski sporazum o međunarodnom cestovnom prijevozu opasnih materija, uključujući i aneks A i B, te izmjene i dopune;</w:t>
      </w:r>
      <w:r w:rsidRPr="00062229">
        <w:rPr>
          <w:rStyle w:val="FootnoteReference"/>
          <w:rFonts w:ascii="Adobe Garamond Pro" w:hAnsi="Adobe Garamond Pro"/>
          <w:sz w:val="20"/>
          <w:szCs w:val="20"/>
        </w:rPr>
        <w:footnoteReference w:id="33"/>
      </w:r>
    </w:p>
    <w:p w:rsidR="00062229" w:rsidRPr="00062229" w:rsidRDefault="00062229" w:rsidP="00062229">
      <w:pPr>
        <w:spacing w:after="0" w:line="240" w:lineRule="auto"/>
        <w:ind w:left="540"/>
        <w:rPr>
          <w:rFonts w:ascii="Adobe Garamond Pro" w:hAnsi="Adobe Garamond Pro"/>
          <w:sz w:val="20"/>
          <w:szCs w:val="20"/>
        </w:rPr>
      </w:pPr>
      <w:r w:rsidRPr="00062229">
        <w:rPr>
          <w:rFonts w:ascii="Adobe Garamond Pro" w:hAnsi="Adobe Garamond Pro"/>
          <w:sz w:val="20"/>
          <w:szCs w:val="20"/>
        </w:rPr>
        <w:t>2) na prijevoz opasnih materija u željezničkom saobraćaju primjenjuje se:</w:t>
      </w:r>
    </w:p>
    <w:p w:rsidR="00062229" w:rsidRDefault="00062229" w:rsidP="00A3095E">
      <w:pPr>
        <w:pStyle w:val="ListParagraph"/>
        <w:numPr>
          <w:ilvl w:val="2"/>
          <w:numId w:val="6"/>
        </w:numPr>
        <w:spacing w:after="0" w:line="240" w:lineRule="auto"/>
        <w:ind w:left="1418"/>
        <w:jc w:val="both"/>
        <w:rPr>
          <w:rFonts w:ascii="Adobe Garamond Pro" w:hAnsi="Adobe Garamond Pro"/>
          <w:sz w:val="20"/>
          <w:szCs w:val="20"/>
        </w:rPr>
      </w:pPr>
      <w:r w:rsidRPr="00B064C3">
        <w:rPr>
          <w:rFonts w:ascii="Adobe Garamond Pro" w:hAnsi="Adobe Garamond Pro"/>
          <w:sz w:val="20"/>
          <w:szCs w:val="20"/>
        </w:rPr>
        <w:t>Konvencija o međunarodnom željezničkom prijevozu</w:t>
      </w:r>
      <w:r w:rsidRPr="00062229">
        <w:rPr>
          <w:rStyle w:val="FootnoteReference"/>
          <w:rFonts w:ascii="Adobe Garamond Pro" w:hAnsi="Adobe Garamond Pro"/>
          <w:sz w:val="20"/>
          <w:szCs w:val="20"/>
        </w:rPr>
        <w:footnoteReference w:id="34"/>
      </w:r>
      <w:r w:rsidRPr="00B064C3">
        <w:rPr>
          <w:rFonts w:ascii="Adobe Garamond Pro" w:hAnsi="Adobe Garamond Pro"/>
          <w:sz w:val="20"/>
          <w:szCs w:val="20"/>
        </w:rPr>
        <w:t>, uključujući i Prilog C - Pravilnik o međunarodnom željezničkom prijevozu opasnih materija</w:t>
      </w:r>
      <w:r w:rsidRPr="00062229">
        <w:rPr>
          <w:rStyle w:val="FootnoteReference"/>
          <w:rFonts w:ascii="Adobe Garamond Pro" w:hAnsi="Adobe Garamond Pro"/>
          <w:sz w:val="20"/>
          <w:szCs w:val="20"/>
        </w:rPr>
        <w:footnoteReference w:id="35"/>
      </w:r>
      <w:r w:rsidRPr="00B064C3">
        <w:rPr>
          <w:rFonts w:ascii="Adobe Garamond Pro" w:hAnsi="Adobe Garamond Pro"/>
          <w:sz w:val="20"/>
          <w:szCs w:val="20"/>
        </w:rPr>
        <w:t>, te izmjene i dopune;</w:t>
      </w:r>
    </w:p>
    <w:p w:rsidR="00B064C3" w:rsidRDefault="00B064C3" w:rsidP="00B064C3">
      <w:pPr>
        <w:spacing w:after="0" w:line="240" w:lineRule="auto"/>
        <w:jc w:val="both"/>
        <w:rPr>
          <w:rFonts w:ascii="Adobe Garamond Pro" w:hAnsi="Adobe Garamond Pro"/>
          <w:sz w:val="20"/>
          <w:szCs w:val="20"/>
        </w:rPr>
      </w:pPr>
    </w:p>
    <w:p w:rsidR="00B064C3" w:rsidRDefault="00B064C3" w:rsidP="00B064C3">
      <w:pPr>
        <w:spacing w:after="0" w:line="240" w:lineRule="auto"/>
        <w:jc w:val="both"/>
        <w:rPr>
          <w:rFonts w:ascii="Adobe Garamond Pro" w:hAnsi="Adobe Garamond Pro"/>
          <w:sz w:val="20"/>
          <w:szCs w:val="20"/>
        </w:rPr>
      </w:pPr>
    </w:p>
    <w:p w:rsidR="00B064C3" w:rsidRDefault="00B064C3" w:rsidP="00B064C3">
      <w:pPr>
        <w:spacing w:after="0" w:line="240" w:lineRule="auto"/>
        <w:jc w:val="both"/>
        <w:rPr>
          <w:rFonts w:ascii="Adobe Garamond Pro" w:hAnsi="Adobe Garamond Pro"/>
          <w:sz w:val="20"/>
          <w:szCs w:val="20"/>
        </w:rPr>
      </w:pPr>
    </w:p>
    <w:p w:rsidR="00B064C3" w:rsidRDefault="00B064C3" w:rsidP="00B064C3">
      <w:pPr>
        <w:spacing w:after="0" w:line="240" w:lineRule="auto"/>
        <w:jc w:val="both"/>
        <w:rPr>
          <w:rFonts w:ascii="Adobe Garamond Pro" w:hAnsi="Adobe Garamond Pro"/>
          <w:sz w:val="20"/>
          <w:szCs w:val="20"/>
        </w:rPr>
      </w:pPr>
    </w:p>
    <w:p w:rsidR="00B064C3" w:rsidRPr="00B064C3" w:rsidRDefault="00B064C3" w:rsidP="00B064C3">
      <w:pPr>
        <w:spacing w:after="0" w:line="240" w:lineRule="auto"/>
        <w:jc w:val="both"/>
        <w:rPr>
          <w:rFonts w:ascii="Adobe Garamond Pro" w:hAnsi="Adobe Garamond Pro"/>
          <w:sz w:val="20"/>
          <w:szCs w:val="20"/>
        </w:rPr>
      </w:pPr>
    </w:p>
    <w:p w:rsidR="00062229" w:rsidRPr="00062229" w:rsidRDefault="00062229" w:rsidP="00062229">
      <w:pPr>
        <w:spacing w:after="0" w:line="240" w:lineRule="auto"/>
        <w:ind w:left="540"/>
        <w:jc w:val="both"/>
        <w:rPr>
          <w:rFonts w:ascii="Adobe Garamond Pro" w:hAnsi="Adobe Garamond Pro"/>
          <w:sz w:val="20"/>
          <w:szCs w:val="20"/>
        </w:rPr>
      </w:pPr>
      <w:r w:rsidRPr="00062229">
        <w:rPr>
          <w:rFonts w:ascii="Adobe Garamond Pro" w:hAnsi="Adobe Garamond Pro"/>
          <w:sz w:val="20"/>
          <w:szCs w:val="20"/>
        </w:rPr>
        <w:lastRenderedPageBreak/>
        <w:t>3) na prijevoz opasnih materija unutrašnjim plovnim putevima primjenjuje se:</w:t>
      </w:r>
    </w:p>
    <w:p w:rsidR="00062229" w:rsidRPr="00B064C3" w:rsidRDefault="00062229" w:rsidP="00A3095E">
      <w:pPr>
        <w:pStyle w:val="ListParagraph"/>
        <w:numPr>
          <w:ilvl w:val="2"/>
          <w:numId w:val="7"/>
        </w:numPr>
        <w:spacing w:after="0" w:line="240" w:lineRule="auto"/>
        <w:ind w:left="1418"/>
        <w:jc w:val="both"/>
        <w:rPr>
          <w:rFonts w:ascii="Adobe Garamond Pro" w:hAnsi="Adobe Garamond Pro"/>
          <w:sz w:val="20"/>
          <w:szCs w:val="20"/>
        </w:rPr>
      </w:pPr>
      <w:r w:rsidRPr="00B064C3">
        <w:rPr>
          <w:rFonts w:ascii="Adobe Garamond Pro" w:hAnsi="Adobe Garamond Pro"/>
          <w:sz w:val="20"/>
          <w:szCs w:val="20"/>
        </w:rPr>
        <w:t>Evropski sporazum o međunarodnom prijevozu opasnih materija unutrašnjim plovnim putevima</w:t>
      </w:r>
      <w:r w:rsidRPr="00062229">
        <w:rPr>
          <w:rStyle w:val="FootnoteReference"/>
          <w:rFonts w:ascii="Adobe Garamond Pro" w:hAnsi="Adobe Garamond Pro"/>
          <w:sz w:val="20"/>
          <w:szCs w:val="20"/>
        </w:rPr>
        <w:footnoteReference w:id="36"/>
      </w:r>
      <w:r w:rsidRPr="00B064C3">
        <w:rPr>
          <w:rFonts w:ascii="Adobe Garamond Pro" w:hAnsi="Adobe Garamond Pro"/>
          <w:sz w:val="20"/>
          <w:szCs w:val="20"/>
        </w:rPr>
        <w:t>, uključujući odgovarajuće anekse, te izmjene i dopune;</w:t>
      </w:r>
    </w:p>
    <w:p w:rsidR="00062229" w:rsidRPr="00062229" w:rsidRDefault="00062229" w:rsidP="00062229">
      <w:pPr>
        <w:spacing w:after="0" w:line="240" w:lineRule="auto"/>
        <w:ind w:left="540"/>
        <w:jc w:val="both"/>
        <w:rPr>
          <w:rFonts w:ascii="Adobe Garamond Pro" w:hAnsi="Adobe Garamond Pro"/>
          <w:sz w:val="20"/>
          <w:szCs w:val="20"/>
        </w:rPr>
      </w:pPr>
      <w:r w:rsidRPr="00062229">
        <w:rPr>
          <w:rFonts w:ascii="Adobe Garamond Pro" w:hAnsi="Adobe Garamond Pro"/>
          <w:sz w:val="20"/>
          <w:szCs w:val="20"/>
        </w:rPr>
        <w:t xml:space="preserve">4) na  prijevoz opasnih materija u pomorskom saobraćaju primjenjuje se: </w:t>
      </w:r>
    </w:p>
    <w:p w:rsidR="00062229" w:rsidRPr="00B064C3" w:rsidRDefault="00062229" w:rsidP="00A3095E">
      <w:pPr>
        <w:pStyle w:val="ListParagraph"/>
        <w:numPr>
          <w:ilvl w:val="0"/>
          <w:numId w:val="8"/>
        </w:numPr>
        <w:spacing w:after="0" w:line="240" w:lineRule="auto"/>
        <w:ind w:left="1560"/>
        <w:jc w:val="both"/>
        <w:rPr>
          <w:rFonts w:ascii="Adobe Garamond Pro" w:hAnsi="Adobe Garamond Pro"/>
          <w:sz w:val="20"/>
          <w:szCs w:val="20"/>
        </w:rPr>
      </w:pPr>
      <w:r w:rsidRPr="00B064C3">
        <w:rPr>
          <w:rFonts w:ascii="Adobe Garamond Pro" w:hAnsi="Adobe Garamond Pro"/>
          <w:sz w:val="20"/>
          <w:szCs w:val="20"/>
        </w:rPr>
        <w:t>Međunarodna konvencija za zaštitu života na moru</w:t>
      </w:r>
      <w:r w:rsidRPr="00062229">
        <w:rPr>
          <w:rStyle w:val="FootnoteReference"/>
          <w:rFonts w:ascii="Adobe Garamond Pro" w:hAnsi="Adobe Garamond Pro"/>
          <w:sz w:val="20"/>
          <w:szCs w:val="20"/>
        </w:rPr>
        <w:footnoteReference w:id="37"/>
      </w:r>
      <w:r w:rsidRPr="00B064C3">
        <w:rPr>
          <w:rFonts w:ascii="Adobe Garamond Pro" w:hAnsi="Adobe Garamond Pro"/>
          <w:sz w:val="20"/>
          <w:szCs w:val="20"/>
        </w:rPr>
        <w:t>, sa pripadajućim izmjenama i dopunama i prema potrebi, i slijedeći međunarodni akti i to:</w:t>
      </w:r>
    </w:p>
    <w:p w:rsidR="00062229" w:rsidRPr="00B064C3" w:rsidRDefault="00062229" w:rsidP="00A3095E">
      <w:pPr>
        <w:pStyle w:val="ListParagraph"/>
        <w:numPr>
          <w:ilvl w:val="0"/>
          <w:numId w:val="9"/>
        </w:numPr>
        <w:spacing w:after="0" w:line="240" w:lineRule="auto"/>
        <w:jc w:val="both"/>
        <w:rPr>
          <w:rFonts w:ascii="Adobe Garamond Pro" w:hAnsi="Adobe Garamond Pro"/>
          <w:sz w:val="20"/>
          <w:szCs w:val="20"/>
        </w:rPr>
      </w:pPr>
      <w:r w:rsidRPr="00B064C3">
        <w:rPr>
          <w:rFonts w:ascii="Adobe Garamond Pro" w:hAnsi="Adobe Garamond Pro"/>
          <w:sz w:val="20"/>
          <w:szCs w:val="20"/>
        </w:rPr>
        <w:t>Međunarodni pomorski kodeks za opasne materije</w:t>
      </w:r>
      <w:r w:rsidRPr="00062229">
        <w:rPr>
          <w:rStyle w:val="FootnoteReference"/>
          <w:rFonts w:ascii="Adobe Garamond Pro" w:hAnsi="Adobe Garamond Pro"/>
          <w:sz w:val="20"/>
          <w:szCs w:val="20"/>
        </w:rPr>
        <w:footnoteReference w:id="38"/>
      </w:r>
      <w:r w:rsidRPr="00B064C3">
        <w:rPr>
          <w:rFonts w:ascii="Adobe Garamond Pro" w:hAnsi="Adobe Garamond Pro"/>
          <w:sz w:val="20"/>
          <w:szCs w:val="20"/>
        </w:rPr>
        <w:t>, sa pripadajućim izmjenama i dopunama (svi brodovi bez obzira na vrstu i veličinu);</w:t>
      </w:r>
    </w:p>
    <w:p w:rsidR="00062229" w:rsidRPr="00B064C3" w:rsidRDefault="00062229" w:rsidP="00A3095E">
      <w:pPr>
        <w:pStyle w:val="ListParagraph"/>
        <w:numPr>
          <w:ilvl w:val="0"/>
          <w:numId w:val="9"/>
        </w:numPr>
        <w:spacing w:after="0" w:line="240" w:lineRule="auto"/>
        <w:jc w:val="both"/>
        <w:rPr>
          <w:rFonts w:ascii="Adobe Garamond Pro" w:hAnsi="Adobe Garamond Pro"/>
          <w:sz w:val="20"/>
          <w:szCs w:val="20"/>
        </w:rPr>
      </w:pPr>
      <w:r w:rsidRPr="00B064C3">
        <w:rPr>
          <w:rFonts w:ascii="Adobe Garamond Pro" w:hAnsi="Adobe Garamond Pro"/>
          <w:sz w:val="20"/>
          <w:szCs w:val="20"/>
        </w:rPr>
        <w:t>Međunarodni kodeks za sigurnosne procedure za prijevoz opasnih materija u rasutom stanju</w:t>
      </w:r>
      <w:r w:rsidRPr="00062229">
        <w:rPr>
          <w:rStyle w:val="FootnoteReference"/>
          <w:rFonts w:ascii="Adobe Garamond Pro" w:hAnsi="Adobe Garamond Pro"/>
          <w:sz w:val="20"/>
          <w:szCs w:val="20"/>
        </w:rPr>
        <w:footnoteReference w:id="39"/>
      </w:r>
      <w:r w:rsidRPr="00B064C3">
        <w:rPr>
          <w:rFonts w:ascii="Adobe Garamond Pro" w:hAnsi="Adobe Garamond Pro"/>
          <w:sz w:val="20"/>
          <w:szCs w:val="20"/>
        </w:rPr>
        <w:t>, sa pripadajućim izmjenama i dopunama;</w:t>
      </w:r>
    </w:p>
    <w:p w:rsidR="00062229" w:rsidRPr="00B064C3" w:rsidRDefault="00062229" w:rsidP="00A3095E">
      <w:pPr>
        <w:pStyle w:val="ListParagraph"/>
        <w:numPr>
          <w:ilvl w:val="0"/>
          <w:numId w:val="9"/>
        </w:numPr>
        <w:spacing w:after="0" w:line="240" w:lineRule="auto"/>
        <w:jc w:val="both"/>
        <w:rPr>
          <w:rFonts w:ascii="Adobe Garamond Pro" w:hAnsi="Adobe Garamond Pro"/>
          <w:sz w:val="20"/>
          <w:szCs w:val="20"/>
        </w:rPr>
      </w:pPr>
      <w:r w:rsidRPr="00B064C3">
        <w:rPr>
          <w:rFonts w:ascii="Adobe Garamond Pro" w:hAnsi="Adobe Garamond Pro"/>
          <w:sz w:val="20"/>
          <w:szCs w:val="20"/>
        </w:rPr>
        <w:t>Međunarodni kodeks za gradnju i opremanje brodova za prijevoz ukapljenih gasova</w:t>
      </w:r>
      <w:r w:rsidRPr="00062229">
        <w:rPr>
          <w:rStyle w:val="FootnoteReference"/>
          <w:rFonts w:ascii="Adobe Garamond Pro" w:hAnsi="Adobe Garamond Pro"/>
          <w:sz w:val="20"/>
          <w:szCs w:val="20"/>
        </w:rPr>
        <w:footnoteReference w:id="40"/>
      </w:r>
      <w:r w:rsidRPr="00B064C3">
        <w:rPr>
          <w:rFonts w:ascii="Adobe Garamond Pro" w:hAnsi="Adobe Garamond Pro"/>
          <w:sz w:val="20"/>
          <w:szCs w:val="20"/>
        </w:rPr>
        <w:t>,</w:t>
      </w:r>
      <w:r w:rsidR="00B064C3" w:rsidRPr="00B064C3">
        <w:rPr>
          <w:rFonts w:ascii="Adobe Garamond Pro" w:hAnsi="Adobe Garamond Pro"/>
          <w:sz w:val="20"/>
          <w:szCs w:val="20"/>
        </w:rPr>
        <w:t xml:space="preserve"> </w:t>
      </w:r>
      <w:r w:rsidRPr="00B064C3">
        <w:rPr>
          <w:rFonts w:ascii="Adobe Garamond Pro" w:hAnsi="Adobe Garamond Pro"/>
          <w:sz w:val="20"/>
          <w:szCs w:val="20"/>
        </w:rPr>
        <w:t>sa pripadajućim izmjenama i dopunama;</w:t>
      </w:r>
    </w:p>
    <w:p w:rsidR="00062229" w:rsidRPr="00B064C3" w:rsidRDefault="00062229" w:rsidP="00A3095E">
      <w:pPr>
        <w:pStyle w:val="ListParagraph"/>
        <w:numPr>
          <w:ilvl w:val="0"/>
          <w:numId w:val="10"/>
        </w:numPr>
        <w:spacing w:after="0" w:line="240" w:lineRule="auto"/>
        <w:jc w:val="both"/>
        <w:rPr>
          <w:rFonts w:ascii="Adobe Garamond Pro" w:hAnsi="Adobe Garamond Pro"/>
          <w:sz w:val="20"/>
          <w:szCs w:val="20"/>
        </w:rPr>
      </w:pPr>
      <w:r w:rsidRPr="00B064C3">
        <w:rPr>
          <w:rFonts w:ascii="Adobe Garamond Pro" w:hAnsi="Adobe Garamond Pro"/>
          <w:sz w:val="20"/>
          <w:szCs w:val="20"/>
        </w:rPr>
        <w:t>Međunarodni kodeks za gradnju i opremanje brodova za prijevoz opasnih hemikalija u rasutom stanju</w:t>
      </w:r>
      <w:r w:rsidRPr="00062229">
        <w:rPr>
          <w:rStyle w:val="FootnoteReference"/>
          <w:rFonts w:ascii="Adobe Garamond Pro" w:hAnsi="Adobe Garamond Pro"/>
          <w:sz w:val="20"/>
          <w:szCs w:val="20"/>
        </w:rPr>
        <w:footnoteReference w:id="41"/>
      </w:r>
      <w:r w:rsidRPr="00B064C3">
        <w:rPr>
          <w:rFonts w:ascii="Adobe Garamond Pro" w:hAnsi="Adobe Garamond Pro"/>
          <w:sz w:val="20"/>
          <w:szCs w:val="20"/>
        </w:rPr>
        <w:t>, sa pripadajućim izmjenama i dopunama;</w:t>
      </w:r>
    </w:p>
    <w:p w:rsidR="00062229" w:rsidRPr="00B064C3" w:rsidRDefault="00062229" w:rsidP="00A3095E">
      <w:pPr>
        <w:pStyle w:val="ListParagraph"/>
        <w:numPr>
          <w:ilvl w:val="0"/>
          <w:numId w:val="10"/>
        </w:numPr>
        <w:spacing w:after="0" w:line="240" w:lineRule="auto"/>
        <w:jc w:val="both"/>
        <w:rPr>
          <w:rFonts w:ascii="Adobe Garamond Pro" w:hAnsi="Adobe Garamond Pro"/>
          <w:sz w:val="20"/>
          <w:szCs w:val="20"/>
        </w:rPr>
      </w:pPr>
      <w:r w:rsidRPr="00B064C3">
        <w:rPr>
          <w:rFonts w:ascii="Adobe Garamond Pro" w:hAnsi="Adobe Garamond Pro"/>
          <w:sz w:val="20"/>
          <w:szCs w:val="20"/>
        </w:rPr>
        <w:t>Kodeks za gradnju i opremanje brodova za prijevoz opasnih hemikalija u rasutom stanju</w:t>
      </w:r>
      <w:r w:rsidRPr="00062229">
        <w:rPr>
          <w:rStyle w:val="FootnoteReference"/>
          <w:rFonts w:ascii="Adobe Garamond Pro" w:hAnsi="Adobe Garamond Pro"/>
          <w:sz w:val="20"/>
          <w:szCs w:val="20"/>
        </w:rPr>
        <w:footnoteReference w:id="42"/>
      </w:r>
      <w:r w:rsidRPr="00B064C3">
        <w:rPr>
          <w:rFonts w:ascii="Adobe Garamond Pro" w:hAnsi="Adobe Garamond Pro"/>
          <w:sz w:val="20"/>
          <w:szCs w:val="20"/>
        </w:rPr>
        <w:t>, sa pripadajućim izmjenama i dopunama;</w:t>
      </w:r>
    </w:p>
    <w:p w:rsidR="00062229" w:rsidRPr="00B064C3" w:rsidRDefault="00062229" w:rsidP="00A3095E">
      <w:pPr>
        <w:pStyle w:val="ListParagraph"/>
        <w:numPr>
          <w:ilvl w:val="0"/>
          <w:numId w:val="10"/>
        </w:numPr>
        <w:spacing w:after="0" w:line="240" w:lineRule="auto"/>
        <w:jc w:val="both"/>
        <w:rPr>
          <w:rFonts w:ascii="Adobe Garamond Pro" w:hAnsi="Adobe Garamond Pro"/>
          <w:sz w:val="20"/>
          <w:szCs w:val="20"/>
        </w:rPr>
      </w:pPr>
      <w:r w:rsidRPr="00B064C3">
        <w:rPr>
          <w:rFonts w:ascii="Adobe Garamond Pro" w:hAnsi="Adobe Garamond Pro"/>
          <w:sz w:val="20"/>
          <w:szCs w:val="20"/>
        </w:rPr>
        <w:t>Međunarodni kodeks za siguran prijevoz brodovima pakiranog osiromašenog nuklearnog goriva, plutonija i visokoradioaktivnih otpada</w:t>
      </w:r>
      <w:r w:rsidRPr="00062229">
        <w:rPr>
          <w:rStyle w:val="FootnoteReference"/>
          <w:rFonts w:ascii="Adobe Garamond Pro" w:hAnsi="Adobe Garamond Pro"/>
          <w:sz w:val="20"/>
          <w:szCs w:val="20"/>
        </w:rPr>
        <w:footnoteReference w:id="43"/>
      </w:r>
      <w:r w:rsidRPr="00B064C3">
        <w:rPr>
          <w:rFonts w:ascii="Adobe Garamond Pro" w:hAnsi="Adobe Garamond Pro"/>
          <w:sz w:val="20"/>
          <w:szCs w:val="20"/>
        </w:rPr>
        <w:t>, sa pripadajućim izmjenama i dopunama;</w:t>
      </w:r>
    </w:p>
    <w:p w:rsidR="00062229" w:rsidRPr="00B064C3" w:rsidRDefault="00062229" w:rsidP="00A3095E">
      <w:pPr>
        <w:pStyle w:val="ListParagraph"/>
        <w:numPr>
          <w:ilvl w:val="0"/>
          <w:numId w:val="10"/>
        </w:numPr>
        <w:spacing w:after="0" w:line="240" w:lineRule="auto"/>
        <w:jc w:val="both"/>
        <w:rPr>
          <w:rFonts w:ascii="Adobe Garamond Pro" w:hAnsi="Adobe Garamond Pro"/>
          <w:sz w:val="20"/>
          <w:szCs w:val="20"/>
        </w:rPr>
      </w:pPr>
      <w:r w:rsidRPr="00B064C3">
        <w:rPr>
          <w:rFonts w:ascii="Adobe Garamond Pro" w:hAnsi="Adobe Garamond Pro"/>
          <w:sz w:val="20"/>
          <w:szCs w:val="20"/>
        </w:rPr>
        <w:t>Međunarodna konvencija o spriječavanju zagađenja koja uzrokuju brodovi</w:t>
      </w:r>
      <w:r w:rsidRPr="00062229">
        <w:rPr>
          <w:rStyle w:val="FootnoteReference"/>
          <w:rFonts w:ascii="Adobe Garamond Pro" w:hAnsi="Adobe Garamond Pro"/>
          <w:sz w:val="20"/>
          <w:szCs w:val="20"/>
        </w:rPr>
        <w:footnoteReference w:id="44"/>
      </w:r>
      <w:r w:rsidRPr="00B064C3">
        <w:rPr>
          <w:rFonts w:ascii="Adobe Garamond Pro" w:hAnsi="Adobe Garamond Pro"/>
          <w:sz w:val="20"/>
          <w:szCs w:val="20"/>
        </w:rPr>
        <w:t>, izmjenjena Protokolom iz 1978. godine</w:t>
      </w:r>
      <w:r w:rsidRPr="00062229">
        <w:rPr>
          <w:rStyle w:val="FootnoteReference"/>
          <w:rFonts w:ascii="Adobe Garamond Pro" w:hAnsi="Adobe Garamond Pro"/>
          <w:sz w:val="20"/>
          <w:szCs w:val="20"/>
        </w:rPr>
        <w:footnoteReference w:id="45"/>
      </w:r>
      <w:r w:rsidRPr="00B064C3">
        <w:rPr>
          <w:rFonts w:ascii="Adobe Garamond Pro" w:hAnsi="Adobe Garamond Pro"/>
          <w:sz w:val="20"/>
          <w:szCs w:val="20"/>
        </w:rPr>
        <w:t>, sa pripadajućim izmjenama i dopunama;</w:t>
      </w:r>
    </w:p>
    <w:p w:rsidR="00062229" w:rsidRPr="00B064C3" w:rsidRDefault="00062229" w:rsidP="00B064C3">
      <w:pPr>
        <w:spacing w:after="0" w:line="240" w:lineRule="auto"/>
        <w:ind w:left="567"/>
        <w:jc w:val="both"/>
        <w:rPr>
          <w:rFonts w:ascii="Adobe Garamond Pro" w:hAnsi="Adobe Garamond Pro"/>
          <w:sz w:val="20"/>
          <w:szCs w:val="20"/>
        </w:rPr>
      </w:pPr>
      <w:r w:rsidRPr="00B064C3">
        <w:rPr>
          <w:rFonts w:ascii="Adobe Garamond Pro" w:hAnsi="Adobe Garamond Pro"/>
          <w:sz w:val="20"/>
          <w:szCs w:val="20"/>
        </w:rPr>
        <w:lastRenderedPageBreak/>
        <w:t xml:space="preserve">5) na prijevoz opasnih materija zračnim putem primjenjuje se: </w:t>
      </w:r>
    </w:p>
    <w:p w:rsidR="00062229" w:rsidRPr="00B064C3" w:rsidRDefault="00062229" w:rsidP="00A3095E">
      <w:pPr>
        <w:pStyle w:val="ListParagraph"/>
        <w:numPr>
          <w:ilvl w:val="0"/>
          <w:numId w:val="11"/>
        </w:numPr>
        <w:spacing w:after="0" w:line="240" w:lineRule="auto"/>
        <w:ind w:left="1418"/>
        <w:jc w:val="both"/>
        <w:rPr>
          <w:rFonts w:ascii="Adobe Garamond Pro" w:hAnsi="Adobe Garamond Pro"/>
          <w:sz w:val="20"/>
          <w:szCs w:val="20"/>
        </w:rPr>
      </w:pPr>
      <w:r w:rsidRPr="00B064C3">
        <w:rPr>
          <w:rFonts w:ascii="Adobe Garamond Pro" w:hAnsi="Adobe Garamond Pro"/>
          <w:sz w:val="20"/>
          <w:szCs w:val="20"/>
        </w:rPr>
        <w:t>Aneks 18 Konvencije o međunarodnom civilnom zrakoplovstvu</w:t>
      </w:r>
      <w:r w:rsidRPr="00062229">
        <w:rPr>
          <w:rStyle w:val="FootnoteReference"/>
          <w:rFonts w:ascii="Adobe Garamond Pro" w:hAnsi="Adobe Garamond Pro"/>
          <w:sz w:val="20"/>
          <w:szCs w:val="20"/>
        </w:rPr>
        <w:footnoteReference w:id="46"/>
      </w:r>
      <w:r w:rsidRPr="00B064C3">
        <w:rPr>
          <w:rFonts w:ascii="Adobe Garamond Pro" w:hAnsi="Adobe Garamond Pro"/>
          <w:sz w:val="20"/>
          <w:szCs w:val="20"/>
        </w:rPr>
        <w:t>;</w:t>
      </w:r>
    </w:p>
    <w:p w:rsidR="00062229" w:rsidRPr="00B064C3" w:rsidRDefault="00062229" w:rsidP="00A3095E">
      <w:pPr>
        <w:pStyle w:val="ListParagraph"/>
        <w:numPr>
          <w:ilvl w:val="0"/>
          <w:numId w:val="11"/>
        </w:numPr>
        <w:spacing w:after="0" w:line="240" w:lineRule="auto"/>
        <w:ind w:left="1418"/>
        <w:jc w:val="both"/>
        <w:rPr>
          <w:rFonts w:ascii="Adobe Garamond Pro" w:hAnsi="Adobe Garamond Pro"/>
          <w:sz w:val="20"/>
          <w:szCs w:val="20"/>
        </w:rPr>
      </w:pPr>
      <w:r w:rsidRPr="00B064C3">
        <w:rPr>
          <w:rFonts w:ascii="Adobe Garamond Pro" w:hAnsi="Adobe Garamond Pro"/>
          <w:sz w:val="20"/>
          <w:szCs w:val="20"/>
        </w:rPr>
        <w:t>Tehničke instrukcije Međunarodne organizacije za civilno zrakoplovstvo za siguran transport opasnih materija zrakom</w:t>
      </w:r>
      <w:r w:rsidRPr="00062229">
        <w:rPr>
          <w:rStyle w:val="FootnoteReference"/>
          <w:rFonts w:ascii="Adobe Garamond Pro" w:hAnsi="Adobe Garamond Pro"/>
          <w:sz w:val="20"/>
          <w:szCs w:val="20"/>
        </w:rPr>
        <w:footnoteReference w:id="47"/>
      </w:r>
      <w:r w:rsidRPr="00B064C3">
        <w:rPr>
          <w:rFonts w:ascii="Adobe Garamond Pro" w:hAnsi="Adobe Garamond Pro"/>
          <w:sz w:val="20"/>
          <w:szCs w:val="20"/>
        </w:rPr>
        <w:t xml:space="preserve"> sa izmjenama i dopunama;</w:t>
      </w:r>
    </w:p>
    <w:p w:rsidR="00B064C3" w:rsidRDefault="00062229" w:rsidP="00A3095E">
      <w:pPr>
        <w:pStyle w:val="ListParagraph"/>
        <w:numPr>
          <w:ilvl w:val="0"/>
          <w:numId w:val="11"/>
        </w:numPr>
        <w:spacing w:after="0" w:line="240" w:lineRule="auto"/>
        <w:ind w:left="1418"/>
        <w:jc w:val="both"/>
        <w:rPr>
          <w:rFonts w:ascii="Adobe Garamond Pro" w:hAnsi="Adobe Garamond Pro"/>
          <w:sz w:val="20"/>
          <w:szCs w:val="20"/>
        </w:rPr>
      </w:pPr>
      <w:r w:rsidRPr="00B064C3">
        <w:rPr>
          <w:rFonts w:ascii="Adobe Garamond Pro" w:hAnsi="Adobe Garamond Pro"/>
          <w:sz w:val="20"/>
          <w:szCs w:val="20"/>
        </w:rPr>
        <w:t>Uputstvo za postupanje u slučaju opasnosti za avionske nezgode koje su povezane s opasnim materijama</w:t>
      </w:r>
      <w:r w:rsidRPr="00062229">
        <w:rPr>
          <w:rStyle w:val="FootnoteReference"/>
          <w:rFonts w:ascii="Adobe Garamond Pro" w:hAnsi="Adobe Garamond Pro"/>
          <w:sz w:val="20"/>
          <w:szCs w:val="20"/>
        </w:rPr>
        <w:footnoteReference w:id="48"/>
      </w:r>
      <w:r w:rsidRPr="00B064C3">
        <w:rPr>
          <w:rFonts w:ascii="Adobe Garamond Pro" w:hAnsi="Adobe Garamond Pro"/>
          <w:sz w:val="20"/>
          <w:szCs w:val="20"/>
        </w:rPr>
        <w:t xml:space="preserve"> </w:t>
      </w:r>
    </w:p>
    <w:p w:rsidR="00062229" w:rsidRPr="00B064C3" w:rsidRDefault="00062229" w:rsidP="00A3095E">
      <w:pPr>
        <w:pStyle w:val="ListParagraph"/>
        <w:numPr>
          <w:ilvl w:val="0"/>
          <w:numId w:val="11"/>
        </w:numPr>
        <w:spacing w:after="0" w:line="240" w:lineRule="auto"/>
        <w:ind w:left="1418"/>
        <w:jc w:val="both"/>
        <w:rPr>
          <w:rFonts w:ascii="Adobe Garamond Pro" w:hAnsi="Adobe Garamond Pro"/>
          <w:sz w:val="20"/>
          <w:szCs w:val="20"/>
        </w:rPr>
      </w:pPr>
      <w:r w:rsidRPr="00B064C3">
        <w:rPr>
          <w:rFonts w:ascii="Adobe Garamond Pro" w:hAnsi="Adobe Garamond Pro"/>
          <w:sz w:val="20"/>
          <w:szCs w:val="20"/>
        </w:rPr>
        <w:t>IATA</w:t>
      </w:r>
      <w:r w:rsidRPr="00B064C3">
        <w:rPr>
          <w:rFonts w:ascii="Adobe Garamond Pro" w:hAnsi="Adobe Garamond Pro"/>
          <w:sz w:val="20"/>
          <w:szCs w:val="20"/>
        </w:rPr>
        <w:tab/>
        <w:t>Dangerous Goods Regulations (IATA Trening knjigama i regulativom);</w:t>
      </w:r>
    </w:p>
    <w:p w:rsidR="00062229" w:rsidRDefault="00062229" w:rsidP="00062229">
      <w:pPr>
        <w:spacing w:after="0" w:line="240" w:lineRule="auto"/>
        <w:ind w:left="540"/>
        <w:jc w:val="both"/>
        <w:rPr>
          <w:rFonts w:ascii="Adobe Garamond Pro" w:hAnsi="Adobe Garamond Pro"/>
          <w:sz w:val="20"/>
          <w:szCs w:val="20"/>
        </w:rPr>
      </w:pPr>
      <w:r w:rsidRPr="00062229">
        <w:rPr>
          <w:rFonts w:ascii="Adobe Garamond Pro" w:hAnsi="Adobe Garamond Pro"/>
          <w:sz w:val="20"/>
          <w:szCs w:val="20"/>
        </w:rPr>
        <w:t>6) na prijevoz opasnih materija u poštanskom saobraćaju primjenjuju se propisi Svjetskog poštanskog saveza</w:t>
      </w:r>
      <w:r w:rsidRPr="00062229">
        <w:rPr>
          <w:rStyle w:val="FootnoteReference"/>
          <w:rFonts w:ascii="Adobe Garamond Pro" w:hAnsi="Adobe Garamond Pro"/>
          <w:sz w:val="20"/>
          <w:szCs w:val="20"/>
        </w:rPr>
        <w:footnoteReference w:id="49"/>
      </w:r>
      <w:r w:rsidRPr="00062229">
        <w:rPr>
          <w:rFonts w:ascii="Adobe Garamond Pro" w:hAnsi="Adobe Garamond Pro"/>
          <w:sz w:val="20"/>
          <w:szCs w:val="20"/>
        </w:rPr>
        <w:t xml:space="preserve">. </w:t>
      </w:r>
      <w:r w:rsidRPr="00062229">
        <w:rPr>
          <w:rFonts w:ascii="Adobe Garamond Pro" w:hAnsi="Adobe Garamond Pro"/>
          <w:sz w:val="20"/>
          <w:szCs w:val="20"/>
        </w:rPr>
        <w:tab/>
      </w:r>
    </w:p>
    <w:p w:rsidR="00B064C3" w:rsidRPr="00062229" w:rsidRDefault="00B064C3" w:rsidP="00062229">
      <w:pPr>
        <w:spacing w:after="0" w:line="240" w:lineRule="auto"/>
        <w:ind w:left="540"/>
        <w:jc w:val="both"/>
        <w:rPr>
          <w:rFonts w:ascii="Adobe Garamond Pro" w:hAnsi="Adobe Garamond Pro"/>
          <w:sz w:val="20"/>
          <w:szCs w:val="20"/>
        </w:rPr>
      </w:pPr>
    </w:p>
    <w:p w:rsidR="00062229" w:rsidRDefault="00062229" w:rsidP="00062229">
      <w:pPr>
        <w:spacing w:after="0" w:line="240" w:lineRule="auto"/>
        <w:ind w:firstLine="540"/>
        <w:jc w:val="both"/>
        <w:rPr>
          <w:rFonts w:ascii="Adobe Garamond Pro" w:hAnsi="Adobe Garamond Pro"/>
          <w:sz w:val="20"/>
          <w:szCs w:val="20"/>
        </w:rPr>
      </w:pPr>
      <w:r w:rsidRPr="00062229">
        <w:rPr>
          <w:rFonts w:ascii="Adobe Garamond Pro" w:hAnsi="Adobe Garamond Pro"/>
          <w:sz w:val="20"/>
          <w:szCs w:val="20"/>
        </w:rPr>
        <w:t>Na primjenu navedenih propisa upućuju bosanskohercegovački propisi (</w:t>
      </w:r>
      <w:r w:rsidRPr="00062229">
        <w:rPr>
          <w:rFonts w:ascii="Adobe Garamond Pro" w:hAnsi="Adobe Garamond Pro"/>
          <w:i/>
          <w:sz w:val="20"/>
          <w:szCs w:val="20"/>
        </w:rPr>
        <w:t>infra</w:t>
      </w:r>
      <w:r w:rsidRPr="00062229">
        <w:rPr>
          <w:rFonts w:ascii="Adobe Garamond Pro" w:hAnsi="Adobe Garamond Pro"/>
          <w:sz w:val="20"/>
          <w:szCs w:val="20"/>
        </w:rPr>
        <w:t>).</w:t>
      </w:r>
    </w:p>
    <w:p w:rsidR="00B064C3" w:rsidRPr="00062229" w:rsidRDefault="00B064C3" w:rsidP="00062229">
      <w:pPr>
        <w:spacing w:after="0" w:line="240" w:lineRule="auto"/>
        <w:ind w:firstLine="540"/>
        <w:jc w:val="both"/>
        <w:rPr>
          <w:rFonts w:ascii="Adobe Garamond Pro" w:hAnsi="Adobe Garamond Pro"/>
          <w:sz w:val="20"/>
          <w:szCs w:val="20"/>
        </w:rPr>
      </w:pPr>
    </w:p>
    <w:p w:rsidR="00062229" w:rsidRPr="00062229" w:rsidRDefault="00062229" w:rsidP="00062229">
      <w:pPr>
        <w:spacing w:after="0" w:line="240" w:lineRule="auto"/>
        <w:ind w:firstLine="540"/>
        <w:jc w:val="both"/>
        <w:rPr>
          <w:rFonts w:ascii="Adobe Garamond Pro" w:hAnsi="Adobe Garamond Pro"/>
          <w:sz w:val="20"/>
          <w:szCs w:val="20"/>
        </w:rPr>
      </w:pPr>
      <w:r w:rsidRPr="00062229">
        <w:rPr>
          <w:rFonts w:ascii="Adobe Garamond Pro" w:hAnsi="Adobe Garamond Pro"/>
          <w:sz w:val="20"/>
          <w:szCs w:val="20"/>
        </w:rPr>
        <w:t>Cilj ovih propisa je da osiguraju siguran transport i da minimaliziraju rizik nesreće, koja je povezana sa narušavanjem zdravlja ljudi ili zagađenjem životne sredine, primjenom opštih tehnika i organizacionih pravila za pakovanje, prijevoz i manipulaciju opasnim materijama.</w:t>
      </w:r>
      <w:r w:rsidRPr="00062229">
        <w:rPr>
          <w:rStyle w:val="FootnoteReference"/>
          <w:rFonts w:ascii="Adobe Garamond Pro" w:hAnsi="Adobe Garamond Pro"/>
          <w:sz w:val="20"/>
          <w:szCs w:val="20"/>
        </w:rPr>
        <w:footnoteReference w:id="50"/>
      </w:r>
    </w:p>
    <w:p w:rsidR="00062229" w:rsidRPr="00062229" w:rsidRDefault="00062229" w:rsidP="00062229">
      <w:pPr>
        <w:spacing w:after="0" w:line="240" w:lineRule="auto"/>
        <w:jc w:val="both"/>
        <w:rPr>
          <w:rFonts w:ascii="Adobe Garamond Pro" w:hAnsi="Adobe Garamond Pro"/>
          <w:b/>
          <w:sz w:val="20"/>
          <w:szCs w:val="20"/>
        </w:rPr>
      </w:pPr>
    </w:p>
    <w:p w:rsidR="00062229" w:rsidRPr="00B064C3" w:rsidRDefault="00062229" w:rsidP="00062229">
      <w:pPr>
        <w:spacing w:after="0" w:line="240" w:lineRule="auto"/>
        <w:jc w:val="both"/>
        <w:rPr>
          <w:rFonts w:ascii="Adobe Garamond Pro" w:hAnsi="Adobe Garamond Pro"/>
        </w:rPr>
      </w:pPr>
      <w:r w:rsidRPr="00B064C3">
        <w:rPr>
          <w:rFonts w:ascii="Adobe Garamond Pro" w:hAnsi="Adobe Garamond Pro"/>
          <w:b/>
        </w:rPr>
        <w:t>Nacionalni sigurnosni propisi transporta opasnih materija</w:t>
      </w:r>
    </w:p>
    <w:p w:rsidR="00062229" w:rsidRPr="00062229" w:rsidRDefault="00062229" w:rsidP="00062229">
      <w:pPr>
        <w:spacing w:after="0" w:line="240" w:lineRule="auto"/>
        <w:ind w:firstLine="540"/>
        <w:rPr>
          <w:rFonts w:ascii="Adobe Garamond Pro" w:hAnsi="Adobe Garamond Pro"/>
          <w:b/>
          <w:sz w:val="20"/>
          <w:szCs w:val="20"/>
        </w:rPr>
      </w:pPr>
    </w:p>
    <w:p w:rsidR="00062229" w:rsidRDefault="00062229" w:rsidP="00062229">
      <w:pPr>
        <w:spacing w:after="0" w:line="240" w:lineRule="auto"/>
        <w:ind w:firstLine="540"/>
        <w:jc w:val="both"/>
        <w:rPr>
          <w:rFonts w:ascii="Adobe Garamond Pro" w:hAnsi="Adobe Garamond Pro"/>
          <w:sz w:val="20"/>
          <w:szCs w:val="20"/>
        </w:rPr>
      </w:pPr>
      <w:r w:rsidRPr="00062229">
        <w:rPr>
          <w:rFonts w:ascii="Adobe Garamond Pro" w:hAnsi="Adobe Garamond Pro"/>
          <w:sz w:val="20"/>
          <w:szCs w:val="20"/>
        </w:rPr>
        <w:t>Rizik od posljedica nesreće je mnogo veći ako vozilo prevozi robu koja je eksplozivna ili otrovna. Štaviše, neke materije su same po sebi opasne, na primjer samozapaljive, tako da i bez saobraćajne nesreće mogu da izazovu štetu i povređivanje. Zbog toga postoje posebni propisi za prijevoz opasnih materija, koji treba da osiguraju sigurnost onih koji obavljaju prijevoz, ostalih učesnika u saobraćaju i okruženja.</w:t>
      </w:r>
      <w:r w:rsidRPr="00062229">
        <w:rPr>
          <w:rStyle w:val="FootnoteReference"/>
          <w:rFonts w:ascii="Adobe Garamond Pro" w:hAnsi="Adobe Garamond Pro"/>
          <w:sz w:val="20"/>
          <w:szCs w:val="20"/>
        </w:rPr>
        <w:footnoteReference w:id="51"/>
      </w:r>
    </w:p>
    <w:p w:rsidR="00B064C3" w:rsidRPr="00062229" w:rsidRDefault="00B064C3" w:rsidP="00062229">
      <w:pPr>
        <w:spacing w:after="0" w:line="240" w:lineRule="auto"/>
        <w:ind w:firstLine="540"/>
        <w:jc w:val="both"/>
        <w:rPr>
          <w:rFonts w:ascii="Adobe Garamond Pro" w:hAnsi="Adobe Garamond Pro"/>
          <w:sz w:val="20"/>
          <w:szCs w:val="20"/>
        </w:rPr>
      </w:pPr>
    </w:p>
    <w:p w:rsidR="00062229" w:rsidRDefault="00062229" w:rsidP="00062229">
      <w:pPr>
        <w:spacing w:after="0" w:line="240" w:lineRule="auto"/>
        <w:ind w:firstLine="540"/>
        <w:jc w:val="both"/>
        <w:rPr>
          <w:rFonts w:ascii="Adobe Garamond Pro" w:hAnsi="Adobe Garamond Pro"/>
          <w:sz w:val="20"/>
          <w:szCs w:val="20"/>
        </w:rPr>
      </w:pPr>
      <w:r w:rsidRPr="00062229">
        <w:rPr>
          <w:rFonts w:ascii="Adobe Garamond Pro" w:hAnsi="Adobe Garamond Pro"/>
          <w:sz w:val="20"/>
          <w:szCs w:val="20"/>
        </w:rPr>
        <w:t>Prijevoz opasnih materija u cestovnom prometu u Federaciji BiH bi u skoroj budućnosti trebao biti uređen Zakonom o prijevozu opasnih materija</w:t>
      </w:r>
      <w:r w:rsidRPr="00062229">
        <w:rPr>
          <w:rStyle w:val="FootnoteReference"/>
          <w:rFonts w:ascii="Adobe Garamond Pro" w:hAnsi="Adobe Garamond Pro"/>
          <w:sz w:val="20"/>
          <w:szCs w:val="20"/>
        </w:rPr>
        <w:footnoteReference w:id="52"/>
      </w:r>
      <w:r w:rsidRPr="00062229">
        <w:rPr>
          <w:rFonts w:ascii="Adobe Garamond Pro" w:hAnsi="Adobe Garamond Pro"/>
          <w:sz w:val="20"/>
          <w:szCs w:val="20"/>
        </w:rPr>
        <w:t xml:space="preserve">. Na prijevoz opasnih materija u Federaciji BiH, pored primjene ovog zakona, istovremeno se primjenjuju i </w:t>
      </w:r>
      <w:r w:rsidRPr="00062229">
        <w:rPr>
          <w:rFonts w:ascii="Adobe Garamond Pro" w:hAnsi="Adobe Garamond Pro"/>
          <w:sz w:val="20"/>
          <w:szCs w:val="20"/>
        </w:rPr>
        <w:lastRenderedPageBreak/>
        <w:t>međunarodni ugovori iz ove oblasti</w:t>
      </w:r>
      <w:r w:rsidRPr="00062229">
        <w:rPr>
          <w:rStyle w:val="FootnoteReference"/>
          <w:rFonts w:ascii="Adobe Garamond Pro" w:hAnsi="Adobe Garamond Pro"/>
          <w:sz w:val="20"/>
          <w:szCs w:val="20"/>
        </w:rPr>
        <w:footnoteReference w:id="53"/>
      </w:r>
      <w:r w:rsidRPr="00062229">
        <w:rPr>
          <w:rFonts w:ascii="Adobe Garamond Pro" w:hAnsi="Adobe Garamond Pro"/>
          <w:sz w:val="20"/>
          <w:szCs w:val="20"/>
        </w:rPr>
        <w:t>, što je predviđeno čl. 5. navedenog zakona. Dakle, na međunarodni i domaći transport opasnih materija primjenjuju se standardi sadržani u međunarodnim konvencijama i sporazumima, te se kao primjer može navesti Evropski sporazum o cestovnom prijevozu robe u međunarodnom prometu (ADR) sa svojim normativima.</w:t>
      </w:r>
      <w:r w:rsidRPr="00062229">
        <w:rPr>
          <w:rStyle w:val="FootnoteReference"/>
          <w:rFonts w:ascii="Adobe Garamond Pro" w:hAnsi="Adobe Garamond Pro"/>
          <w:sz w:val="20"/>
          <w:szCs w:val="20"/>
        </w:rPr>
        <w:footnoteReference w:id="54"/>
      </w:r>
      <w:r w:rsidRPr="00062229">
        <w:rPr>
          <w:rFonts w:ascii="Adobe Garamond Pro" w:hAnsi="Adobe Garamond Pro"/>
          <w:sz w:val="20"/>
          <w:szCs w:val="20"/>
        </w:rPr>
        <w:t xml:space="preserve"> Prema ADR propisima koji su implementirani u bosanskohercegovačke propise (u vezi sa mjerama sigurnosti pri prijevozu) predviđa se između ostalog i to da: </w:t>
      </w:r>
    </w:p>
    <w:p w:rsidR="00B064C3" w:rsidRPr="00062229" w:rsidRDefault="00B064C3" w:rsidP="00062229">
      <w:pPr>
        <w:spacing w:after="0" w:line="240" w:lineRule="auto"/>
        <w:ind w:firstLine="540"/>
        <w:jc w:val="both"/>
        <w:rPr>
          <w:rFonts w:ascii="Adobe Garamond Pro" w:hAnsi="Adobe Garamond Pro"/>
          <w:sz w:val="20"/>
          <w:szCs w:val="20"/>
        </w:rPr>
      </w:pPr>
    </w:p>
    <w:p w:rsidR="00062229" w:rsidRPr="00062229" w:rsidRDefault="00062229" w:rsidP="00A3095E">
      <w:pPr>
        <w:pStyle w:val="Default"/>
        <w:numPr>
          <w:ilvl w:val="0"/>
          <w:numId w:val="12"/>
        </w:numPr>
        <w:tabs>
          <w:tab w:val="clear" w:pos="709"/>
        </w:tabs>
        <w:suppressAutoHyphens w:val="0"/>
        <w:autoSpaceDE w:val="0"/>
        <w:autoSpaceDN w:val="0"/>
        <w:adjustRightInd w:val="0"/>
        <w:spacing w:after="0" w:line="240" w:lineRule="auto"/>
        <w:jc w:val="both"/>
        <w:rPr>
          <w:rFonts w:ascii="Adobe Garamond Pro" w:hAnsi="Adobe Garamond Pro"/>
          <w:color w:val="auto"/>
          <w:sz w:val="20"/>
          <w:szCs w:val="20"/>
        </w:rPr>
      </w:pPr>
      <w:r w:rsidRPr="00062229">
        <w:rPr>
          <w:rFonts w:ascii="Adobe Garamond Pro" w:hAnsi="Adobe Garamond Pro"/>
          <w:color w:val="auto"/>
          <w:sz w:val="20"/>
          <w:szCs w:val="20"/>
        </w:rPr>
        <w:t>u cestovnom motornom vozilu koje prevozi naftne derivate ne smije biti drugih osoba osim vozača, suvozača i pratioca;</w:t>
      </w:r>
    </w:p>
    <w:p w:rsidR="00062229" w:rsidRPr="00062229" w:rsidRDefault="00062229" w:rsidP="00A3095E">
      <w:pPr>
        <w:pStyle w:val="Default"/>
        <w:numPr>
          <w:ilvl w:val="0"/>
          <w:numId w:val="12"/>
        </w:numPr>
        <w:tabs>
          <w:tab w:val="clear" w:pos="709"/>
        </w:tabs>
        <w:suppressAutoHyphens w:val="0"/>
        <w:autoSpaceDE w:val="0"/>
        <w:autoSpaceDN w:val="0"/>
        <w:adjustRightInd w:val="0"/>
        <w:spacing w:after="0" w:line="240" w:lineRule="auto"/>
        <w:jc w:val="both"/>
        <w:rPr>
          <w:rFonts w:ascii="Adobe Garamond Pro" w:hAnsi="Adobe Garamond Pro"/>
          <w:color w:val="auto"/>
          <w:sz w:val="20"/>
          <w:szCs w:val="20"/>
        </w:rPr>
      </w:pPr>
      <w:r w:rsidRPr="00062229">
        <w:rPr>
          <w:rFonts w:ascii="Adobe Garamond Pro" w:hAnsi="Adobe Garamond Pro"/>
          <w:color w:val="auto"/>
          <w:sz w:val="20"/>
          <w:szCs w:val="20"/>
        </w:rPr>
        <w:t xml:space="preserve">u vozilu ne smije biti materija koje mogu izazvati požar; </w:t>
      </w:r>
    </w:p>
    <w:p w:rsidR="00062229" w:rsidRPr="00062229" w:rsidRDefault="00062229" w:rsidP="00A3095E">
      <w:pPr>
        <w:pStyle w:val="Default"/>
        <w:numPr>
          <w:ilvl w:val="0"/>
          <w:numId w:val="12"/>
        </w:numPr>
        <w:tabs>
          <w:tab w:val="clear" w:pos="709"/>
        </w:tabs>
        <w:suppressAutoHyphens w:val="0"/>
        <w:autoSpaceDE w:val="0"/>
        <w:autoSpaceDN w:val="0"/>
        <w:adjustRightInd w:val="0"/>
        <w:spacing w:after="0" w:line="240" w:lineRule="auto"/>
        <w:jc w:val="both"/>
        <w:rPr>
          <w:rFonts w:ascii="Adobe Garamond Pro" w:hAnsi="Adobe Garamond Pro"/>
          <w:color w:val="auto"/>
          <w:sz w:val="20"/>
          <w:szCs w:val="20"/>
        </w:rPr>
      </w:pPr>
      <w:r w:rsidRPr="00062229">
        <w:rPr>
          <w:rFonts w:ascii="Adobe Garamond Pro" w:hAnsi="Adobe Garamond Pro"/>
          <w:color w:val="auto"/>
          <w:sz w:val="20"/>
          <w:szCs w:val="20"/>
        </w:rPr>
        <w:t xml:space="preserve">vozilo koje prevozi naftne derivate ne smije biti popravljano u dijelovima koji mogu izazvati požar ili eksploziju; </w:t>
      </w:r>
    </w:p>
    <w:p w:rsidR="00062229" w:rsidRPr="00062229" w:rsidRDefault="00062229" w:rsidP="00A3095E">
      <w:pPr>
        <w:pStyle w:val="Default"/>
        <w:numPr>
          <w:ilvl w:val="0"/>
          <w:numId w:val="12"/>
        </w:numPr>
        <w:tabs>
          <w:tab w:val="clear" w:pos="709"/>
        </w:tabs>
        <w:suppressAutoHyphens w:val="0"/>
        <w:autoSpaceDE w:val="0"/>
        <w:autoSpaceDN w:val="0"/>
        <w:adjustRightInd w:val="0"/>
        <w:spacing w:after="0" w:line="240" w:lineRule="auto"/>
        <w:jc w:val="both"/>
        <w:rPr>
          <w:rFonts w:ascii="Adobe Garamond Pro" w:hAnsi="Adobe Garamond Pro"/>
          <w:color w:val="auto"/>
          <w:sz w:val="20"/>
          <w:szCs w:val="20"/>
        </w:rPr>
      </w:pPr>
      <w:r w:rsidRPr="00062229">
        <w:rPr>
          <w:rFonts w:ascii="Adobe Garamond Pro" w:hAnsi="Adobe Garamond Pro"/>
          <w:color w:val="auto"/>
          <w:sz w:val="20"/>
          <w:szCs w:val="20"/>
        </w:rPr>
        <w:t xml:space="preserve">količina naftnih derivata limitirana je, tako da u slučaju prosipanja ili druge nezgode u prijevozu ne dođe do ugrožavanja drugih sudionika u prometu, te do uništenja imovine veće vrijednosti; </w:t>
      </w:r>
    </w:p>
    <w:p w:rsidR="00062229" w:rsidRPr="00062229" w:rsidRDefault="00062229" w:rsidP="00A3095E">
      <w:pPr>
        <w:pStyle w:val="Default"/>
        <w:numPr>
          <w:ilvl w:val="0"/>
          <w:numId w:val="12"/>
        </w:numPr>
        <w:tabs>
          <w:tab w:val="clear" w:pos="709"/>
        </w:tabs>
        <w:suppressAutoHyphens w:val="0"/>
        <w:autoSpaceDE w:val="0"/>
        <w:autoSpaceDN w:val="0"/>
        <w:adjustRightInd w:val="0"/>
        <w:spacing w:after="0" w:line="240" w:lineRule="auto"/>
        <w:jc w:val="both"/>
        <w:rPr>
          <w:rFonts w:ascii="Adobe Garamond Pro" w:hAnsi="Adobe Garamond Pro"/>
          <w:color w:val="auto"/>
          <w:sz w:val="20"/>
          <w:szCs w:val="20"/>
        </w:rPr>
      </w:pPr>
      <w:r w:rsidRPr="00062229">
        <w:rPr>
          <w:rFonts w:ascii="Adobe Garamond Pro" w:hAnsi="Adobe Garamond Pro"/>
          <w:color w:val="auto"/>
          <w:sz w:val="20"/>
          <w:szCs w:val="20"/>
        </w:rPr>
        <w:t xml:space="preserve">brzina motornog vozila koje prevozi naftne derivate ne smije biti veća od 70 km/h; </w:t>
      </w:r>
    </w:p>
    <w:p w:rsidR="00062229" w:rsidRPr="00062229" w:rsidRDefault="00062229" w:rsidP="00A3095E">
      <w:pPr>
        <w:pStyle w:val="Default"/>
        <w:numPr>
          <w:ilvl w:val="0"/>
          <w:numId w:val="12"/>
        </w:numPr>
        <w:tabs>
          <w:tab w:val="clear" w:pos="709"/>
        </w:tabs>
        <w:suppressAutoHyphens w:val="0"/>
        <w:autoSpaceDE w:val="0"/>
        <w:autoSpaceDN w:val="0"/>
        <w:adjustRightInd w:val="0"/>
        <w:spacing w:after="0" w:line="240" w:lineRule="auto"/>
        <w:jc w:val="both"/>
        <w:rPr>
          <w:rFonts w:ascii="Adobe Garamond Pro" w:hAnsi="Adobe Garamond Pro"/>
          <w:color w:val="auto"/>
          <w:sz w:val="20"/>
          <w:szCs w:val="20"/>
        </w:rPr>
      </w:pPr>
      <w:r w:rsidRPr="00062229">
        <w:rPr>
          <w:rFonts w:ascii="Adobe Garamond Pro" w:hAnsi="Adobe Garamond Pro"/>
          <w:color w:val="auto"/>
          <w:sz w:val="20"/>
          <w:szCs w:val="20"/>
        </w:rPr>
        <w:t xml:space="preserve">motorna vozila koja prevoze opasne materije moraju biti označena znakovima i svjetlom (oznaka na vozilu s prednje i zadnje strane pravougaonog je oblika s narandžastom reflektirajućom osnovom, dimenzija 30x40 cm); </w:t>
      </w:r>
    </w:p>
    <w:p w:rsidR="00062229" w:rsidRPr="00062229" w:rsidRDefault="00062229" w:rsidP="00A3095E">
      <w:pPr>
        <w:pStyle w:val="Default"/>
        <w:numPr>
          <w:ilvl w:val="0"/>
          <w:numId w:val="12"/>
        </w:numPr>
        <w:tabs>
          <w:tab w:val="clear" w:pos="709"/>
        </w:tabs>
        <w:suppressAutoHyphens w:val="0"/>
        <w:autoSpaceDE w:val="0"/>
        <w:autoSpaceDN w:val="0"/>
        <w:adjustRightInd w:val="0"/>
        <w:spacing w:after="0" w:line="240" w:lineRule="auto"/>
        <w:jc w:val="both"/>
        <w:rPr>
          <w:rFonts w:ascii="Adobe Garamond Pro" w:hAnsi="Adobe Garamond Pro"/>
          <w:color w:val="auto"/>
          <w:sz w:val="20"/>
          <w:szCs w:val="20"/>
        </w:rPr>
      </w:pPr>
      <w:r w:rsidRPr="00062229">
        <w:rPr>
          <w:rFonts w:ascii="Adobe Garamond Pro" w:hAnsi="Adobe Garamond Pro"/>
          <w:color w:val="auto"/>
          <w:sz w:val="20"/>
          <w:szCs w:val="20"/>
        </w:rPr>
        <w:lastRenderedPageBreak/>
        <w:t>zabrana zajedničkog utovara naftnih derivata sa različitim listicama opasnosti, osim ako zajednički utovar nije dozvoljen pravilnikom o podudarnosti fizičko-hemijskih karakteristika;</w:t>
      </w:r>
    </w:p>
    <w:p w:rsidR="00062229" w:rsidRPr="00062229" w:rsidRDefault="00062229" w:rsidP="00A3095E">
      <w:pPr>
        <w:pStyle w:val="Default"/>
        <w:numPr>
          <w:ilvl w:val="0"/>
          <w:numId w:val="12"/>
        </w:numPr>
        <w:tabs>
          <w:tab w:val="clear" w:pos="709"/>
        </w:tabs>
        <w:suppressAutoHyphens w:val="0"/>
        <w:autoSpaceDE w:val="0"/>
        <w:autoSpaceDN w:val="0"/>
        <w:adjustRightInd w:val="0"/>
        <w:spacing w:after="0" w:line="240" w:lineRule="auto"/>
        <w:jc w:val="both"/>
        <w:rPr>
          <w:rFonts w:ascii="Adobe Garamond Pro" w:hAnsi="Adobe Garamond Pro"/>
          <w:color w:val="auto"/>
          <w:sz w:val="20"/>
          <w:szCs w:val="20"/>
        </w:rPr>
      </w:pPr>
      <w:r w:rsidRPr="00062229">
        <w:rPr>
          <w:rFonts w:ascii="Adobe Garamond Pro" w:hAnsi="Adobe Garamond Pro"/>
          <w:color w:val="auto"/>
          <w:sz w:val="20"/>
          <w:szCs w:val="20"/>
        </w:rPr>
        <w:t xml:space="preserve">ako se, nakon što je vozilo ili kontejner u kojemu su zapakirane opasne materije istovaren, utvrdi da je neznatna količina sadržaja iscurila, vozilo ili kontejner moraju se očistiti što prije i svakako prije utovara; </w:t>
      </w:r>
    </w:p>
    <w:p w:rsidR="00062229" w:rsidRPr="00062229" w:rsidRDefault="00062229" w:rsidP="00A3095E">
      <w:pPr>
        <w:pStyle w:val="Default"/>
        <w:numPr>
          <w:ilvl w:val="0"/>
          <w:numId w:val="12"/>
        </w:numPr>
        <w:tabs>
          <w:tab w:val="clear" w:pos="709"/>
        </w:tabs>
        <w:suppressAutoHyphens w:val="0"/>
        <w:autoSpaceDE w:val="0"/>
        <w:autoSpaceDN w:val="0"/>
        <w:adjustRightInd w:val="0"/>
        <w:spacing w:after="0" w:line="240" w:lineRule="auto"/>
        <w:jc w:val="both"/>
        <w:rPr>
          <w:rFonts w:ascii="Adobe Garamond Pro" w:hAnsi="Adobe Garamond Pro"/>
          <w:color w:val="auto"/>
          <w:sz w:val="20"/>
          <w:szCs w:val="20"/>
        </w:rPr>
      </w:pPr>
      <w:r w:rsidRPr="00062229">
        <w:rPr>
          <w:rFonts w:ascii="Adobe Garamond Pro" w:hAnsi="Adobe Garamond Pro"/>
          <w:color w:val="auto"/>
          <w:sz w:val="20"/>
          <w:szCs w:val="20"/>
        </w:rPr>
        <w:t xml:space="preserve">zabranjeno je pušiti za vrijeme manipulacije u blizini vozila ili kontejnera i u vozilu ili kontejneru; </w:t>
      </w:r>
    </w:p>
    <w:p w:rsidR="00062229" w:rsidRPr="00062229" w:rsidRDefault="00062229" w:rsidP="00A3095E">
      <w:pPr>
        <w:pStyle w:val="Default"/>
        <w:numPr>
          <w:ilvl w:val="0"/>
          <w:numId w:val="12"/>
        </w:numPr>
        <w:tabs>
          <w:tab w:val="clear" w:pos="709"/>
        </w:tabs>
        <w:suppressAutoHyphens w:val="0"/>
        <w:autoSpaceDE w:val="0"/>
        <w:autoSpaceDN w:val="0"/>
        <w:adjustRightInd w:val="0"/>
        <w:spacing w:after="0" w:line="240" w:lineRule="auto"/>
        <w:jc w:val="both"/>
        <w:rPr>
          <w:rFonts w:ascii="Adobe Garamond Pro" w:hAnsi="Adobe Garamond Pro"/>
          <w:color w:val="auto"/>
          <w:sz w:val="20"/>
          <w:szCs w:val="20"/>
        </w:rPr>
      </w:pPr>
      <w:r w:rsidRPr="00062229">
        <w:rPr>
          <w:rFonts w:ascii="Adobe Garamond Pro" w:hAnsi="Adobe Garamond Pro"/>
          <w:color w:val="auto"/>
          <w:sz w:val="20"/>
          <w:szCs w:val="20"/>
        </w:rPr>
        <w:t xml:space="preserve">utovar i istovar se vrši na, za to predviđenim, punktovima; </w:t>
      </w:r>
    </w:p>
    <w:p w:rsidR="00062229" w:rsidRPr="00062229" w:rsidRDefault="00062229" w:rsidP="00A3095E">
      <w:pPr>
        <w:pStyle w:val="Default"/>
        <w:numPr>
          <w:ilvl w:val="0"/>
          <w:numId w:val="12"/>
        </w:numPr>
        <w:tabs>
          <w:tab w:val="clear" w:pos="709"/>
        </w:tabs>
        <w:suppressAutoHyphens w:val="0"/>
        <w:autoSpaceDE w:val="0"/>
        <w:autoSpaceDN w:val="0"/>
        <w:adjustRightInd w:val="0"/>
        <w:spacing w:after="0" w:line="240" w:lineRule="auto"/>
        <w:jc w:val="both"/>
        <w:rPr>
          <w:rFonts w:ascii="Adobe Garamond Pro" w:hAnsi="Adobe Garamond Pro"/>
          <w:color w:val="auto"/>
          <w:sz w:val="20"/>
          <w:szCs w:val="20"/>
        </w:rPr>
      </w:pPr>
      <w:r w:rsidRPr="00062229">
        <w:rPr>
          <w:rFonts w:ascii="Adobe Garamond Pro" w:hAnsi="Adobe Garamond Pro"/>
          <w:color w:val="auto"/>
          <w:sz w:val="20"/>
          <w:szCs w:val="20"/>
        </w:rPr>
        <w:t>ministarstvo koje izdaje potvrdu o prijevozu opasnih materija može tražiti dodatne mjere sigurnosti, a najčešće su to pratnja i trasa kretanja.</w:t>
      </w:r>
      <w:r w:rsidRPr="00062229">
        <w:rPr>
          <w:rStyle w:val="FootnoteReference"/>
          <w:rFonts w:ascii="Adobe Garamond Pro" w:hAnsi="Adobe Garamond Pro"/>
          <w:color w:val="auto"/>
          <w:sz w:val="20"/>
          <w:szCs w:val="20"/>
        </w:rPr>
        <w:footnoteReference w:id="55"/>
      </w:r>
      <w:r w:rsidRPr="00062229">
        <w:rPr>
          <w:rFonts w:ascii="Adobe Garamond Pro" w:hAnsi="Adobe Garamond Pro"/>
          <w:color w:val="auto"/>
          <w:sz w:val="20"/>
          <w:szCs w:val="20"/>
        </w:rPr>
        <w:t xml:space="preserve"> </w:t>
      </w:r>
    </w:p>
    <w:p w:rsidR="00062229" w:rsidRPr="00062229" w:rsidRDefault="00062229" w:rsidP="00062229">
      <w:pPr>
        <w:spacing w:after="0" w:line="240" w:lineRule="auto"/>
        <w:ind w:firstLine="540"/>
        <w:jc w:val="both"/>
        <w:rPr>
          <w:rFonts w:ascii="Adobe Garamond Pro" w:hAnsi="Adobe Garamond Pro"/>
          <w:sz w:val="20"/>
          <w:szCs w:val="20"/>
        </w:rPr>
      </w:pPr>
      <w:r w:rsidRPr="00062229">
        <w:rPr>
          <w:rFonts w:ascii="Adobe Garamond Pro" w:hAnsi="Adobe Garamond Pro"/>
          <w:sz w:val="20"/>
          <w:szCs w:val="20"/>
        </w:rPr>
        <w:lastRenderedPageBreak/>
        <w:t>Prijevoz opasnih materija na prugama javnih preduzeća Željeznice Federacije BiH i Željeznice Republike Srpske uređen je slijedećim propisima:</w:t>
      </w:r>
    </w:p>
    <w:p w:rsidR="00062229" w:rsidRPr="00062229" w:rsidRDefault="00062229" w:rsidP="00A3095E">
      <w:pPr>
        <w:numPr>
          <w:ilvl w:val="0"/>
          <w:numId w:val="17"/>
        </w:numPr>
        <w:spacing w:after="0" w:line="240" w:lineRule="auto"/>
        <w:jc w:val="both"/>
        <w:rPr>
          <w:rFonts w:ascii="Adobe Garamond Pro" w:hAnsi="Adobe Garamond Pro"/>
          <w:sz w:val="20"/>
          <w:szCs w:val="20"/>
        </w:rPr>
      </w:pPr>
      <w:r w:rsidRPr="00062229">
        <w:rPr>
          <w:rFonts w:ascii="Adobe Garamond Pro" w:hAnsi="Adobe Garamond Pro"/>
          <w:sz w:val="20"/>
          <w:szCs w:val="20"/>
        </w:rPr>
        <w:t>Pravilnikom o međunarodnom prijevozu opasnih materija željeznicom (Pravilnik RID)</w:t>
      </w:r>
    </w:p>
    <w:p w:rsidR="00062229" w:rsidRPr="00062229" w:rsidRDefault="00062229" w:rsidP="00A3095E">
      <w:pPr>
        <w:numPr>
          <w:ilvl w:val="0"/>
          <w:numId w:val="17"/>
        </w:numPr>
        <w:spacing w:after="0" w:line="240" w:lineRule="auto"/>
        <w:jc w:val="both"/>
        <w:rPr>
          <w:rFonts w:ascii="Adobe Garamond Pro" w:hAnsi="Adobe Garamond Pro"/>
          <w:sz w:val="20"/>
          <w:szCs w:val="20"/>
        </w:rPr>
      </w:pPr>
      <w:r w:rsidRPr="00062229">
        <w:rPr>
          <w:rFonts w:ascii="Adobe Garamond Pro" w:hAnsi="Adobe Garamond Pro"/>
          <w:sz w:val="20"/>
          <w:szCs w:val="20"/>
        </w:rPr>
        <w:t>Uputstvom o prijevozu robe (Uputstvo 162)</w:t>
      </w:r>
    </w:p>
    <w:p w:rsidR="00062229" w:rsidRPr="00062229" w:rsidRDefault="00062229" w:rsidP="00A3095E">
      <w:pPr>
        <w:numPr>
          <w:ilvl w:val="0"/>
          <w:numId w:val="19"/>
        </w:numPr>
        <w:spacing w:after="0" w:line="240" w:lineRule="auto"/>
        <w:jc w:val="both"/>
        <w:rPr>
          <w:rFonts w:ascii="Adobe Garamond Pro" w:hAnsi="Adobe Garamond Pro"/>
          <w:sz w:val="20"/>
          <w:szCs w:val="20"/>
        </w:rPr>
      </w:pPr>
      <w:r w:rsidRPr="00062229">
        <w:rPr>
          <w:rFonts w:ascii="Adobe Garamond Pro" w:hAnsi="Adobe Garamond Pro"/>
          <w:sz w:val="20"/>
          <w:szCs w:val="20"/>
        </w:rPr>
        <w:lastRenderedPageBreak/>
        <w:t>Saobraćajnim pravilnikom (Pravilnik 2)</w:t>
      </w:r>
    </w:p>
    <w:p w:rsidR="00062229" w:rsidRPr="00062229" w:rsidRDefault="00062229" w:rsidP="00A3095E">
      <w:pPr>
        <w:numPr>
          <w:ilvl w:val="0"/>
          <w:numId w:val="19"/>
        </w:numPr>
        <w:spacing w:after="0" w:line="240" w:lineRule="auto"/>
        <w:jc w:val="both"/>
        <w:rPr>
          <w:rFonts w:ascii="Adobe Garamond Pro" w:hAnsi="Adobe Garamond Pro"/>
          <w:sz w:val="20"/>
          <w:szCs w:val="20"/>
        </w:rPr>
      </w:pPr>
      <w:r w:rsidRPr="00062229">
        <w:rPr>
          <w:rFonts w:ascii="Adobe Garamond Pro" w:hAnsi="Adobe Garamond Pro"/>
          <w:sz w:val="20"/>
          <w:szCs w:val="20"/>
        </w:rPr>
        <w:t>Pravilnikom o upotrebi vagona i kontejnera (Uputstvo 90)</w:t>
      </w:r>
    </w:p>
    <w:p w:rsidR="00062229" w:rsidRDefault="00062229" w:rsidP="00A3095E">
      <w:pPr>
        <w:numPr>
          <w:ilvl w:val="0"/>
          <w:numId w:val="19"/>
        </w:numPr>
        <w:spacing w:after="0" w:line="240" w:lineRule="auto"/>
        <w:jc w:val="both"/>
        <w:rPr>
          <w:rFonts w:ascii="Adobe Garamond Pro" w:hAnsi="Adobe Garamond Pro"/>
          <w:sz w:val="20"/>
          <w:szCs w:val="20"/>
        </w:rPr>
      </w:pPr>
      <w:r w:rsidRPr="00062229">
        <w:rPr>
          <w:rFonts w:ascii="Adobe Garamond Pro" w:hAnsi="Adobe Garamond Pro"/>
          <w:sz w:val="20"/>
          <w:szCs w:val="20"/>
        </w:rPr>
        <w:t>Tarifom za prijevoz robe u unutrašnjem prijevozu (Spt 31 Dio 1).</w:t>
      </w:r>
    </w:p>
    <w:p w:rsidR="00B064C3" w:rsidRPr="00062229" w:rsidRDefault="00B064C3" w:rsidP="00B064C3">
      <w:pPr>
        <w:spacing w:after="0" w:line="240" w:lineRule="auto"/>
        <w:ind w:left="720"/>
        <w:jc w:val="both"/>
        <w:rPr>
          <w:rFonts w:ascii="Adobe Garamond Pro" w:hAnsi="Adobe Garamond Pro"/>
          <w:sz w:val="20"/>
          <w:szCs w:val="20"/>
        </w:rPr>
      </w:pPr>
    </w:p>
    <w:p w:rsidR="00062229" w:rsidRPr="00062229" w:rsidRDefault="00062229" w:rsidP="00062229">
      <w:pPr>
        <w:spacing w:after="0" w:line="240" w:lineRule="auto"/>
        <w:ind w:firstLine="540"/>
        <w:jc w:val="both"/>
        <w:rPr>
          <w:rFonts w:ascii="Adobe Garamond Pro" w:hAnsi="Adobe Garamond Pro"/>
          <w:sz w:val="20"/>
          <w:szCs w:val="20"/>
        </w:rPr>
      </w:pPr>
      <w:r w:rsidRPr="00062229">
        <w:rPr>
          <w:rFonts w:ascii="Adobe Garamond Pro" w:hAnsi="Adobe Garamond Pro"/>
          <w:sz w:val="20"/>
          <w:szCs w:val="20"/>
        </w:rPr>
        <w:t>Značajno je spomenuti da se još uvijek u formi nacrta nalazi i predloženi tekst Zakona o naftnim derivatima u Federaciji BiH, predložen od strane Vlade Federacije BiH od oktobra 2012. godine, a već su odavno poznate potrebe za usvajanjem ovog strateški bitnog dokumenta.</w:t>
      </w:r>
    </w:p>
    <w:p w:rsidR="00062229" w:rsidRPr="00062229" w:rsidRDefault="00062229" w:rsidP="00062229">
      <w:pPr>
        <w:spacing w:after="0" w:line="240" w:lineRule="auto"/>
        <w:rPr>
          <w:rFonts w:ascii="Adobe Garamond Pro" w:hAnsi="Adobe Garamond Pro"/>
          <w:b/>
          <w:sz w:val="20"/>
          <w:szCs w:val="20"/>
        </w:rPr>
      </w:pPr>
    </w:p>
    <w:p w:rsidR="00062229" w:rsidRPr="00B064C3" w:rsidRDefault="00062229" w:rsidP="00B064C3">
      <w:pPr>
        <w:spacing w:after="0" w:line="240" w:lineRule="auto"/>
        <w:jc w:val="both"/>
        <w:rPr>
          <w:rFonts w:ascii="Adobe Garamond Pro" w:hAnsi="Adobe Garamond Pro"/>
          <w:b/>
        </w:rPr>
      </w:pPr>
      <w:r w:rsidRPr="00B064C3">
        <w:rPr>
          <w:rFonts w:ascii="Adobe Garamond Pro" w:hAnsi="Adobe Garamond Pro"/>
          <w:b/>
        </w:rPr>
        <w:t>Osiguranje transporta opasnih materija (osiguranje od</w:t>
      </w:r>
      <w:r w:rsidR="00B064C3" w:rsidRPr="00B064C3">
        <w:rPr>
          <w:rFonts w:ascii="Adobe Garamond Pro" w:hAnsi="Adobe Garamond Pro"/>
          <w:b/>
        </w:rPr>
        <w:t xml:space="preserve"> odgovornosti za štete učinjene </w:t>
      </w:r>
      <w:r w:rsidRPr="00B064C3">
        <w:rPr>
          <w:rFonts w:ascii="Adobe Garamond Pro" w:hAnsi="Adobe Garamond Pro"/>
          <w:b/>
        </w:rPr>
        <w:t>trećim licima)</w:t>
      </w:r>
    </w:p>
    <w:p w:rsidR="00062229" w:rsidRPr="00062229" w:rsidRDefault="00062229" w:rsidP="00062229">
      <w:pPr>
        <w:spacing w:after="0" w:line="240" w:lineRule="auto"/>
        <w:ind w:left="900" w:hanging="360"/>
        <w:jc w:val="both"/>
        <w:rPr>
          <w:rFonts w:ascii="Adobe Garamond Pro" w:hAnsi="Adobe Garamond Pro"/>
          <w:b/>
          <w:sz w:val="20"/>
          <w:szCs w:val="20"/>
        </w:rPr>
      </w:pPr>
    </w:p>
    <w:p w:rsidR="00062229" w:rsidRPr="00062229" w:rsidRDefault="00062229" w:rsidP="00062229">
      <w:pPr>
        <w:spacing w:after="0" w:line="240" w:lineRule="auto"/>
        <w:ind w:firstLine="540"/>
        <w:jc w:val="both"/>
        <w:rPr>
          <w:rFonts w:ascii="Adobe Garamond Pro" w:hAnsi="Adobe Garamond Pro"/>
          <w:sz w:val="20"/>
          <w:szCs w:val="20"/>
        </w:rPr>
      </w:pPr>
      <w:r w:rsidRPr="00062229">
        <w:rPr>
          <w:rFonts w:ascii="Adobe Garamond Pro" w:hAnsi="Adobe Garamond Pro"/>
          <w:sz w:val="20"/>
          <w:szCs w:val="20"/>
        </w:rPr>
        <w:t>Ovo osiguranje je namijenjeno, prije svega, svim pravnim osobama koje imaju zakonsku obavezu da pribave policu osiguranja odgovornosti za štete koje mogu nastati u prijevozu opasnih materija. Osigurava se odgovornost vlasnika ili nosioca prava korištenja na robi koja ima svojstvo opasne materije za štete koje mogu da nastanu trećim osobama u toku prijevoza opasnih materija, a koje za posljedicu imaju smrt, povredu tijela ili zdravlja, oštećenja stvari i imovine ili zagađenje životne sredine, a u skladu sa odredbama Zakona  o obligacionim odnosima Federacije BiH</w:t>
      </w:r>
      <w:r w:rsidRPr="00062229">
        <w:rPr>
          <w:rStyle w:val="FootnoteReference"/>
          <w:rFonts w:ascii="Adobe Garamond Pro" w:hAnsi="Adobe Garamond Pro"/>
          <w:sz w:val="20"/>
          <w:szCs w:val="20"/>
        </w:rPr>
        <w:footnoteReference w:id="56"/>
      </w:r>
      <w:r w:rsidRPr="00062229">
        <w:rPr>
          <w:rFonts w:ascii="Adobe Garamond Pro" w:hAnsi="Adobe Garamond Pro"/>
          <w:sz w:val="20"/>
          <w:szCs w:val="20"/>
        </w:rPr>
        <w:t>, zakonima koji regulišu ovu materiju i Uredbom o prijevozu štetnih i opasnih materija. Osiguravajuća zaštita se pruža od štetnih posljedica eksplozije, naglog širenja štetnih gasova, iscurenja opasne materije, oštećenja prouzrokovanih termičkim ili hemijskim dejstvom spolja na prijevoznom sredstvu i ostalih nekontrolisanih i neočekivanih događaja koji dovode do zagađenja životne okoline. Također, osiguranje pokriva rizik kod utovara, prijevoza, usputne manipulacije i istovara opasnih materija (</w:t>
      </w:r>
      <w:r w:rsidRPr="00062229">
        <w:rPr>
          <w:rFonts w:ascii="Adobe Garamond Pro" w:hAnsi="Adobe Garamond Pro"/>
          <w:i/>
          <w:sz w:val="20"/>
          <w:szCs w:val="20"/>
        </w:rPr>
        <w:t>supra</w:t>
      </w:r>
      <w:r w:rsidRPr="00062229">
        <w:rPr>
          <w:rFonts w:ascii="Adobe Garamond Pro" w:hAnsi="Adobe Garamond Pro"/>
          <w:sz w:val="20"/>
          <w:szCs w:val="20"/>
        </w:rPr>
        <w:t>).</w:t>
      </w:r>
      <w:r w:rsidRPr="00062229">
        <w:rPr>
          <w:rStyle w:val="FootnoteReference"/>
          <w:rFonts w:ascii="Adobe Garamond Pro" w:hAnsi="Adobe Garamond Pro"/>
          <w:sz w:val="20"/>
          <w:szCs w:val="20"/>
        </w:rPr>
        <w:footnoteReference w:id="57"/>
      </w:r>
      <w:r w:rsidRPr="00062229">
        <w:rPr>
          <w:rFonts w:ascii="Adobe Garamond Pro" w:hAnsi="Adobe Garamond Pro"/>
          <w:sz w:val="20"/>
          <w:szCs w:val="20"/>
        </w:rPr>
        <w:t xml:space="preserve"> Nezaobilazno je spominjanje nuklearnih i hemijskih udesa u transportu do kojih može doći u željezničkom, cestovnom, vodenom (riječnom, pomorskom, prekookeanskom) i zračnom transportu, kao i cjevovodima (pneumatskom transportu kapsulama).</w:t>
      </w:r>
      <w:r w:rsidRPr="00062229">
        <w:rPr>
          <w:rStyle w:val="FootnoteReference"/>
          <w:rFonts w:ascii="Adobe Garamond Pro" w:hAnsi="Adobe Garamond Pro"/>
          <w:sz w:val="20"/>
          <w:szCs w:val="20"/>
        </w:rPr>
        <w:footnoteReference w:id="58"/>
      </w:r>
    </w:p>
    <w:p w:rsidR="00062229" w:rsidRPr="00062229" w:rsidRDefault="00062229" w:rsidP="00062229">
      <w:pPr>
        <w:spacing w:after="0" w:line="240" w:lineRule="auto"/>
        <w:ind w:firstLine="540"/>
        <w:jc w:val="both"/>
        <w:rPr>
          <w:rFonts w:ascii="Adobe Garamond Pro" w:hAnsi="Adobe Garamond Pro"/>
          <w:sz w:val="20"/>
          <w:szCs w:val="20"/>
        </w:rPr>
      </w:pPr>
      <w:r w:rsidRPr="00062229">
        <w:rPr>
          <w:rFonts w:ascii="Adobe Garamond Pro" w:hAnsi="Adobe Garamond Pro"/>
          <w:sz w:val="20"/>
          <w:szCs w:val="20"/>
        </w:rPr>
        <w:lastRenderedPageBreak/>
        <w:t xml:space="preserve">Zakon o obligacionim odnosima Federacije BiH u čl. 940., kod ugovora o osiguranju od odgovornosti, za osiguravatelja propisuje odgovornost za štetu nastalu osiguranim slučajem samo ako treća oštećena osoba zahtijeva njenu naknadu (st. 1. navedenog člana), kao i snošenje troškova spora o osiguranikovoj odgovornosti, u granicama svote osiguranja (st. 2. navedenog člana). Sopstveno (vlastito ili izravno) pravo oštećenika je da može direktnom tužbom zahtijevati neposredno od osiguravatelja naknadu štete koju je pretrpjelo događajem za koji odgovara osiguranik, ali najviše do iznosa osiguravateljeve obveze. Te od dana kada se dogodio osigurani slučaj, oštećena osoba ima pravo na naknadu iz osiguranja, te je svaka kasnija promjena u pravima osiguranika prema osiguravatelju bez uticaja na pravo oštećenog na naknadu (čl. 941. st. 1. i 2. ZOO-a). </w:t>
      </w:r>
      <w:r w:rsidRPr="00062229">
        <w:rPr>
          <w:rStyle w:val="FootnoteReference"/>
          <w:rFonts w:ascii="Adobe Garamond Pro" w:hAnsi="Adobe Garamond Pro"/>
          <w:sz w:val="20"/>
          <w:szCs w:val="20"/>
        </w:rPr>
        <w:footnoteReference w:id="59"/>
      </w:r>
      <w:r w:rsidRPr="00062229">
        <w:rPr>
          <w:rFonts w:ascii="Adobe Garamond Pro" w:hAnsi="Adobe Garamond Pro"/>
          <w:sz w:val="20"/>
          <w:szCs w:val="20"/>
        </w:rPr>
        <w:t xml:space="preserve"> </w:t>
      </w:r>
    </w:p>
    <w:p w:rsidR="00062229" w:rsidRPr="00062229" w:rsidRDefault="00062229" w:rsidP="00062229">
      <w:pPr>
        <w:tabs>
          <w:tab w:val="left" w:pos="1245"/>
        </w:tabs>
        <w:spacing w:after="0" w:line="240" w:lineRule="auto"/>
        <w:ind w:left="540"/>
        <w:jc w:val="both"/>
        <w:rPr>
          <w:rFonts w:ascii="Adobe Garamond Pro" w:hAnsi="Adobe Garamond Pro"/>
          <w:b/>
          <w:sz w:val="20"/>
          <w:szCs w:val="20"/>
        </w:rPr>
      </w:pPr>
    </w:p>
    <w:p w:rsidR="00062229" w:rsidRPr="00B064C3" w:rsidRDefault="00B064C3" w:rsidP="00B064C3">
      <w:pPr>
        <w:tabs>
          <w:tab w:val="left" w:pos="1245"/>
        </w:tabs>
        <w:spacing w:after="0" w:line="240" w:lineRule="auto"/>
        <w:jc w:val="both"/>
        <w:rPr>
          <w:rFonts w:ascii="Adobe Garamond Pro" w:hAnsi="Adobe Garamond Pro"/>
          <w:b/>
        </w:rPr>
      </w:pPr>
      <w:r w:rsidRPr="00B064C3">
        <w:rPr>
          <w:rFonts w:ascii="Adobe Garamond Pro" w:hAnsi="Adobe Garamond Pro"/>
          <w:b/>
        </w:rPr>
        <w:t>ZAKLJUČAK</w:t>
      </w:r>
    </w:p>
    <w:p w:rsidR="00062229" w:rsidRPr="00062229" w:rsidRDefault="00062229" w:rsidP="00062229">
      <w:pPr>
        <w:tabs>
          <w:tab w:val="left" w:pos="1245"/>
        </w:tabs>
        <w:spacing w:after="0" w:line="240" w:lineRule="auto"/>
        <w:jc w:val="both"/>
        <w:rPr>
          <w:rFonts w:ascii="Adobe Garamond Pro" w:hAnsi="Adobe Garamond Pro"/>
          <w:sz w:val="20"/>
          <w:szCs w:val="20"/>
        </w:rPr>
      </w:pPr>
    </w:p>
    <w:p w:rsidR="00B064C3" w:rsidRDefault="00062229" w:rsidP="00062229">
      <w:pPr>
        <w:spacing w:after="0" w:line="240" w:lineRule="auto"/>
        <w:ind w:firstLine="540"/>
        <w:jc w:val="both"/>
        <w:rPr>
          <w:rFonts w:ascii="Adobe Garamond Pro" w:hAnsi="Adobe Garamond Pro"/>
          <w:sz w:val="20"/>
          <w:szCs w:val="20"/>
        </w:rPr>
      </w:pPr>
      <w:r w:rsidRPr="00062229">
        <w:rPr>
          <w:rFonts w:ascii="Adobe Garamond Pro" w:hAnsi="Adobe Garamond Pro"/>
          <w:sz w:val="20"/>
          <w:szCs w:val="20"/>
        </w:rPr>
        <w:t>U cilju obezbjeđenja sigurnog transporta i minimaliziranja rizika od nesreća koje su povezane sa narušavanjem zdravlja ljudi ili zagađenjem životne sredine</w:t>
      </w:r>
      <w:r w:rsidRPr="00062229">
        <w:rPr>
          <w:rFonts w:ascii="Adobe Garamond Pro" w:hAnsi="Adobe Garamond Pro"/>
          <w:sz w:val="20"/>
          <w:szCs w:val="20"/>
          <w:lang w:eastAsia="hr-HR"/>
        </w:rPr>
        <w:t xml:space="preserve">, te </w:t>
      </w:r>
      <w:r w:rsidRPr="00062229">
        <w:rPr>
          <w:rFonts w:ascii="Adobe Garamond Pro" w:hAnsi="Adobe Garamond Pro"/>
          <w:sz w:val="20"/>
          <w:szCs w:val="20"/>
        </w:rPr>
        <w:t>povećanja stepena sigurnosti pri transportu opasnih materija u BiH prepuručuju se slijedeće mjere:</w:t>
      </w:r>
    </w:p>
    <w:p w:rsidR="0051186D" w:rsidRPr="00062229" w:rsidRDefault="0051186D" w:rsidP="00062229">
      <w:pPr>
        <w:spacing w:after="0" w:line="240" w:lineRule="auto"/>
        <w:ind w:firstLine="540"/>
        <w:jc w:val="both"/>
        <w:rPr>
          <w:rFonts w:ascii="Adobe Garamond Pro" w:hAnsi="Adobe Garamond Pro"/>
          <w:sz w:val="20"/>
          <w:szCs w:val="20"/>
        </w:rPr>
      </w:pPr>
    </w:p>
    <w:p w:rsidR="00062229" w:rsidRPr="00062229" w:rsidRDefault="00062229" w:rsidP="00A3095E">
      <w:pPr>
        <w:numPr>
          <w:ilvl w:val="0"/>
          <w:numId w:val="20"/>
        </w:numPr>
        <w:spacing w:after="0" w:line="240" w:lineRule="auto"/>
        <w:jc w:val="both"/>
        <w:rPr>
          <w:rFonts w:ascii="Adobe Garamond Pro" w:hAnsi="Adobe Garamond Pro"/>
          <w:sz w:val="20"/>
          <w:szCs w:val="20"/>
          <w:lang w:eastAsia="hr-HR"/>
        </w:rPr>
      </w:pPr>
      <w:r w:rsidRPr="00062229">
        <w:rPr>
          <w:rFonts w:ascii="Adobe Garamond Pro" w:hAnsi="Adobe Garamond Pro"/>
          <w:sz w:val="20"/>
          <w:szCs w:val="20"/>
          <w:lang w:eastAsia="hr-HR"/>
        </w:rPr>
        <w:t xml:space="preserve">Zakon o prijevozu opasnih materija Federacije BiH koji je predložen u formi nacrta potrebno je raspraviti i donijeti  u formi konačnog prijedloga,  </w:t>
      </w:r>
    </w:p>
    <w:p w:rsidR="00062229" w:rsidRPr="00062229" w:rsidRDefault="00062229" w:rsidP="00A3095E">
      <w:pPr>
        <w:numPr>
          <w:ilvl w:val="0"/>
          <w:numId w:val="20"/>
        </w:numPr>
        <w:spacing w:after="0" w:line="240" w:lineRule="auto"/>
        <w:jc w:val="both"/>
        <w:rPr>
          <w:rFonts w:ascii="Adobe Garamond Pro" w:hAnsi="Adobe Garamond Pro"/>
          <w:sz w:val="20"/>
          <w:szCs w:val="20"/>
        </w:rPr>
      </w:pPr>
      <w:r w:rsidRPr="00062229">
        <w:rPr>
          <w:rFonts w:ascii="Adobe Garamond Pro" w:hAnsi="Adobe Garamond Pro"/>
          <w:sz w:val="20"/>
          <w:szCs w:val="20"/>
        </w:rPr>
        <w:t>Nacrt Zakona o naftnim derivatima u F BiH-u unaprijediti kroz javnu raspravu, te kroz propisanu parlamentarnu proceduru utvrditi prijedlog zakona,</w:t>
      </w:r>
    </w:p>
    <w:p w:rsidR="0051186D" w:rsidRDefault="00062229" w:rsidP="00A3095E">
      <w:pPr>
        <w:numPr>
          <w:ilvl w:val="0"/>
          <w:numId w:val="20"/>
        </w:numPr>
        <w:spacing w:after="0" w:line="240" w:lineRule="auto"/>
        <w:jc w:val="both"/>
        <w:rPr>
          <w:rFonts w:ascii="Adobe Garamond Pro" w:hAnsi="Adobe Garamond Pro"/>
          <w:sz w:val="20"/>
          <w:szCs w:val="20"/>
        </w:rPr>
      </w:pPr>
      <w:r w:rsidRPr="0051186D">
        <w:rPr>
          <w:rFonts w:ascii="Adobe Garamond Pro" w:hAnsi="Adobe Garamond Pro"/>
          <w:sz w:val="20"/>
          <w:szCs w:val="20"/>
        </w:rPr>
        <w:t>Multiresornom zakonskom legislativom (ministarstava: Industrije i energije, Trgovine, Prometa i komunikacija, Zaštite okoliša) stimulirati uvoz i transport tečnih naftnih derivata željeznicom kao sigurnijim vidom prometa, osim u dijelu transporta od skladišta do maloprodajnih objekata,</w:t>
      </w:r>
    </w:p>
    <w:p w:rsidR="00062229" w:rsidRPr="0051186D" w:rsidRDefault="00062229" w:rsidP="00A3095E">
      <w:pPr>
        <w:numPr>
          <w:ilvl w:val="0"/>
          <w:numId w:val="20"/>
        </w:numPr>
        <w:spacing w:after="0" w:line="240" w:lineRule="auto"/>
        <w:jc w:val="both"/>
        <w:rPr>
          <w:rFonts w:ascii="Adobe Garamond Pro" w:hAnsi="Adobe Garamond Pro"/>
          <w:sz w:val="20"/>
          <w:szCs w:val="20"/>
        </w:rPr>
      </w:pPr>
      <w:r w:rsidRPr="0051186D">
        <w:rPr>
          <w:rFonts w:ascii="Adobe Garamond Pro" w:hAnsi="Adobe Garamond Pro"/>
          <w:sz w:val="20"/>
          <w:szCs w:val="20"/>
        </w:rPr>
        <w:lastRenderedPageBreak/>
        <w:t>Pooštriti uvjete i kriterije za izdavanje uvoznih dozvola trgovačkim društvima koja se bave prometom nafte i naftnih derivata, te na taj način reducirati ukupan broj uvoznika nafte, radi bolje kontrole količine i kvaliteta uvoza i prometa ovih proizvoda,</w:t>
      </w:r>
    </w:p>
    <w:p w:rsidR="00062229" w:rsidRPr="00062229" w:rsidRDefault="00062229" w:rsidP="00A3095E">
      <w:pPr>
        <w:numPr>
          <w:ilvl w:val="0"/>
          <w:numId w:val="20"/>
        </w:numPr>
        <w:spacing w:after="0" w:line="240" w:lineRule="auto"/>
        <w:jc w:val="both"/>
        <w:rPr>
          <w:rFonts w:ascii="Adobe Garamond Pro" w:hAnsi="Adobe Garamond Pro"/>
          <w:sz w:val="20"/>
          <w:szCs w:val="20"/>
        </w:rPr>
      </w:pPr>
      <w:r w:rsidRPr="00062229">
        <w:rPr>
          <w:rFonts w:ascii="Adobe Garamond Pro" w:hAnsi="Adobe Garamond Pro"/>
          <w:sz w:val="20"/>
          <w:szCs w:val="20"/>
        </w:rPr>
        <w:t>Razmotriti mogućnost uvođenja dodatnih ekoloških taksa za uvoz transportom cestovnim saobraćajem radi rizika od havarija i zagađenja okoliša,</w:t>
      </w:r>
    </w:p>
    <w:p w:rsidR="00062229" w:rsidRPr="00B064C3" w:rsidRDefault="00062229" w:rsidP="00A3095E">
      <w:pPr>
        <w:pStyle w:val="ListParagraph"/>
        <w:numPr>
          <w:ilvl w:val="2"/>
          <w:numId w:val="21"/>
        </w:numPr>
        <w:spacing w:after="0" w:line="240" w:lineRule="auto"/>
        <w:jc w:val="both"/>
        <w:rPr>
          <w:rFonts w:ascii="Adobe Garamond Pro" w:hAnsi="Adobe Garamond Pro"/>
          <w:sz w:val="20"/>
          <w:szCs w:val="20"/>
        </w:rPr>
      </w:pPr>
      <w:r w:rsidRPr="00B064C3">
        <w:rPr>
          <w:rFonts w:ascii="Adobe Garamond Pro" w:hAnsi="Adobe Garamond Pro"/>
          <w:sz w:val="20"/>
          <w:szCs w:val="20"/>
        </w:rPr>
        <w:t>Cestovni prijevoz koristiti isključivo za razvoz naftnih derivata sa terminala do maloprodajnih objekata, odnosno do benzinskih stanica, te</w:t>
      </w:r>
    </w:p>
    <w:p w:rsidR="00062229" w:rsidRDefault="00062229" w:rsidP="00A3095E">
      <w:pPr>
        <w:pStyle w:val="ListParagraph"/>
        <w:numPr>
          <w:ilvl w:val="2"/>
          <w:numId w:val="21"/>
        </w:numPr>
        <w:spacing w:after="0" w:line="240" w:lineRule="auto"/>
        <w:jc w:val="both"/>
        <w:rPr>
          <w:rFonts w:ascii="Adobe Garamond Pro" w:hAnsi="Adobe Garamond Pro"/>
          <w:sz w:val="20"/>
          <w:szCs w:val="20"/>
        </w:rPr>
      </w:pPr>
      <w:r w:rsidRPr="00B064C3">
        <w:rPr>
          <w:rFonts w:ascii="Adobe Garamond Pro" w:hAnsi="Adobe Garamond Pro"/>
          <w:sz w:val="20"/>
          <w:szCs w:val="20"/>
        </w:rPr>
        <w:t>Pokrenuti i staviti u punu funkciju transportne kapacitete Željeznica Federacije BiH-a, a samim time i sve njene zaposlenike.</w:t>
      </w:r>
    </w:p>
    <w:p w:rsidR="0051186D" w:rsidRDefault="0051186D" w:rsidP="00B064C3">
      <w:pPr>
        <w:pStyle w:val="ListParagraph"/>
        <w:tabs>
          <w:tab w:val="num" w:pos="1440"/>
        </w:tabs>
        <w:spacing w:after="0" w:line="240" w:lineRule="auto"/>
        <w:ind w:left="0"/>
        <w:jc w:val="both"/>
        <w:rPr>
          <w:rFonts w:ascii="Adobe Garamond Pro" w:hAnsi="Adobe Garamond Pro"/>
          <w:b/>
          <w:lang w:eastAsia="bs-Latn-BA"/>
        </w:rPr>
      </w:pPr>
    </w:p>
    <w:p w:rsidR="00062229" w:rsidRPr="00B064C3" w:rsidRDefault="00B064C3" w:rsidP="00B064C3">
      <w:pPr>
        <w:pStyle w:val="ListParagraph"/>
        <w:spacing w:after="0" w:line="240" w:lineRule="auto"/>
        <w:ind w:left="0"/>
        <w:jc w:val="both"/>
        <w:rPr>
          <w:rFonts w:ascii="Adobe Garamond Pro" w:hAnsi="Adobe Garamond Pro"/>
          <w:b/>
          <w:lang w:eastAsia="bs-Latn-BA"/>
        </w:rPr>
      </w:pPr>
      <w:r w:rsidRPr="00B064C3">
        <w:rPr>
          <w:rFonts w:ascii="Adobe Garamond Pro" w:hAnsi="Adobe Garamond Pro"/>
          <w:b/>
          <w:lang w:eastAsia="bs-Latn-BA"/>
        </w:rPr>
        <w:t>LITERATURA</w:t>
      </w:r>
    </w:p>
    <w:p w:rsidR="00062229" w:rsidRPr="00062229" w:rsidRDefault="00062229" w:rsidP="00062229">
      <w:pPr>
        <w:spacing w:after="0" w:line="240" w:lineRule="auto"/>
        <w:jc w:val="both"/>
        <w:rPr>
          <w:rFonts w:ascii="Adobe Garamond Pro" w:hAnsi="Adobe Garamond Pro"/>
          <w:sz w:val="20"/>
          <w:szCs w:val="20"/>
          <w:lang w:eastAsia="hr-HR"/>
        </w:rPr>
      </w:pPr>
    </w:p>
    <w:p w:rsidR="00062229" w:rsidRPr="00B064C3" w:rsidRDefault="00062229" w:rsidP="00B064C3">
      <w:pPr>
        <w:spacing w:after="0" w:line="240" w:lineRule="auto"/>
        <w:ind w:left="284" w:hanging="284"/>
        <w:jc w:val="both"/>
        <w:rPr>
          <w:rFonts w:ascii="Adobe Garamond Pro" w:hAnsi="Adobe Garamond Pro"/>
          <w:sz w:val="20"/>
          <w:szCs w:val="20"/>
          <w:lang w:eastAsia="hr-HR"/>
        </w:rPr>
      </w:pPr>
      <w:r w:rsidRPr="00062229">
        <w:rPr>
          <w:rFonts w:ascii="Adobe Garamond Pro" w:hAnsi="Adobe Garamond Pro"/>
          <w:sz w:val="20"/>
          <w:szCs w:val="20"/>
          <w:lang w:eastAsia="hr-HR"/>
        </w:rPr>
        <w:t xml:space="preserve">1. </w:t>
      </w:r>
      <w:r w:rsidRPr="00B064C3">
        <w:rPr>
          <w:rFonts w:ascii="Adobe Garamond Pro" w:hAnsi="Adobe Garamond Pro"/>
          <w:i/>
          <w:sz w:val="20"/>
          <w:szCs w:val="20"/>
        </w:rPr>
        <w:t>Evropski sporazum o međunarodnom prijevozu u drumskom saobraćaju</w:t>
      </w:r>
      <w:r w:rsidRPr="00B064C3">
        <w:rPr>
          <w:rFonts w:ascii="Adobe Garamond Pro" w:hAnsi="Adobe Garamond Pro"/>
          <w:sz w:val="20"/>
          <w:szCs w:val="20"/>
          <w:lang w:eastAsia="hr-HR"/>
        </w:rPr>
        <w:t xml:space="preserve"> (</w:t>
      </w:r>
      <w:r w:rsidRPr="00B064C3">
        <w:rPr>
          <w:rFonts w:ascii="Adobe Garamond Pro" w:hAnsi="Adobe Garamond Pro"/>
          <w:i/>
          <w:sz w:val="20"/>
          <w:szCs w:val="20"/>
          <w:lang w:eastAsia="hr-HR"/>
        </w:rPr>
        <w:t>International Carriage of Dangerous Goods by Road – ADR</w:t>
      </w:r>
      <w:r w:rsidRPr="00B064C3">
        <w:rPr>
          <w:rFonts w:ascii="Adobe Garamond Pro" w:hAnsi="Adobe Garamond Pro"/>
          <w:sz w:val="20"/>
          <w:szCs w:val="20"/>
          <w:lang w:eastAsia="hr-HR"/>
        </w:rPr>
        <w:t>), Ženeva, septembar 1957.</w:t>
      </w:r>
    </w:p>
    <w:p w:rsidR="00062229" w:rsidRPr="00B064C3" w:rsidRDefault="00062229" w:rsidP="00B064C3">
      <w:pPr>
        <w:spacing w:after="0" w:line="240" w:lineRule="auto"/>
        <w:ind w:left="284" w:hanging="284"/>
        <w:jc w:val="both"/>
        <w:rPr>
          <w:rFonts w:ascii="Adobe Garamond Pro" w:hAnsi="Adobe Garamond Pro"/>
          <w:sz w:val="20"/>
          <w:szCs w:val="20"/>
          <w:lang w:eastAsia="hr-HR"/>
        </w:rPr>
      </w:pPr>
      <w:r w:rsidRPr="00B064C3">
        <w:rPr>
          <w:rFonts w:ascii="Adobe Garamond Pro" w:hAnsi="Adobe Garamond Pro"/>
          <w:sz w:val="20"/>
          <w:szCs w:val="20"/>
          <w:lang w:eastAsia="hr-HR"/>
        </w:rPr>
        <w:t xml:space="preserve">2. </w:t>
      </w:r>
      <w:r w:rsidRPr="00B064C3">
        <w:rPr>
          <w:rFonts w:ascii="Adobe Garamond Pro" w:hAnsi="Adobe Garamond Pro"/>
          <w:sz w:val="20"/>
          <w:szCs w:val="20"/>
        </w:rPr>
        <w:t xml:space="preserve">Gorenc, Vilim, </w:t>
      </w:r>
      <w:r w:rsidRPr="00B064C3">
        <w:rPr>
          <w:rFonts w:ascii="Adobe Garamond Pro" w:hAnsi="Adobe Garamond Pro"/>
          <w:i/>
          <w:sz w:val="20"/>
          <w:szCs w:val="20"/>
        </w:rPr>
        <w:t>Zakon o obveznim odnosima s komentarom</w:t>
      </w:r>
      <w:r w:rsidRPr="00B064C3">
        <w:rPr>
          <w:rFonts w:ascii="Adobe Garamond Pro" w:hAnsi="Adobe Garamond Pro"/>
          <w:sz w:val="20"/>
          <w:szCs w:val="20"/>
        </w:rPr>
        <w:t>, RRIF-plus, Zagreb, 1998.</w:t>
      </w:r>
    </w:p>
    <w:p w:rsidR="00062229" w:rsidRPr="00B064C3" w:rsidRDefault="00062229" w:rsidP="00B064C3">
      <w:pPr>
        <w:spacing w:after="0" w:line="240" w:lineRule="auto"/>
        <w:ind w:left="284" w:hanging="284"/>
        <w:jc w:val="both"/>
        <w:rPr>
          <w:rFonts w:ascii="Adobe Garamond Pro" w:hAnsi="Adobe Garamond Pro"/>
          <w:sz w:val="20"/>
          <w:szCs w:val="20"/>
          <w:lang w:eastAsia="hr-HR"/>
        </w:rPr>
      </w:pPr>
      <w:r w:rsidRPr="00B064C3">
        <w:rPr>
          <w:rFonts w:ascii="Adobe Garamond Pro" w:hAnsi="Adobe Garamond Pro"/>
          <w:sz w:val="20"/>
          <w:szCs w:val="20"/>
          <w:lang w:eastAsia="hr-HR"/>
        </w:rPr>
        <w:t xml:space="preserve">3. Karaga, Ahmed, </w:t>
      </w:r>
      <w:r w:rsidRPr="00B064C3">
        <w:rPr>
          <w:rFonts w:ascii="Adobe Garamond Pro" w:hAnsi="Adobe Garamond Pro"/>
          <w:i/>
          <w:sz w:val="20"/>
          <w:szCs w:val="20"/>
          <w:lang w:eastAsia="hr-HR"/>
        </w:rPr>
        <w:t>Sigurnost u transportu naftnih derivata</w:t>
      </w:r>
      <w:r w:rsidRPr="00B064C3">
        <w:rPr>
          <w:rFonts w:ascii="Adobe Garamond Pro" w:hAnsi="Adobe Garamond Pro"/>
          <w:sz w:val="20"/>
          <w:szCs w:val="20"/>
          <w:lang w:eastAsia="hr-HR"/>
        </w:rPr>
        <w:t xml:space="preserve">, Završni - diplomski rad, Tehnički fakultet Univerziteta u Bihaću, Bihać, 2012. </w:t>
      </w:r>
    </w:p>
    <w:p w:rsidR="00062229" w:rsidRPr="00B064C3" w:rsidRDefault="00062229" w:rsidP="00B064C3">
      <w:pPr>
        <w:spacing w:after="0" w:line="240" w:lineRule="auto"/>
        <w:ind w:left="284" w:hanging="284"/>
        <w:jc w:val="both"/>
        <w:rPr>
          <w:rFonts w:ascii="Adobe Garamond Pro" w:hAnsi="Adobe Garamond Pro"/>
          <w:sz w:val="20"/>
          <w:szCs w:val="20"/>
        </w:rPr>
      </w:pPr>
      <w:r w:rsidRPr="00B064C3">
        <w:rPr>
          <w:rFonts w:ascii="Adobe Garamond Pro" w:hAnsi="Adobe Garamond Pro"/>
          <w:sz w:val="20"/>
          <w:szCs w:val="20"/>
          <w:lang w:eastAsia="hr-HR"/>
        </w:rPr>
        <w:t xml:space="preserve">4. </w:t>
      </w:r>
      <w:r w:rsidRPr="00B064C3">
        <w:rPr>
          <w:rFonts w:ascii="Adobe Garamond Pro" w:hAnsi="Adobe Garamond Pro"/>
          <w:sz w:val="20"/>
          <w:szCs w:val="20"/>
        </w:rPr>
        <w:t>Islamović, Fadil – Šahinović, Refik – Kofrc, Hajro – Bajrić, Belma, Uspostavljanje  adekvatnih skladišnih kapaciteta naftnih derivata u Bosni i Hercegovini u funkciji njene energetsko - ekonomsko - ekološke sigurnosti“, 9</w:t>
      </w:r>
      <w:r w:rsidRPr="00B064C3">
        <w:rPr>
          <w:rFonts w:ascii="Adobe Garamond Pro" w:hAnsi="Adobe Garamond Pro"/>
          <w:sz w:val="20"/>
          <w:szCs w:val="20"/>
          <w:vertAlign w:val="superscript"/>
        </w:rPr>
        <w:t>th</w:t>
      </w:r>
      <w:r w:rsidRPr="00B064C3">
        <w:rPr>
          <w:rFonts w:ascii="Adobe Garamond Pro" w:hAnsi="Adobe Garamond Pro"/>
          <w:sz w:val="20"/>
          <w:szCs w:val="20"/>
        </w:rPr>
        <w:t xml:space="preserve"> International Scientific Conference on Production Engineering RIM 2013, Budva, 2013.</w:t>
      </w:r>
    </w:p>
    <w:p w:rsidR="00062229" w:rsidRPr="00B064C3" w:rsidRDefault="00062229" w:rsidP="00B064C3">
      <w:pPr>
        <w:spacing w:after="0" w:line="240" w:lineRule="auto"/>
        <w:ind w:left="284" w:hanging="284"/>
        <w:jc w:val="both"/>
        <w:rPr>
          <w:rFonts w:ascii="Adobe Garamond Pro" w:hAnsi="Adobe Garamond Pro"/>
          <w:sz w:val="20"/>
          <w:szCs w:val="20"/>
        </w:rPr>
      </w:pPr>
      <w:r w:rsidRPr="00B064C3">
        <w:rPr>
          <w:rFonts w:ascii="Adobe Garamond Pro" w:hAnsi="Adobe Garamond Pro"/>
          <w:sz w:val="20"/>
          <w:szCs w:val="20"/>
        </w:rPr>
        <w:t xml:space="preserve">5. </w:t>
      </w:r>
      <w:r w:rsidRPr="00B064C3">
        <w:rPr>
          <w:rFonts w:ascii="Adobe Garamond Pro" w:hAnsi="Adobe Garamond Pro"/>
          <w:i/>
          <w:sz w:val="20"/>
          <w:szCs w:val="20"/>
        </w:rPr>
        <w:t xml:space="preserve">Međunarodni pravilnik o prijevozu na željeznicama </w:t>
      </w:r>
      <w:r w:rsidRPr="00B064C3">
        <w:rPr>
          <w:rFonts w:ascii="Adobe Garamond Pro" w:hAnsi="Adobe Garamond Pro"/>
          <w:sz w:val="20"/>
          <w:szCs w:val="20"/>
        </w:rPr>
        <w:t>(</w:t>
      </w:r>
      <w:r w:rsidRPr="00B064C3">
        <w:rPr>
          <w:rFonts w:ascii="Adobe Garamond Pro" w:hAnsi="Adobe Garamond Pro"/>
          <w:i/>
          <w:sz w:val="20"/>
          <w:szCs w:val="20"/>
        </w:rPr>
        <w:t>Regulation concerning the International Carriage of Dangerous Goods by Rail – RID</w:t>
      </w:r>
      <w:r w:rsidRPr="00B064C3">
        <w:rPr>
          <w:rFonts w:ascii="Adobe Garamond Pro" w:hAnsi="Adobe Garamond Pro"/>
          <w:sz w:val="20"/>
          <w:szCs w:val="20"/>
        </w:rPr>
        <w:t xml:space="preserve">) </w:t>
      </w:r>
    </w:p>
    <w:p w:rsidR="00062229" w:rsidRPr="00B064C3" w:rsidRDefault="00062229" w:rsidP="00B064C3">
      <w:pPr>
        <w:spacing w:after="0" w:line="240" w:lineRule="auto"/>
        <w:ind w:left="284" w:hanging="284"/>
        <w:jc w:val="both"/>
        <w:rPr>
          <w:rFonts w:ascii="Adobe Garamond Pro" w:hAnsi="Adobe Garamond Pro"/>
          <w:sz w:val="20"/>
          <w:szCs w:val="20"/>
        </w:rPr>
      </w:pPr>
      <w:r w:rsidRPr="00B064C3">
        <w:rPr>
          <w:rFonts w:ascii="Adobe Garamond Pro" w:hAnsi="Adobe Garamond Pro"/>
          <w:sz w:val="20"/>
          <w:szCs w:val="20"/>
        </w:rPr>
        <w:t xml:space="preserve">6. Mulić, Šefik – Benković, Željko, </w:t>
      </w:r>
      <w:r w:rsidRPr="00B064C3">
        <w:rPr>
          <w:rFonts w:ascii="Adobe Garamond Pro" w:hAnsi="Adobe Garamond Pro"/>
          <w:i/>
          <w:sz w:val="20"/>
          <w:szCs w:val="20"/>
        </w:rPr>
        <w:t>Sigurnost i zaštita zdravlja pri prijevozu opasnih tvari</w:t>
      </w:r>
      <w:r w:rsidRPr="00B064C3">
        <w:rPr>
          <w:rFonts w:ascii="Adobe Garamond Pro" w:hAnsi="Adobe Garamond Pro"/>
          <w:sz w:val="20"/>
          <w:szCs w:val="20"/>
        </w:rPr>
        <w:t>, goriva i maziva, Zagreb, br. 2., 2009.</w:t>
      </w:r>
    </w:p>
    <w:p w:rsidR="00062229" w:rsidRPr="00B064C3" w:rsidRDefault="00062229" w:rsidP="00B064C3">
      <w:pPr>
        <w:spacing w:after="0" w:line="240" w:lineRule="auto"/>
        <w:ind w:left="284" w:hanging="284"/>
        <w:jc w:val="both"/>
        <w:rPr>
          <w:rFonts w:ascii="Adobe Garamond Pro" w:hAnsi="Adobe Garamond Pro"/>
          <w:sz w:val="20"/>
          <w:szCs w:val="20"/>
        </w:rPr>
      </w:pPr>
      <w:r w:rsidRPr="00B064C3">
        <w:rPr>
          <w:rFonts w:ascii="Adobe Garamond Pro" w:hAnsi="Adobe Garamond Pro"/>
          <w:sz w:val="20"/>
          <w:szCs w:val="20"/>
        </w:rPr>
        <w:t xml:space="preserve">7. Perović, Slobodan, </w:t>
      </w:r>
      <w:r w:rsidRPr="00B064C3">
        <w:rPr>
          <w:rFonts w:ascii="Adobe Garamond Pro" w:hAnsi="Adobe Garamond Pro"/>
          <w:i/>
          <w:sz w:val="20"/>
          <w:szCs w:val="20"/>
        </w:rPr>
        <w:t>Komentar Zakona o obligaionim odnosima</w:t>
      </w:r>
      <w:r w:rsidRPr="00B064C3">
        <w:rPr>
          <w:rFonts w:ascii="Adobe Garamond Pro" w:hAnsi="Adobe Garamond Pro"/>
          <w:sz w:val="20"/>
          <w:szCs w:val="20"/>
        </w:rPr>
        <w:t>, Savremena administracija, Beograd, 1995.</w:t>
      </w:r>
    </w:p>
    <w:p w:rsidR="00062229" w:rsidRPr="00B064C3" w:rsidRDefault="00062229" w:rsidP="00B064C3">
      <w:pPr>
        <w:spacing w:after="0" w:line="240" w:lineRule="auto"/>
        <w:ind w:left="284" w:hanging="284"/>
        <w:jc w:val="both"/>
        <w:rPr>
          <w:rFonts w:ascii="Adobe Garamond Pro" w:hAnsi="Adobe Garamond Pro"/>
          <w:sz w:val="20"/>
          <w:szCs w:val="20"/>
        </w:rPr>
      </w:pPr>
      <w:r w:rsidRPr="00B064C3">
        <w:rPr>
          <w:rFonts w:ascii="Adobe Garamond Pro" w:hAnsi="Adobe Garamond Pro"/>
          <w:sz w:val="20"/>
          <w:szCs w:val="20"/>
        </w:rPr>
        <w:t xml:space="preserve">8. Tajić, Haso – Simović, Vladimir M., </w:t>
      </w:r>
      <w:r w:rsidRPr="00B064C3">
        <w:rPr>
          <w:rFonts w:ascii="Adobe Garamond Pro" w:hAnsi="Adobe Garamond Pro"/>
          <w:i/>
          <w:sz w:val="20"/>
          <w:szCs w:val="20"/>
        </w:rPr>
        <w:t>Zakon o obligacionim odnosima-četvrt vijeka sudske prakse-izbor sudskih odluka 1980. do 2005.</w:t>
      </w:r>
      <w:r w:rsidRPr="00B064C3">
        <w:rPr>
          <w:rFonts w:ascii="Adobe Garamond Pro" w:hAnsi="Adobe Garamond Pro"/>
          <w:sz w:val="20"/>
          <w:szCs w:val="20"/>
        </w:rPr>
        <w:t>, Privredna štampa, Sarajevo, 2006.</w:t>
      </w:r>
    </w:p>
    <w:p w:rsidR="00062229" w:rsidRPr="00B064C3" w:rsidRDefault="00062229" w:rsidP="00B064C3">
      <w:pPr>
        <w:spacing w:after="0" w:line="240" w:lineRule="auto"/>
        <w:ind w:left="284" w:hanging="284"/>
        <w:jc w:val="both"/>
        <w:rPr>
          <w:rFonts w:ascii="Adobe Garamond Pro" w:hAnsi="Adobe Garamond Pro"/>
          <w:sz w:val="20"/>
          <w:szCs w:val="20"/>
        </w:rPr>
      </w:pPr>
      <w:r w:rsidRPr="00B064C3">
        <w:rPr>
          <w:rFonts w:ascii="Adobe Garamond Pro" w:hAnsi="Adobe Garamond Pro"/>
          <w:sz w:val="20"/>
          <w:szCs w:val="20"/>
          <w:lang w:eastAsia="hr-HR"/>
        </w:rPr>
        <w:t xml:space="preserve">9. </w:t>
      </w:r>
      <w:r w:rsidRPr="00B064C3">
        <w:rPr>
          <w:rFonts w:ascii="Adobe Garamond Pro" w:hAnsi="Adobe Garamond Pro"/>
          <w:sz w:val="20"/>
          <w:szCs w:val="20"/>
        </w:rPr>
        <w:t>TRIGON Inženjering:</w:t>
      </w:r>
      <w:r w:rsidRPr="00B064C3">
        <w:rPr>
          <w:rFonts w:ascii="Adobe Garamond Pro" w:hAnsi="Adobe Garamond Pro"/>
          <w:sz w:val="20"/>
          <w:szCs w:val="20"/>
          <w:lang w:eastAsia="hr-HR"/>
        </w:rPr>
        <w:t xml:space="preserve"> „Transport opasne robe u drumskom saobraćaju“, </w:t>
      </w:r>
      <w:r w:rsidRPr="00B064C3">
        <w:rPr>
          <w:rFonts w:ascii="Adobe Garamond Pro" w:hAnsi="Adobe Garamond Pro"/>
          <w:sz w:val="20"/>
          <w:szCs w:val="20"/>
        </w:rPr>
        <w:t>Beograd 2007.</w:t>
      </w:r>
    </w:p>
    <w:p w:rsidR="00062229" w:rsidRDefault="00062229" w:rsidP="00B064C3">
      <w:pPr>
        <w:spacing w:after="0" w:line="240" w:lineRule="auto"/>
        <w:ind w:left="284" w:hanging="284"/>
        <w:jc w:val="both"/>
        <w:rPr>
          <w:rFonts w:ascii="Adobe Garamond Pro" w:hAnsi="Adobe Garamond Pro"/>
          <w:sz w:val="20"/>
          <w:szCs w:val="20"/>
        </w:rPr>
      </w:pPr>
      <w:r w:rsidRPr="00B064C3">
        <w:rPr>
          <w:rFonts w:ascii="Adobe Garamond Pro" w:hAnsi="Adobe Garamond Pro"/>
          <w:sz w:val="20"/>
          <w:szCs w:val="20"/>
        </w:rPr>
        <w:t xml:space="preserve">10.Vojinović–Miloradov, Mirjana – Biočanin, Rade – Davorin, Vukadin, </w:t>
      </w:r>
      <w:r w:rsidRPr="00B064C3">
        <w:rPr>
          <w:rFonts w:ascii="Adobe Garamond Pro" w:hAnsi="Adobe Garamond Pro"/>
          <w:i/>
          <w:sz w:val="20"/>
          <w:szCs w:val="20"/>
        </w:rPr>
        <w:t>Upravljanje rizikom pri transportu opasnih materija</w:t>
      </w:r>
      <w:r w:rsidRPr="00B064C3">
        <w:rPr>
          <w:rFonts w:ascii="Adobe Garamond Pro" w:hAnsi="Adobe Garamond Pro"/>
          <w:sz w:val="20"/>
          <w:szCs w:val="20"/>
        </w:rPr>
        <w:t>, 1st International Conference Ecological Safety in Post-modern Environment, 26-27. juni, 2009., Banja Luka, Panevropski Apeiron univerzitet Banja Luka, Banja Luka, 2009.</w:t>
      </w:r>
    </w:p>
    <w:p w:rsidR="0051186D" w:rsidRDefault="0051186D" w:rsidP="00B064C3">
      <w:pPr>
        <w:spacing w:after="0" w:line="240" w:lineRule="auto"/>
        <w:ind w:left="284" w:hanging="284"/>
        <w:jc w:val="both"/>
        <w:rPr>
          <w:rFonts w:ascii="Adobe Garamond Pro" w:hAnsi="Adobe Garamond Pro"/>
          <w:sz w:val="20"/>
          <w:szCs w:val="20"/>
        </w:rPr>
      </w:pPr>
    </w:p>
    <w:p w:rsidR="0051186D" w:rsidRDefault="0051186D" w:rsidP="00B064C3">
      <w:pPr>
        <w:spacing w:after="0" w:line="240" w:lineRule="auto"/>
        <w:ind w:left="284" w:hanging="284"/>
        <w:jc w:val="both"/>
        <w:rPr>
          <w:rFonts w:ascii="Adobe Garamond Pro" w:hAnsi="Adobe Garamond Pro"/>
          <w:sz w:val="20"/>
          <w:szCs w:val="20"/>
        </w:rPr>
      </w:pPr>
    </w:p>
    <w:p w:rsidR="0051186D" w:rsidRDefault="0051186D" w:rsidP="00B064C3">
      <w:pPr>
        <w:spacing w:after="0" w:line="240" w:lineRule="auto"/>
        <w:ind w:left="284" w:hanging="284"/>
        <w:jc w:val="both"/>
        <w:rPr>
          <w:rFonts w:ascii="Adobe Garamond Pro" w:hAnsi="Adobe Garamond Pro"/>
          <w:sz w:val="20"/>
          <w:szCs w:val="20"/>
        </w:rPr>
      </w:pPr>
    </w:p>
    <w:p w:rsidR="0051186D" w:rsidRPr="00B064C3" w:rsidRDefault="0051186D" w:rsidP="00B064C3">
      <w:pPr>
        <w:spacing w:after="0" w:line="240" w:lineRule="auto"/>
        <w:ind w:left="284" w:hanging="284"/>
        <w:jc w:val="both"/>
        <w:rPr>
          <w:rFonts w:ascii="Adobe Garamond Pro" w:hAnsi="Adobe Garamond Pro"/>
          <w:sz w:val="20"/>
          <w:szCs w:val="20"/>
        </w:rPr>
      </w:pPr>
    </w:p>
    <w:p w:rsidR="00062229" w:rsidRPr="00B064C3" w:rsidRDefault="00062229" w:rsidP="00B064C3">
      <w:pPr>
        <w:spacing w:after="0" w:line="240" w:lineRule="auto"/>
        <w:ind w:left="284" w:hanging="284"/>
        <w:jc w:val="both"/>
        <w:rPr>
          <w:rFonts w:ascii="Adobe Garamond Pro" w:hAnsi="Adobe Garamond Pro"/>
          <w:sz w:val="20"/>
          <w:szCs w:val="20"/>
          <w:lang w:eastAsia="hr-HR"/>
        </w:rPr>
      </w:pPr>
      <w:r w:rsidRPr="00B064C3">
        <w:rPr>
          <w:rFonts w:ascii="Adobe Garamond Pro" w:hAnsi="Adobe Garamond Pro"/>
          <w:sz w:val="20"/>
          <w:szCs w:val="20"/>
        </w:rPr>
        <w:lastRenderedPageBreak/>
        <w:t>11.</w:t>
      </w:r>
      <w:r w:rsidRPr="00B064C3">
        <w:rPr>
          <w:rFonts w:ascii="Adobe Garamond Pro" w:hAnsi="Adobe Garamond Pro"/>
          <w:i/>
          <w:sz w:val="20"/>
          <w:szCs w:val="20"/>
        </w:rPr>
        <w:t>Zakon o obligacionim odnosima Federacije BiH</w:t>
      </w:r>
      <w:r w:rsidRPr="00B064C3">
        <w:rPr>
          <w:rFonts w:ascii="Adobe Garamond Pro" w:hAnsi="Adobe Garamond Pro"/>
          <w:sz w:val="20"/>
          <w:szCs w:val="20"/>
        </w:rPr>
        <w:t>, Službene novine Federacije BiH, br. 29/03. i 42/11.</w:t>
      </w:r>
    </w:p>
    <w:p w:rsidR="00062229" w:rsidRPr="00B064C3" w:rsidRDefault="00062229" w:rsidP="00B064C3">
      <w:pPr>
        <w:spacing w:after="0" w:line="240" w:lineRule="auto"/>
        <w:ind w:left="284" w:hanging="284"/>
        <w:jc w:val="both"/>
        <w:rPr>
          <w:rFonts w:ascii="Adobe Garamond Pro" w:hAnsi="Adobe Garamond Pro"/>
          <w:sz w:val="20"/>
          <w:szCs w:val="20"/>
          <w:lang w:eastAsia="hr-HR"/>
        </w:rPr>
      </w:pPr>
      <w:r w:rsidRPr="00B064C3">
        <w:rPr>
          <w:rFonts w:ascii="Adobe Garamond Pro" w:hAnsi="Adobe Garamond Pro"/>
          <w:sz w:val="20"/>
          <w:szCs w:val="20"/>
        </w:rPr>
        <w:t xml:space="preserve">12. </w:t>
      </w:r>
      <w:r w:rsidRPr="00B064C3">
        <w:rPr>
          <w:rFonts w:ascii="Adobe Garamond Pro" w:hAnsi="Adobe Garamond Pro"/>
          <w:sz w:val="20"/>
          <w:szCs w:val="20"/>
          <w:lang w:eastAsia="hr-HR"/>
        </w:rPr>
        <w:t>Zakon o prijevozu opasnih materija F BiH (nacrt), Sarajevo 2012.</w:t>
      </w:r>
    </w:p>
    <w:p w:rsidR="00062229" w:rsidRPr="00B064C3" w:rsidRDefault="00062229" w:rsidP="00B064C3">
      <w:pPr>
        <w:spacing w:after="0" w:line="240" w:lineRule="auto"/>
        <w:ind w:left="284" w:hanging="284"/>
        <w:jc w:val="both"/>
        <w:rPr>
          <w:rFonts w:ascii="Adobe Garamond Pro" w:hAnsi="Adobe Garamond Pro"/>
          <w:sz w:val="20"/>
          <w:szCs w:val="20"/>
        </w:rPr>
      </w:pPr>
      <w:r w:rsidRPr="00B064C3">
        <w:rPr>
          <w:rFonts w:ascii="Adobe Garamond Pro" w:hAnsi="Adobe Garamond Pro"/>
          <w:sz w:val="20"/>
          <w:szCs w:val="20"/>
          <w:lang w:eastAsia="hr-HR"/>
        </w:rPr>
        <w:t xml:space="preserve">13. </w:t>
      </w:r>
      <w:hyperlink r:id="rId19" w:history="1">
        <w:r w:rsidRPr="00B064C3">
          <w:rPr>
            <w:rStyle w:val="Hyperlink"/>
            <w:rFonts w:ascii="Adobe Garamond Pro" w:hAnsi="Adobe Garamond Pro"/>
            <w:color w:val="auto"/>
            <w:sz w:val="20"/>
            <w:szCs w:val="20"/>
            <w:u w:val="none"/>
          </w:rPr>
          <w:t>www.dunav.com</w:t>
        </w:r>
      </w:hyperlink>
      <w:r w:rsidRPr="00B064C3">
        <w:rPr>
          <w:rFonts w:ascii="Adobe Garamond Pro" w:hAnsi="Adobe Garamond Pro"/>
          <w:sz w:val="20"/>
          <w:szCs w:val="20"/>
        </w:rPr>
        <w:t xml:space="preserve"> </w:t>
      </w:r>
    </w:p>
    <w:p w:rsidR="00062229" w:rsidRPr="00B064C3" w:rsidRDefault="00062229" w:rsidP="00B064C3">
      <w:pPr>
        <w:spacing w:after="0" w:line="240" w:lineRule="auto"/>
        <w:ind w:left="284" w:hanging="284"/>
        <w:jc w:val="both"/>
        <w:rPr>
          <w:rFonts w:ascii="Adobe Garamond Pro" w:hAnsi="Adobe Garamond Pro"/>
          <w:sz w:val="20"/>
          <w:szCs w:val="20"/>
          <w:lang w:eastAsia="hr-HR"/>
        </w:rPr>
      </w:pPr>
      <w:r w:rsidRPr="00B064C3">
        <w:rPr>
          <w:rFonts w:ascii="Adobe Garamond Pro" w:hAnsi="Adobe Garamond Pro"/>
          <w:sz w:val="20"/>
          <w:szCs w:val="20"/>
        </w:rPr>
        <w:t xml:space="preserve">14. </w:t>
      </w:r>
      <w:hyperlink r:id="rId20" w:history="1">
        <w:r w:rsidRPr="00B064C3">
          <w:rPr>
            <w:rStyle w:val="Hyperlink"/>
            <w:rFonts w:ascii="Adobe Garamond Pro" w:hAnsi="Adobe Garamond Pro"/>
            <w:color w:val="auto"/>
            <w:sz w:val="20"/>
            <w:szCs w:val="20"/>
            <w:u w:val="none"/>
          </w:rPr>
          <w:t>www.eurosolution.rs</w:t>
        </w:r>
      </w:hyperlink>
    </w:p>
    <w:p w:rsidR="00062229" w:rsidRPr="00B064C3" w:rsidRDefault="00062229" w:rsidP="00B064C3">
      <w:pPr>
        <w:spacing w:after="0" w:line="240" w:lineRule="auto"/>
        <w:ind w:left="284" w:hanging="284"/>
        <w:jc w:val="both"/>
        <w:rPr>
          <w:rFonts w:ascii="Adobe Garamond Pro" w:hAnsi="Adobe Garamond Pro"/>
          <w:sz w:val="20"/>
          <w:szCs w:val="20"/>
        </w:rPr>
      </w:pPr>
      <w:r w:rsidRPr="00B064C3">
        <w:rPr>
          <w:rFonts w:ascii="Adobe Garamond Pro" w:hAnsi="Adobe Garamond Pro"/>
          <w:sz w:val="20"/>
          <w:szCs w:val="20"/>
          <w:lang w:eastAsia="hr-HR"/>
        </w:rPr>
        <w:t xml:space="preserve">15. </w:t>
      </w:r>
      <w:hyperlink r:id="rId21" w:history="1">
        <w:r w:rsidRPr="00B064C3">
          <w:rPr>
            <w:rStyle w:val="Hyperlink"/>
            <w:rFonts w:ascii="Adobe Garamond Pro" w:hAnsi="Adobe Garamond Pro"/>
            <w:color w:val="auto"/>
            <w:sz w:val="20"/>
            <w:szCs w:val="20"/>
            <w:u w:val="none"/>
          </w:rPr>
          <w:t>www.wikipedia.org</w:t>
        </w:r>
      </w:hyperlink>
    </w:p>
    <w:p w:rsidR="006062C1" w:rsidRPr="00B064C3" w:rsidRDefault="006062C1" w:rsidP="00B064C3">
      <w:pPr>
        <w:spacing w:after="0" w:line="240" w:lineRule="auto"/>
        <w:ind w:left="284" w:hanging="284"/>
        <w:jc w:val="both"/>
        <w:rPr>
          <w:rFonts w:ascii="Adobe Garamond Pro" w:hAnsi="Adobe Garamond Pro"/>
          <w:b/>
        </w:rPr>
      </w:pPr>
    </w:p>
    <w:sectPr w:rsidR="006062C1" w:rsidRPr="00B064C3" w:rsidSect="0019676D">
      <w:headerReference w:type="even" r:id="rId22"/>
      <w:headerReference w:type="default" r:id="rId23"/>
      <w:footerReference w:type="even" r:id="rId24"/>
      <w:footerReference w:type="default" r:id="rId25"/>
      <w:headerReference w:type="first" r:id="rId26"/>
      <w:footerReference w:type="first" r:id="rId27"/>
      <w:type w:val="continuous"/>
      <w:pgSz w:w="10319" w:h="14578" w:code="138"/>
      <w:pgMar w:top="-1843" w:right="1389" w:bottom="1985" w:left="1701" w:header="1134" w:footer="1418" w:gutter="0"/>
      <w:pgNumType w:start="79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95E" w:rsidRDefault="00A3095E" w:rsidP="000C691C">
      <w:pPr>
        <w:spacing w:after="0" w:line="240" w:lineRule="auto"/>
      </w:pPr>
      <w:r>
        <w:separator/>
      </w:r>
    </w:p>
  </w:endnote>
  <w:endnote w:type="continuationSeparator" w:id="1">
    <w:p w:rsidR="00A3095E" w:rsidRDefault="00A3095E"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Garamond Pro">
    <w:panose1 w:val="02020502060506020403"/>
    <w:charset w:val="00"/>
    <w:family w:val="roman"/>
    <w:notTrueType/>
    <w:pitch w:val="variable"/>
    <w:sig w:usb0="00000007" w:usb1="00000001" w:usb2="00000000" w:usb3="00000000" w:csb0="00000093"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570DB2">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19676D">
      <w:rPr>
        <w:rFonts w:ascii="Adobe Garamond Pro" w:hAnsi="Adobe Garamond Pro" w:cs="Times New Roman"/>
        <w:noProof/>
        <w:sz w:val="20"/>
        <w:szCs w:val="20"/>
      </w:rPr>
      <w:t>794</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570DB2"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570DB2" w:rsidRPr="00FE57C1">
      <w:rPr>
        <w:rFonts w:ascii="Adobe Garamond Pro" w:hAnsi="Adobe Garamond Pro" w:cs="Times New Roman"/>
        <w:sz w:val="20"/>
        <w:szCs w:val="20"/>
      </w:rPr>
      <w:fldChar w:fldCharType="separate"/>
    </w:r>
    <w:r w:rsidR="0019676D">
      <w:rPr>
        <w:rFonts w:ascii="Adobe Garamond Pro" w:hAnsi="Adobe Garamond Pro" w:cs="Times New Roman"/>
        <w:noProof/>
        <w:sz w:val="20"/>
        <w:szCs w:val="20"/>
      </w:rPr>
      <w:t>813</w:t>
    </w:r>
    <w:r w:rsidR="00570DB2"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570DB2"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19676D">
      <w:rPr>
        <w:rFonts w:ascii="Adobe Garamond Pro" w:hAnsi="Adobe Garamond Pro" w:cs="Times New Roman"/>
        <w:noProof/>
        <w:sz w:val="20"/>
        <w:szCs w:val="20"/>
      </w:rPr>
      <w:t>793</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95E" w:rsidRDefault="00A3095E" w:rsidP="000C691C">
      <w:pPr>
        <w:spacing w:after="0" w:line="240" w:lineRule="auto"/>
      </w:pPr>
      <w:r>
        <w:separator/>
      </w:r>
    </w:p>
  </w:footnote>
  <w:footnote w:type="continuationSeparator" w:id="1">
    <w:p w:rsidR="00A3095E" w:rsidRDefault="00A3095E" w:rsidP="000C691C">
      <w:pPr>
        <w:spacing w:after="0" w:line="240" w:lineRule="auto"/>
      </w:pPr>
      <w:r>
        <w:continuationSeparator/>
      </w:r>
    </w:p>
  </w:footnote>
  <w:footnote w:id="2">
    <w:p w:rsidR="00062229" w:rsidRPr="00062229" w:rsidRDefault="00062229" w:rsidP="00062229">
      <w:pPr>
        <w:pStyle w:val="FootnoteText"/>
        <w:jc w:val="both"/>
        <w:rPr>
          <w:rFonts w:ascii="Adobe Garamond Pro" w:hAnsi="Adobe Garamond Pro"/>
          <w:sz w:val="18"/>
          <w:szCs w:val="18"/>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U daljem tekstu: UN</w:t>
      </w:r>
    </w:p>
  </w:footnote>
  <w:footnote w:id="3">
    <w:p w:rsidR="00062229" w:rsidRPr="00062229" w:rsidRDefault="00062229" w:rsidP="00062229">
      <w:pPr>
        <w:pStyle w:val="FootnoteText"/>
        <w:rPr>
          <w:rFonts w:ascii="Adobe Garamond Pro" w:hAnsi="Adobe Garamond Pro"/>
          <w:sz w:val="18"/>
          <w:szCs w:val="18"/>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U daljem teksu: Federacija BiH</w:t>
      </w:r>
    </w:p>
  </w:footnote>
  <w:footnote w:id="4">
    <w:p w:rsidR="00062229" w:rsidRPr="00062229" w:rsidRDefault="00062229" w:rsidP="00062229">
      <w:pPr>
        <w:pStyle w:val="FootnoteText"/>
        <w:jc w:val="both"/>
        <w:rPr>
          <w:rFonts w:ascii="Adobe Garamond Pro" w:hAnsi="Adobe Garamond Pro"/>
          <w:i/>
          <w:sz w:val="18"/>
          <w:szCs w:val="18"/>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w:t>
      </w:r>
      <w:r w:rsidRPr="00062229">
        <w:rPr>
          <w:rFonts w:ascii="Adobe Garamond Pro" w:hAnsi="Adobe Garamond Pro"/>
          <w:i/>
          <w:sz w:val="18"/>
          <w:szCs w:val="18"/>
        </w:rPr>
        <w:t>Infra</w:t>
      </w:r>
    </w:p>
  </w:footnote>
  <w:footnote w:id="5">
    <w:p w:rsidR="00062229" w:rsidRPr="00062229" w:rsidRDefault="00062229" w:rsidP="00062229">
      <w:pPr>
        <w:pStyle w:val="ListParagraph"/>
        <w:spacing w:after="0" w:line="240" w:lineRule="auto"/>
        <w:ind w:left="0"/>
        <w:contextualSpacing w:val="0"/>
        <w:jc w:val="both"/>
        <w:rPr>
          <w:rFonts w:ascii="Adobe Garamond Pro" w:hAnsi="Adobe Garamond Pro"/>
          <w:sz w:val="18"/>
          <w:szCs w:val="18"/>
          <w:lang w:eastAsia="hr-HR"/>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Na </w:t>
      </w:r>
      <w:r w:rsidRPr="00062229">
        <w:rPr>
          <w:rFonts w:ascii="Adobe Garamond Pro" w:hAnsi="Adobe Garamond Pro"/>
          <w:sz w:val="18"/>
          <w:szCs w:val="18"/>
          <w:lang w:eastAsia="hr-HR"/>
        </w:rPr>
        <w:t xml:space="preserve">primjer, to su </w:t>
      </w:r>
      <w:hyperlink r:id="rId1" w:tooltip="TNT" w:history="1">
        <w:r w:rsidRPr="00062229">
          <w:rPr>
            <w:rStyle w:val="Hyperlink"/>
            <w:rFonts w:ascii="Adobe Garamond Pro" w:hAnsi="Adobe Garamond Pro"/>
            <w:color w:val="auto"/>
            <w:sz w:val="18"/>
            <w:szCs w:val="18"/>
            <w:u w:val="none"/>
          </w:rPr>
          <w:t>TNT</w:t>
        </w:r>
      </w:hyperlink>
      <w:r w:rsidRPr="00062229">
        <w:rPr>
          <w:rFonts w:ascii="Adobe Garamond Pro" w:hAnsi="Adobe Garamond Pro"/>
          <w:sz w:val="18"/>
          <w:szCs w:val="18"/>
        </w:rPr>
        <w:t xml:space="preserve">, </w:t>
      </w:r>
      <w:hyperlink r:id="rId2" w:tooltip="Barut" w:history="1">
        <w:r w:rsidRPr="00062229">
          <w:rPr>
            <w:rStyle w:val="Hyperlink"/>
            <w:rFonts w:ascii="Adobe Garamond Pro" w:hAnsi="Adobe Garamond Pro"/>
            <w:color w:val="auto"/>
            <w:sz w:val="18"/>
            <w:szCs w:val="18"/>
            <w:u w:val="none"/>
          </w:rPr>
          <w:t>barut</w:t>
        </w:r>
      </w:hyperlink>
      <w:r w:rsidRPr="00062229">
        <w:rPr>
          <w:rFonts w:ascii="Adobe Garamond Pro" w:hAnsi="Adobe Garamond Pro"/>
          <w:sz w:val="18"/>
          <w:szCs w:val="18"/>
        </w:rPr>
        <w:t xml:space="preserve">, </w:t>
      </w:r>
      <w:hyperlink r:id="rId3" w:tooltip="Nitroglicerin" w:history="1">
        <w:r w:rsidRPr="00062229">
          <w:rPr>
            <w:rStyle w:val="Hyperlink"/>
            <w:rFonts w:ascii="Adobe Garamond Pro" w:hAnsi="Adobe Garamond Pro"/>
            <w:color w:val="auto"/>
            <w:sz w:val="18"/>
            <w:szCs w:val="18"/>
            <w:u w:val="none"/>
          </w:rPr>
          <w:t>nitroglicerin</w:t>
        </w:r>
      </w:hyperlink>
      <w:r w:rsidRPr="00062229">
        <w:rPr>
          <w:rFonts w:ascii="Adobe Garamond Pro" w:hAnsi="Adobe Garamond Pro"/>
          <w:sz w:val="18"/>
          <w:szCs w:val="18"/>
        </w:rPr>
        <w:t xml:space="preserve">, </w:t>
      </w:r>
      <w:hyperlink r:id="rId4" w:tooltip="ANFO (još nenapisan)" w:history="1">
        <w:r w:rsidRPr="00062229">
          <w:rPr>
            <w:rStyle w:val="Hyperlink"/>
            <w:rFonts w:ascii="Adobe Garamond Pro" w:hAnsi="Adobe Garamond Pro"/>
            <w:color w:val="auto"/>
            <w:sz w:val="18"/>
            <w:szCs w:val="18"/>
            <w:u w:val="none"/>
          </w:rPr>
          <w:t>ANFO</w:t>
        </w:r>
      </w:hyperlink>
      <w:r w:rsidRPr="00062229">
        <w:rPr>
          <w:rFonts w:ascii="Adobe Garamond Pro" w:hAnsi="Adobe Garamond Pro"/>
          <w:sz w:val="18"/>
          <w:szCs w:val="18"/>
        </w:rPr>
        <w:t xml:space="preserve"> (smješa </w:t>
      </w:r>
      <w:hyperlink r:id="rId5" w:tooltip="Amonijum nitrat" w:history="1">
        <w:r w:rsidRPr="00062229">
          <w:rPr>
            <w:rStyle w:val="Hyperlink"/>
            <w:rFonts w:ascii="Adobe Garamond Pro" w:hAnsi="Adobe Garamond Pro"/>
            <w:color w:val="auto"/>
            <w:sz w:val="18"/>
            <w:szCs w:val="18"/>
            <w:u w:val="none"/>
          </w:rPr>
          <w:t>amonijum nitrata</w:t>
        </w:r>
      </w:hyperlink>
      <w:r w:rsidRPr="00062229">
        <w:rPr>
          <w:rFonts w:ascii="Adobe Garamond Pro" w:hAnsi="Adobe Garamond Pro"/>
          <w:sz w:val="18"/>
          <w:szCs w:val="18"/>
        </w:rPr>
        <w:t xml:space="preserve"> i </w:t>
      </w:r>
      <w:hyperlink r:id="rId6" w:tooltip="Dizel gorivo (još nenapisan)" w:history="1">
        <w:r w:rsidRPr="00062229">
          <w:rPr>
            <w:rStyle w:val="Hyperlink"/>
            <w:rFonts w:ascii="Adobe Garamond Pro" w:hAnsi="Adobe Garamond Pro"/>
            <w:color w:val="auto"/>
            <w:sz w:val="18"/>
            <w:szCs w:val="18"/>
            <w:u w:val="none"/>
          </w:rPr>
          <w:t>dizel goriva</w:t>
        </w:r>
      </w:hyperlink>
      <w:r w:rsidRPr="00062229">
        <w:rPr>
          <w:rFonts w:ascii="Adobe Garamond Pro" w:hAnsi="Adobe Garamond Pro"/>
          <w:sz w:val="18"/>
          <w:szCs w:val="18"/>
        </w:rPr>
        <w:t xml:space="preserve">, ponekad </w:t>
      </w:r>
      <w:hyperlink r:id="rId7" w:tooltip="Kerozin" w:history="1">
        <w:r w:rsidRPr="00062229">
          <w:rPr>
            <w:rStyle w:val="Hyperlink"/>
            <w:rFonts w:ascii="Adobe Garamond Pro" w:hAnsi="Adobe Garamond Pro"/>
            <w:color w:val="auto"/>
            <w:sz w:val="18"/>
            <w:szCs w:val="18"/>
            <w:u w:val="none"/>
          </w:rPr>
          <w:t>kerozina</w:t>
        </w:r>
      </w:hyperlink>
      <w:r w:rsidRPr="00062229">
        <w:rPr>
          <w:rFonts w:ascii="Adobe Garamond Pro" w:hAnsi="Adobe Garamond Pro"/>
          <w:sz w:val="18"/>
          <w:szCs w:val="18"/>
        </w:rPr>
        <w:t>) itd.</w:t>
      </w:r>
    </w:p>
  </w:footnote>
  <w:footnote w:id="6">
    <w:p w:rsidR="00062229" w:rsidRPr="00062229" w:rsidRDefault="00062229" w:rsidP="00062229">
      <w:pPr>
        <w:pStyle w:val="FootnoteText"/>
        <w:jc w:val="both"/>
        <w:rPr>
          <w:rFonts w:ascii="Adobe Garamond Pro" w:hAnsi="Adobe Garamond Pro"/>
          <w:sz w:val="18"/>
          <w:szCs w:val="18"/>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Na </w:t>
      </w:r>
      <w:r w:rsidRPr="00062229">
        <w:rPr>
          <w:rFonts w:ascii="Adobe Garamond Pro" w:hAnsi="Adobe Garamond Pro"/>
          <w:sz w:val="18"/>
          <w:szCs w:val="18"/>
          <w:lang w:eastAsia="hr-HR"/>
        </w:rPr>
        <w:t xml:space="preserve">primjer, to su </w:t>
      </w:r>
      <w:hyperlink r:id="rId8" w:tooltip="Bombe" w:history="1">
        <w:r w:rsidRPr="00062229">
          <w:rPr>
            <w:rStyle w:val="Hyperlink"/>
            <w:rFonts w:ascii="Adobe Garamond Pro" w:hAnsi="Adobe Garamond Pro"/>
            <w:color w:val="auto"/>
            <w:sz w:val="18"/>
            <w:szCs w:val="18"/>
            <w:u w:val="none"/>
          </w:rPr>
          <w:t>bombe</w:t>
        </w:r>
      </w:hyperlink>
      <w:r w:rsidRPr="00062229">
        <w:rPr>
          <w:rFonts w:ascii="Adobe Garamond Pro" w:hAnsi="Adobe Garamond Pro"/>
          <w:sz w:val="18"/>
          <w:szCs w:val="18"/>
        </w:rPr>
        <w:t xml:space="preserve">, </w:t>
      </w:r>
      <w:hyperlink r:id="rId9" w:tooltip="Granate (još nenapisan)" w:history="1">
        <w:r w:rsidRPr="00062229">
          <w:rPr>
            <w:rStyle w:val="Hyperlink"/>
            <w:rFonts w:ascii="Adobe Garamond Pro" w:hAnsi="Adobe Garamond Pro"/>
            <w:color w:val="auto"/>
            <w:sz w:val="18"/>
            <w:szCs w:val="18"/>
            <w:u w:val="none"/>
          </w:rPr>
          <w:t>granate</w:t>
        </w:r>
      </w:hyperlink>
      <w:r w:rsidRPr="00062229">
        <w:rPr>
          <w:rFonts w:ascii="Adobe Garamond Pro" w:hAnsi="Adobe Garamond Pro"/>
          <w:sz w:val="18"/>
          <w:szCs w:val="18"/>
        </w:rPr>
        <w:t xml:space="preserve">, </w:t>
      </w:r>
      <w:hyperlink r:id="rId10" w:tooltip="Protivgradni projektili (još nenapisan)" w:history="1">
        <w:r w:rsidRPr="00062229">
          <w:rPr>
            <w:rStyle w:val="Hyperlink"/>
            <w:rFonts w:ascii="Adobe Garamond Pro" w:hAnsi="Adobe Garamond Pro"/>
            <w:color w:val="auto"/>
            <w:sz w:val="18"/>
            <w:szCs w:val="18"/>
            <w:u w:val="none"/>
          </w:rPr>
          <w:t>protivgradni projektili</w:t>
        </w:r>
      </w:hyperlink>
      <w:r w:rsidRPr="00062229">
        <w:rPr>
          <w:rFonts w:ascii="Adobe Garamond Pro" w:hAnsi="Adobe Garamond Pro"/>
          <w:sz w:val="18"/>
          <w:szCs w:val="18"/>
        </w:rPr>
        <w:t xml:space="preserve"> itd. </w:t>
      </w:r>
    </w:p>
  </w:footnote>
  <w:footnote w:id="7">
    <w:p w:rsidR="00062229" w:rsidRPr="00062229" w:rsidRDefault="00062229" w:rsidP="00062229">
      <w:pPr>
        <w:pStyle w:val="ListParagraph"/>
        <w:spacing w:after="0" w:line="240" w:lineRule="auto"/>
        <w:ind w:left="0"/>
        <w:contextualSpacing w:val="0"/>
        <w:jc w:val="both"/>
        <w:rPr>
          <w:rFonts w:ascii="Adobe Garamond Pro" w:hAnsi="Adobe Garamond Pro"/>
          <w:sz w:val="18"/>
          <w:szCs w:val="18"/>
          <w:lang w:eastAsia="hr-HR"/>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Na </w:t>
      </w:r>
      <w:r w:rsidRPr="00062229">
        <w:rPr>
          <w:rFonts w:ascii="Adobe Garamond Pro" w:hAnsi="Adobe Garamond Pro"/>
          <w:sz w:val="18"/>
          <w:szCs w:val="18"/>
          <w:lang w:eastAsia="hr-HR"/>
        </w:rPr>
        <w:t xml:space="preserve">primjer, to su </w:t>
      </w:r>
      <w:hyperlink r:id="rId11" w:tooltip="Raketno gorivo (još nenapisan)" w:history="1">
        <w:r w:rsidRPr="00062229">
          <w:rPr>
            <w:rStyle w:val="Hyperlink"/>
            <w:rFonts w:ascii="Adobe Garamond Pro" w:hAnsi="Adobe Garamond Pro"/>
            <w:color w:val="auto"/>
            <w:sz w:val="18"/>
            <w:szCs w:val="18"/>
            <w:u w:val="none"/>
          </w:rPr>
          <w:t>raketno gorivo</w:t>
        </w:r>
      </w:hyperlink>
      <w:r w:rsidRPr="00062229">
        <w:rPr>
          <w:rFonts w:ascii="Adobe Garamond Pro" w:hAnsi="Adobe Garamond Pro"/>
          <w:sz w:val="18"/>
          <w:szCs w:val="18"/>
        </w:rPr>
        <w:t xml:space="preserve">, sredstva </w:t>
      </w:r>
      <w:hyperlink r:id="rId12" w:tooltip="Vatromet" w:history="1">
        <w:r w:rsidRPr="00062229">
          <w:rPr>
            <w:rStyle w:val="Hyperlink"/>
            <w:rFonts w:ascii="Adobe Garamond Pro" w:hAnsi="Adobe Garamond Pro"/>
            <w:color w:val="auto"/>
            <w:sz w:val="18"/>
            <w:szCs w:val="18"/>
            <w:u w:val="none"/>
          </w:rPr>
          <w:t>vatrometa</w:t>
        </w:r>
      </w:hyperlink>
      <w:r w:rsidRPr="00062229">
        <w:rPr>
          <w:rFonts w:ascii="Adobe Garamond Pro" w:hAnsi="Adobe Garamond Pro"/>
          <w:sz w:val="18"/>
          <w:szCs w:val="18"/>
        </w:rPr>
        <w:t xml:space="preserve"> itd.</w:t>
      </w:r>
    </w:p>
  </w:footnote>
  <w:footnote w:id="8">
    <w:p w:rsidR="00062229" w:rsidRPr="00062229" w:rsidRDefault="00062229" w:rsidP="00062229">
      <w:pPr>
        <w:pStyle w:val="FootnoteText"/>
        <w:jc w:val="both"/>
        <w:rPr>
          <w:rFonts w:ascii="Adobe Garamond Pro" w:hAnsi="Adobe Garamond Pro"/>
          <w:sz w:val="18"/>
          <w:szCs w:val="18"/>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Na </w:t>
      </w:r>
      <w:r w:rsidRPr="00062229">
        <w:rPr>
          <w:rFonts w:ascii="Adobe Garamond Pro" w:hAnsi="Adobe Garamond Pro"/>
          <w:sz w:val="18"/>
          <w:szCs w:val="18"/>
          <w:lang w:eastAsia="hr-HR"/>
        </w:rPr>
        <w:t xml:space="preserve">primjer, to su </w:t>
      </w:r>
      <w:hyperlink r:id="rId13" w:tooltip="Petarde (još nenapisan)" w:history="1">
        <w:r w:rsidRPr="00062229">
          <w:rPr>
            <w:rStyle w:val="Hyperlink"/>
            <w:rFonts w:ascii="Adobe Garamond Pro" w:hAnsi="Adobe Garamond Pro"/>
            <w:color w:val="auto"/>
            <w:sz w:val="18"/>
            <w:szCs w:val="18"/>
            <w:u w:val="none"/>
          </w:rPr>
          <w:t>petarde</w:t>
        </w:r>
      </w:hyperlink>
      <w:r w:rsidRPr="00062229">
        <w:rPr>
          <w:rFonts w:ascii="Adobe Garamond Pro" w:hAnsi="Adobe Garamond Pro"/>
          <w:sz w:val="18"/>
          <w:szCs w:val="18"/>
        </w:rPr>
        <w:t xml:space="preserve">, </w:t>
      </w:r>
      <w:hyperlink r:id="rId14" w:tooltip="Manevarski metak (još nenapisan)" w:history="1">
        <w:r w:rsidRPr="00062229">
          <w:rPr>
            <w:rStyle w:val="Hyperlink"/>
            <w:rFonts w:ascii="Adobe Garamond Pro" w:hAnsi="Adobe Garamond Pro"/>
            <w:color w:val="auto"/>
            <w:sz w:val="18"/>
            <w:szCs w:val="18"/>
            <w:u w:val="none"/>
          </w:rPr>
          <w:t>manevarski metak</w:t>
        </w:r>
      </w:hyperlink>
      <w:r w:rsidRPr="00062229">
        <w:rPr>
          <w:rFonts w:ascii="Adobe Garamond Pro" w:hAnsi="Adobe Garamond Pro"/>
          <w:sz w:val="18"/>
          <w:szCs w:val="18"/>
        </w:rPr>
        <w:t xml:space="preserve"> itd.</w:t>
      </w:r>
    </w:p>
  </w:footnote>
  <w:footnote w:id="9">
    <w:p w:rsidR="00062229" w:rsidRPr="00062229" w:rsidRDefault="00062229" w:rsidP="00062229">
      <w:pPr>
        <w:pStyle w:val="FootnoteText"/>
        <w:jc w:val="both"/>
        <w:rPr>
          <w:rFonts w:ascii="Adobe Garamond Pro" w:hAnsi="Adobe Garamond Pro"/>
          <w:sz w:val="18"/>
          <w:szCs w:val="18"/>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Na primjer, to je eksploziv </w:t>
      </w:r>
      <w:hyperlink r:id="rId15" w:tooltip="GX20 (još nenapisan)" w:history="1">
        <w:r w:rsidRPr="00062229">
          <w:rPr>
            <w:rStyle w:val="Hyperlink"/>
            <w:rFonts w:ascii="Adobe Garamond Pro" w:hAnsi="Adobe Garamond Pro"/>
            <w:color w:val="auto"/>
            <w:sz w:val="18"/>
            <w:szCs w:val="18"/>
            <w:u w:val="none"/>
          </w:rPr>
          <w:t>GX20</w:t>
        </w:r>
      </w:hyperlink>
      <w:r w:rsidRPr="00062229">
        <w:rPr>
          <w:rFonts w:ascii="Adobe Garamond Pro" w:hAnsi="Adobe Garamond Pro"/>
          <w:sz w:val="18"/>
          <w:szCs w:val="18"/>
        </w:rPr>
        <w:t xml:space="preserve"> itd</w:t>
      </w:r>
      <w:r w:rsidRPr="00062229">
        <w:rPr>
          <w:rFonts w:ascii="Adobe Garamond Pro" w:hAnsi="Adobe Garamond Pro"/>
          <w:sz w:val="18"/>
          <w:szCs w:val="18"/>
          <w:lang w:eastAsia="hr-HR"/>
        </w:rPr>
        <w:t>.</w:t>
      </w:r>
    </w:p>
  </w:footnote>
  <w:footnote w:id="10">
    <w:p w:rsidR="00062229" w:rsidRPr="00062229" w:rsidRDefault="00062229" w:rsidP="00062229">
      <w:pPr>
        <w:pStyle w:val="ListParagraph"/>
        <w:spacing w:after="0" w:line="240" w:lineRule="auto"/>
        <w:ind w:left="0"/>
        <w:jc w:val="both"/>
        <w:rPr>
          <w:rFonts w:ascii="Adobe Garamond Pro" w:hAnsi="Adobe Garamond Pro"/>
          <w:sz w:val="18"/>
          <w:szCs w:val="18"/>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Na </w:t>
      </w:r>
      <w:r w:rsidRPr="00062229">
        <w:rPr>
          <w:rFonts w:ascii="Adobe Garamond Pro" w:hAnsi="Adobe Garamond Pro"/>
          <w:bCs/>
          <w:sz w:val="18"/>
          <w:szCs w:val="18"/>
        </w:rPr>
        <w:t>primjer</w:t>
      </w:r>
      <w:r w:rsidRPr="00062229">
        <w:rPr>
          <w:rFonts w:ascii="Adobe Garamond Pro" w:hAnsi="Adobe Garamond Pro"/>
          <w:sz w:val="18"/>
          <w:szCs w:val="18"/>
        </w:rPr>
        <w:t>, to su gasovi za zavarivanje (</w:t>
      </w:r>
      <w:hyperlink r:id="rId16" w:tooltip="Acetilen" w:history="1">
        <w:r w:rsidRPr="00062229">
          <w:rPr>
            <w:rStyle w:val="Hyperlink"/>
            <w:rFonts w:ascii="Adobe Garamond Pro" w:hAnsi="Adobe Garamond Pro"/>
            <w:color w:val="auto"/>
            <w:sz w:val="18"/>
            <w:szCs w:val="18"/>
            <w:u w:val="none"/>
          </w:rPr>
          <w:t>acetilen</w:t>
        </w:r>
      </w:hyperlink>
      <w:r w:rsidRPr="00062229">
        <w:rPr>
          <w:rFonts w:ascii="Adobe Garamond Pro" w:hAnsi="Adobe Garamond Pro"/>
          <w:sz w:val="18"/>
          <w:szCs w:val="18"/>
        </w:rPr>
        <w:t xml:space="preserve">, </w:t>
      </w:r>
      <w:hyperlink r:id="rId17" w:tooltip="Vodonik" w:history="1">
        <w:r w:rsidRPr="00062229">
          <w:rPr>
            <w:rStyle w:val="Hyperlink"/>
            <w:rFonts w:ascii="Adobe Garamond Pro" w:hAnsi="Adobe Garamond Pro"/>
            <w:color w:val="auto"/>
            <w:sz w:val="18"/>
            <w:szCs w:val="18"/>
            <w:u w:val="none"/>
          </w:rPr>
          <w:t>vodonik</w:t>
        </w:r>
      </w:hyperlink>
      <w:r w:rsidRPr="00062229">
        <w:rPr>
          <w:rFonts w:ascii="Adobe Garamond Pro" w:hAnsi="Adobe Garamond Pro"/>
          <w:sz w:val="18"/>
          <w:szCs w:val="18"/>
        </w:rPr>
        <w:t xml:space="preserve">), tečni </w:t>
      </w:r>
      <w:hyperlink r:id="rId18" w:tooltip="Propan" w:history="1">
        <w:r w:rsidRPr="00062229">
          <w:rPr>
            <w:rStyle w:val="Hyperlink"/>
            <w:rFonts w:ascii="Adobe Garamond Pro" w:hAnsi="Adobe Garamond Pro"/>
            <w:color w:val="auto"/>
            <w:sz w:val="18"/>
            <w:szCs w:val="18"/>
            <w:u w:val="none"/>
          </w:rPr>
          <w:t>propan</w:t>
        </w:r>
      </w:hyperlink>
      <w:r w:rsidRPr="00062229">
        <w:rPr>
          <w:rFonts w:ascii="Adobe Garamond Pro" w:hAnsi="Adobe Garamond Pro"/>
          <w:sz w:val="18"/>
          <w:szCs w:val="18"/>
        </w:rPr>
        <w:t>-</w:t>
      </w:r>
      <w:hyperlink r:id="rId19" w:tooltip="Butan" w:history="1">
        <w:r w:rsidRPr="00062229">
          <w:rPr>
            <w:rStyle w:val="Hyperlink"/>
            <w:rFonts w:ascii="Adobe Garamond Pro" w:hAnsi="Adobe Garamond Pro"/>
            <w:color w:val="auto"/>
            <w:sz w:val="18"/>
            <w:szCs w:val="18"/>
            <w:u w:val="none"/>
          </w:rPr>
          <w:t>butan</w:t>
        </w:r>
      </w:hyperlink>
      <w:r w:rsidRPr="00062229">
        <w:rPr>
          <w:rFonts w:ascii="Adobe Garamond Pro" w:hAnsi="Adobe Garamond Pro"/>
          <w:sz w:val="18"/>
          <w:szCs w:val="18"/>
        </w:rPr>
        <w:t xml:space="preserve"> gas, </w:t>
      </w:r>
      <w:hyperlink r:id="rId20" w:tooltip="Metan" w:history="1">
        <w:r w:rsidRPr="00062229">
          <w:rPr>
            <w:rStyle w:val="Hyperlink"/>
            <w:rFonts w:ascii="Adobe Garamond Pro" w:hAnsi="Adobe Garamond Pro"/>
            <w:color w:val="auto"/>
            <w:sz w:val="18"/>
            <w:szCs w:val="18"/>
            <w:u w:val="none"/>
          </w:rPr>
          <w:t>metan</w:t>
        </w:r>
      </w:hyperlink>
      <w:r w:rsidRPr="00062229">
        <w:rPr>
          <w:rFonts w:ascii="Adobe Garamond Pro" w:hAnsi="Adobe Garamond Pro"/>
          <w:sz w:val="18"/>
          <w:szCs w:val="18"/>
        </w:rPr>
        <w:t xml:space="preserve">, </w:t>
      </w:r>
      <w:hyperlink r:id="rId21" w:tooltip="Etilen-oksid (još nenapisan)" w:history="1">
        <w:r w:rsidRPr="00062229">
          <w:rPr>
            <w:rStyle w:val="Hyperlink"/>
            <w:rFonts w:ascii="Adobe Garamond Pro" w:hAnsi="Adobe Garamond Pro"/>
            <w:color w:val="auto"/>
            <w:sz w:val="18"/>
            <w:szCs w:val="18"/>
            <w:u w:val="none"/>
          </w:rPr>
          <w:t>etilen-oksid</w:t>
        </w:r>
      </w:hyperlink>
      <w:r w:rsidRPr="00062229">
        <w:rPr>
          <w:rFonts w:ascii="Adobe Garamond Pro" w:hAnsi="Adobe Garamond Pro"/>
          <w:sz w:val="18"/>
          <w:szCs w:val="18"/>
        </w:rPr>
        <w:t xml:space="preserve"> i predmeti kao što su upaljači za jednokratnu upotrebu itd. </w:t>
      </w:r>
    </w:p>
  </w:footnote>
  <w:footnote w:id="11">
    <w:p w:rsidR="00062229" w:rsidRPr="00062229" w:rsidRDefault="00062229" w:rsidP="00062229">
      <w:pPr>
        <w:pStyle w:val="ListParagraph"/>
        <w:spacing w:after="0" w:line="240" w:lineRule="auto"/>
        <w:ind w:left="0"/>
        <w:contextualSpacing w:val="0"/>
        <w:jc w:val="both"/>
        <w:rPr>
          <w:rFonts w:ascii="Adobe Garamond Pro" w:hAnsi="Adobe Garamond Pro"/>
          <w:sz w:val="18"/>
          <w:szCs w:val="18"/>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Na </w:t>
      </w:r>
      <w:r w:rsidRPr="00062229">
        <w:rPr>
          <w:rFonts w:ascii="Adobe Garamond Pro" w:hAnsi="Adobe Garamond Pro"/>
          <w:bCs/>
          <w:sz w:val="18"/>
          <w:szCs w:val="18"/>
        </w:rPr>
        <w:t>primjer</w:t>
      </w:r>
      <w:r w:rsidRPr="00062229">
        <w:rPr>
          <w:rFonts w:ascii="Adobe Garamond Pro" w:hAnsi="Adobe Garamond Pro"/>
          <w:sz w:val="18"/>
          <w:szCs w:val="18"/>
        </w:rPr>
        <w:t xml:space="preserve">, to su komprimiran zrak, </w:t>
      </w:r>
      <w:hyperlink r:id="rId22" w:tooltip="Kiseonik" w:history="1">
        <w:r w:rsidRPr="00062229">
          <w:rPr>
            <w:rStyle w:val="Hyperlink"/>
            <w:rFonts w:ascii="Adobe Garamond Pro" w:hAnsi="Adobe Garamond Pro"/>
            <w:color w:val="auto"/>
            <w:sz w:val="18"/>
            <w:szCs w:val="18"/>
            <w:u w:val="none"/>
          </w:rPr>
          <w:t>kiseonik</w:t>
        </w:r>
      </w:hyperlink>
      <w:r w:rsidRPr="00062229">
        <w:rPr>
          <w:rFonts w:ascii="Adobe Garamond Pro" w:hAnsi="Adobe Garamond Pro"/>
          <w:sz w:val="18"/>
          <w:szCs w:val="18"/>
        </w:rPr>
        <w:t xml:space="preserve">, </w:t>
      </w:r>
      <w:hyperlink r:id="rId23" w:tooltip="Azot" w:history="1">
        <w:r w:rsidRPr="00062229">
          <w:rPr>
            <w:rStyle w:val="Hyperlink"/>
            <w:rFonts w:ascii="Adobe Garamond Pro" w:hAnsi="Adobe Garamond Pro"/>
            <w:color w:val="auto"/>
            <w:sz w:val="18"/>
            <w:szCs w:val="18"/>
            <w:u w:val="none"/>
          </w:rPr>
          <w:t>azot</w:t>
        </w:r>
      </w:hyperlink>
      <w:r w:rsidRPr="00062229">
        <w:rPr>
          <w:rFonts w:ascii="Adobe Garamond Pro" w:hAnsi="Adobe Garamond Pro"/>
          <w:sz w:val="18"/>
          <w:szCs w:val="18"/>
        </w:rPr>
        <w:t xml:space="preserve">, </w:t>
      </w:r>
      <w:hyperlink r:id="rId24" w:tooltip="Ugljen-dioksid" w:history="1">
        <w:r w:rsidRPr="00062229">
          <w:rPr>
            <w:rStyle w:val="Hyperlink"/>
            <w:rFonts w:ascii="Adobe Garamond Pro" w:hAnsi="Adobe Garamond Pro"/>
            <w:color w:val="auto"/>
            <w:sz w:val="18"/>
            <w:szCs w:val="18"/>
            <w:u w:val="none"/>
          </w:rPr>
          <w:t>ugljen-dioksid</w:t>
        </w:r>
      </w:hyperlink>
      <w:r w:rsidRPr="00062229">
        <w:rPr>
          <w:rFonts w:ascii="Adobe Garamond Pro" w:hAnsi="Adobe Garamond Pro"/>
          <w:sz w:val="18"/>
          <w:szCs w:val="18"/>
        </w:rPr>
        <w:t xml:space="preserve">, </w:t>
      </w:r>
      <w:hyperlink r:id="rId25" w:tooltip="Argon" w:history="1">
        <w:r w:rsidRPr="00062229">
          <w:rPr>
            <w:rStyle w:val="Hyperlink"/>
            <w:rFonts w:ascii="Adobe Garamond Pro" w:hAnsi="Adobe Garamond Pro"/>
            <w:color w:val="auto"/>
            <w:sz w:val="18"/>
            <w:szCs w:val="18"/>
            <w:u w:val="none"/>
          </w:rPr>
          <w:t>argon</w:t>
        </w:r>
      </w:hyperlink>
      <w:r w:rsidRPr="00062229">
        <w:rPr>
          <w:rFonts w:ascii="Adobe Garamond Pro" w:hAnsi="Adobe Garamond Pro"/>
          <w:sz w:val="18"/>
          <w:szCs w:val="18"/>
        </w:rPr>
        <w:t xml:space="preserve">, </w:t>
      </w:r>
      <w:hyperlink r:id="rId26" w:tooltip="Helijum" w:history="1">
        <w:r w:rsidRPr="00062229">
          <w:rPr>
            <w:rStyle w:val="Hyperlink"/>
            <w:rFonts w:ascii="Adobe Garamond Pro" w:hAnsi="Adobe Garamond Pro"/>
            <w:color w:val="auto"/>
            <w:sz w:val="18"/>
            <w:szCs w:val="18"/>
            <w:u w:val="none"/>
          </w:rPr>
          <w:t>helijum</w:t>
        </w:r>
      </w:hyperlink>
      <w:r w:rsidRPr="00062229">
        <w:rPr>
          <w:rFonts w:ascii="Adobe Garamond Pro" w:hAnsi="Adobe Garamond Pro"/>
          <w:sz w:val="18"/>
          <w:szCs w:val="18"/>
        </w:rPr>
        <w:t xml:space="preserve">, medicinski gas </w:t>
      </w:r>
      <w:hyperlink r:id="rId27" w:tooltip="Entonox (još nenapisan)" w:history="1">
        <w:r w:rsidRPr="00062229">
          <w:rPr>
            <w:rStyle w:val="Hyperlink"/>
            <w:rFonts w:ascii="Adobe Garamond Pro" w:hAnsi="Adobe Garamond Pro"/>
            <w:color w:val="auto"/>
            <w:sz w:val="18"/>
            <w:szCs w:val="18"/>
            <w:u w:val="none"/>
          </w:rPr>
          <w:t>entonox</w:t>
        </w:r>
      </w:hyperlink>
      <w:r w:rsidRPr="00062229">
        <w:rPr>
          <w:rFonts w:ascii="Adobe Garamond Pro" w:hAnsi="Adobe Garamond Pro"/>
          <w:sz w:val="18"/>
          <w:szCs w:val="18"/>
        </w:rPr>
        <w:t xml:space="preserve"> itd.</w:t>
      </w:r>
    </w:p>
  </w:footnote>
  <w:footnote w:id="12">
    <w:p w:rsidR="00062229" w:rsidRPr="00062229" w:rsidRDefault="00062229" w:rsidP="00062229">
      <w:pPr>
        <w:pStyle w:val="ListParagraph"/>
        <w:spacing w:after="0" w:line="240" w:lineRule="auto"/>
        <w:ind w:left="0"/>
        <w:contextualSpacing w:val="0"/>
        <w:jc w:val="both"/>
        <w:rPr>
          <w:rFonts w:ascii="Adobe Garamond Pro" w:hAnsi="Adobe Garamond Pro"/>
          <w:sz w:val="18"/>
          <w:szCs w:val="18"/>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w:t>
      </w:r>
      <w:r w:rsidRPr="00062229">
        <w:rPr>
          <w:rFonts w:ascii="Adobe Garamond Pro" w:hAnsi="Adobe Garamond Pro"/>
          <w:bCs/>
          <w:sz w:val="18"/>
          <w:szCs w:val="18"/>
        </w:rPr>
        <w:t>Tipični predstavnici</w:t>
      </w:r>
      <w:r w:rsidRPr="00062229">
        <w:rPr>
          <w:rFonts w:ascii="Adobe Garamond Pro" w:hAnsi="Adobe Garamond Pro"/>
          <w:sz w:val="18"/>
          <w:szCs w:val="18"/>
        </w:rPr>
        <w:t xml:space="preserve"> su: </w:t>
      </w:r>
      <w:hyperlink r:id="rId28" w:tooltip="Hlor" w:history="1">
        <w:r w:rsidRPr="00062229">
          <w:rPr>
            <w:rStyle w:val="Hyperlink"/>
            <w:rFonts w:ascii="Adobe Garamond Pro" w:hAnsi="Adobe Garamond Pro"/>
            <w:color w:val="auto"/>
            <w:sz w:val="18"/>
            <w:szCs w:val="18"/>
            <w:u w:val="none"/>
          </w:rPr>
          <w:t>hlor</w:t>
        </w:r>
      </w:hyperlink>
      <w:r w:rsidRPr="00062229">
        <w:rPr>
          <w:rFonts w:ascii="Adobe Garamond Pro" w:hAnsi="Adobe Garamond Pro"/>
          <w:sz w:val="18"/>
          <w:szCs w:val="18"/>
        </w:rPr>
        <w:t xml:space="preserve">, </w:t>
      </w:r>
      <w:hyperlink r:id="rId29" w:tooltip="Sumpor-dioksid (još nenapisan)" w:history="1">
        <w:r w:rsidRPr="00062229">
          <w:rPr>
            <w:rStyle w:val="Hyperlink"/>
            <w:rFonts w:ascii="Adobe Garamond Pro" w:hAnsi="Adobe Garamond Pro"/>
            <w:color w:val="auto"/>
            <w:sz w:val="18"/>
            <w:szCs w:val="18"/>
            <w:u w:val="none"/>
          </w:rPr>
          <w:t>sumpor-dioksid</w:t>
        </w:r>
      </w:hyperlink>
      <w:r w:rsidRPr="00062229">
        <w:rPr>
          <w:rFonts w:ascii="Adobe Garamond Pro" w:hAnsi="Adobe Garamond Pro"/>
          <w:sz w:val="18"/>
          <w:szCs w:val="18"/>
        </w:rPr>
        <w:t xml:space="preserve">, </w:t>
      </w:r>
      <w:hyperlink r:id="rId30" w:tooltip="Vodonik-sulfid (još nenapisan)" w:history="1">
        <w:r w:rsidRPr="00062229">
          <w:rPr>
            <w:rStyle w:val="Hyperlink"/>
            <w:rFonts w:ascii="Adobe Garamond Pro" w:hAnsi="Adobe Garamond Pro"/>
            <w:color w:val="auto"/>
            <w:sz w:val="18"/>
            <w:szCs w:val="18"/>
            <w:u w:val="none"/>
          </w:rPr>
          <w:t>sumpor-vodonik</w:t>
        </w:r>
      </w:hyperlink>
      <w:r w:rsidRPr="00062229">
        <w:rPr>
          <w:rFonts w:ascii="Adobe Garamond Pro" w:hAnsi="Adobe Garamond Pro"/>
          <w:sz w:val="18"/>
          <w:szCs w:val="18"/>
        </w:rPr>
        <w:t xml:space="preserve">, </w:t>
      </w:r>
      <w:hyperlink r:id="rId31" w:tooltip="Amonijak" w:history="1">
        <w:r w:rsidRPr="00062229">
          <w:rPr>
            <w:rStyle w:val="Hyperlink"/>
            <w:rFonts w:ascii="Adobe Garamond Pro" w:hAnsi="Adobe Garamond Pro"/>
            <w:color w:val="auto"/>
            <w:sz w:val="18"/>
            <w:szCs w:val="18"/>
            <w:u w:val="none"/>
          </w:rPr>
          <w:t>amonijak</w:t>
        </w:r>
      </w:hyperlink>
      <w:r w:rsidRPr="00062229">
        <w:rPr>
          <w:rFonts w:ascii="Adobe Garamond Pro" w:hAnsi="Adobe Garamond Pro"/>
          <w:sz w:val="18"/>
          <w:szCs w:val="18"/>
        </w:rPr>
        <w:t xml:space="preserve"> i čitav niz </w:t>
      </w:r>
      <w:hyperlink r:id="rId32" w:tooltip="Pesticidi" w:history="1">
        <w:r w:rsidRPr="00062229">
          <w:rPr>
            <w:rStyle w:val="Hyperlink"/>
            <w:rFonts w:ascii="Adobe Garamond Pro" w:hAnsi="Adobe Garamond Pro"/>
            <w:color w:val="auto"/>
            <w:sz w:val="18"/>
            <w:szCs w:val="18"/>
            <w:u w:val="none"/>
          </w:rPr>
          <w:t>pesticida</w:t>
        </w:r>
      </w:hyperlink>
      <w:r w:rsidRPr="00062229">
        <w:rPr>
          <w:rFonts w:ascii="Adobe Garamond Pro" w:hAnsi="Adobe Garamond Pro"/>
          <w:sz w:val="18"/>
          <w:szCs w:val="18"/>
        </w:rPr>
        <w:t xml:space="preserve"> itd.</w:t>
      </w:r>
    </w:p>
  </w:footnote>
  <w:footnote w:id="13">
    <w:p w:rsidR="00062229" w:rsidRPr="00062229" w:rsidRDefault="00062229" w:rsidP="00062229">
      <w:pPr>
        <w:pStyle w:val="ListParagraph"/>
        <w:spacing w:after="0" w:line="240" w:lineRule="auto"/>
        <w:ind w:left="0"/>
        <w:jc w:val="both"/>
        <w:rPr>
          <w:rFonts w:ascii="Adobe Garamond Pro" w:hAnsi="Adobe Garamond Pro"/>
          <w:sz w:val="18"/>
          <w:szCs w:val="18"/>
          <w:lang w:eastAsia="hr-HR"/>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Na primjer, to su </w:t>
      </w:r>
      <w:hyperlink r:id="rId33" w:tooltip="Dietil etar (još nenapisan)" w:history="1">
        <w:r w:rsidRPr="00062229">
          <w:rPr>
            <w:rStyle w:val="Hyperlink"/>
            <w:rFonts w:ascii="Adobe Garamond Pro" w:hAnsi="Adobe Garamond Pro"/>
            <w:color w:val="auto"/>
            <w:sz w:val="18"/>
            <w:szCs w:val="18"/>
            <w:u w:val="none"/>
          </w:rPr>
          <w:t>dietil etar</w:t>
        </w:r>
      </w:hyperlink>
      <w:r w:rsidRPr="00062229">
        <w:rPr>
          <w:rFonts w:ascii="Adobe Garamond Pro" w:hAnsi="Adobe Garamond Pro"/>
          <w:sz w:val="18"/>
          <w:szCs w:val="18"/>
        </w:rPr>
        <w:t xml:space="preserve">, </w:t>
      </w:r>
      <w:hyperlink r:id="rId34" w:tooltip="Ugljen disulfid (još nenapisan)" w:history="1">
        <w:r w:rsidRPr="00062229">
          <w:rPr>
            <w:rStyle w:val="Hyperlink"/>
            <w:rFonts w:ascii="Adobe Garamond Pro" w:hAnsi="Adobe Garamond Pro"/>
            <w:color w:val="auto"/>
            <w:sz w:val="18"/>
            <w:szCs w:val="18"/>
            <w:u w:val="none"/>
          </w:rPr>
          <w:t>ugljen disulfid</w:t>
        </w:r>
      </w:hyperlink>
      <w:r w:rsidRPr="00062229">
        <w:rPr>
          <w:rFonts w:ascii="Adobe Garamond Pro" w:hAnsi="Adobe Garamond Pro"/>
          <w:sz w:val="18"/>
          <w:szCs w:val="18"/>
        </w:rPr>
        <w:t xml:space="preserve"> itd.</w:t>
      </w:r>
    </w:p>
  </w:footnote>
  <w:footnote w:id="14">
    <w:p w:rsidR="00062229" w:rsidRPr="00062229" w:rsidRDefault="00062229" w:rsidP="00062229">
      <w:pPr>
        <w:pStyle w:val="ListParagraph"/>
        <w:spacing w:after="0" w:line="240" w:lineRule="auto"/>
        <w:ind w:left="0"/>
        <w:contextualSpacing w:val="0"/>
        <w:jc w:val="both"/>
        <w:rPr>
          <w:rFonts w:ascii="Adobe Garamond Pro" w:hAnsi="Adobe Garamond Pro"/>
          <w:sz w:val="18"/>
          <w:szCs w:val="18"/>
          <w:lang w:eastAsia="hr-HR"/>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Na primjer, to su </w:t>
      </w:r>
      <w:hyperlink r:id="rId35" w:tooltip="Benzin" w:history="1">
        <w:r w:rsidRPr="00062229">
          <w:rPr>
            <w:rStyle w:val="Hyperlink"/>
            <w:rFonts w:ascii="Adobe Garamond Pro" w:hAnsi="Adobe Garamond Pro"/>
            <w:color w:val="auto"/>
            <w:sz w:val="18"/>
            <w:szCs w:val="18"/>
            <w:u w:val="none"/>
          </w:rPr>
          <w:t>benzin</w:t>
        </w:r>
      </w:hyperlink>
      <w:r w:rsidRPr="00062229">
        <w:rPr>
          <w:rFonts w:ascii="Adobe Garamond Pro" w:hAnsi="Adobe Garamond Pro"/>
          <w:sz w:val="18"/>
          <w:szCs w:val="18"/>
        </w:rPr>
        <w:t xml:space="preserve">, </w:t>
      </w:r>
      <w:hyperlink r:id="rId36" w:tooltip="Aceton (još nenapisan)" w:history="1">
        <w:r w:rsidRPr="00062229">
          <w:rPr>
            <w:rStyle w:val="Hyperlink"/>
            <w:rFonts w:ascii="Adobe Garamond Pro" w:hAnsi="Adobe Garamond Pro"/>
            <w:color w:val="auto"/>
            <w:sz w:val="18"/>
            <w:szCs w:val="18"/>
            <w:u w:val="none"/>
          </w:rPr>
          <w:t>aceton</w:t>
        </w:r>
      </w:hyperlink>
      <w:r w:rsidRPr="00062229">
        <w:rPr>
          <w:rFonts w:ascii="Adobe Garamond Pro" w:hAnsi="Adobe Garamond Pro"/>
          <w:sz w:val="18"/>
          <w:szCs w:val="18"/>
        </w:rPr>
        <w:t xml:space="preserve">, </w:t>
      </w:r>
      <w:hyperlink r:id="rId37" w:tooltip="Metanol" w:history="1">
        <w:r w:rsidRPr="00062229">
          <w:rPr>
            <w:rStyle w:val="Hyperlink"/>
            <w:rFonts w:ascii="Adobe Garamond Pro" w:hAnsi="Adobe Garamond Pro"/>
            <w:color w:val="auto"/>
            <w:sz w:val="18"/>
            <w:szCs w:val="18"/>
            <w:u w:val="none"/>
          </w:rPr>
          <w:t>metanol</w:t>
        </w:r>
      </w:hyperlink>
      <w:r w:rsidRPr="00062229">
        <w:rPr>
          <w:rFonts w:ascii="Adobe Garamond Pro" w:hAnsi="Adobe Garamond Pro"/>
          <w:sz w:val="18"/>
          <w:szCs w:val="18"/>
        </w:rPr>
        <w:t xml:space="preserve"> itd.</w:t>
      </w:r>
    </w:p>
  </w:footnote>
  <w:footnote w:id="15">
    <w:p w:rsidR="00062229" w:rsidRPr="00062229" w:rsidRDefault="00062229" w:rsidP="00062229">
      <w:pPr>
        <w:pStyle w:val="ListParagraph"/>
        <w:spacing w:after="0" w:line="240" w:lineRule="auto"/>
        <w:ind w:left="0"/>
        <w:contextualSpacing w:val="0"/>
        <w:jc w:val="both"/>
        <w:rPr>
          <w:rFonts w:ascii="Adobe Garamond Pro" w:hAnsi="Adobe Garamond Pro"/>
          <w:sz w:val="18"/>
          <w:szCs w:val="18"/>
          <w:lang w:eastAsia="hr-HR"/>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Na primjer, to su </w:t>
      </w:r>
      <w:hyperlink r:id="rId38" w:tooltip="Kerozin" w:history="1">
        <w:r w:rsidRPr="00062229">
          <w:rPr>
            <w:rStyle w:val="Hyperlink"/>
            <w:rFonts w:ascii="Adobe Garamond Pro" w:hAnsi="Adobe Garamond Pro"/>
            <w:color w:val="auto"/>
            <w:sz w:val="18"/>
            <w:szCs w:val="18"/>
            <w:u w:val="none"/>
          </w:rPr>
          <w:t>kerozin</w:t>
        </w:r>
      </w:hyperlink>
      <w:r w:rsidRPr="00062229">
        <w:rPr>
          <w:rFonts w:ascii="Adobe Garamond Pro" w:hAnsi="Adobe Garamond Pro"/>
          <w:sz w:val="18"/>
          <w:szCs w:val="18"/>
        </w:rPr>
        <w:t xml:space="preserve">, </w:t>
      </w:r>
      <w:hyperlink r:id="rId39" w:tooltip="Mineralni terpentin (još nenapisan)" w:history="1">
        <w:r w:rsidRPr="00062229">
          <w:rPr>
            <w:rStyle w:val="Hyperlink"/>
            <w:rFonts w:ascii="Adobe Garamond Pro" w:hAnsi="Adobe Garamond Pro"/>
            <w:color w:val="auto"/>
            <w:sz w:val="18"/>
            <w:szCs w:val="18"/>
            <w:u w:val="none"/>
          </w:rPr>
          <w:t>mineralni terpentin</w:t>
        </w:r>
      </w:hyperlink>
      <w:r w:rsidRPr="00062229">
        <w:rPr>
          <w:rFonts w:ascii="Adobe Garamond Pro" w:hAnsi="Adobe Garamond Pro"/>
          <w:sz w:val="18"/>
          <w:szCs w:val="18"/>
        </w:rPr>
        <w:t xml:space="preserve"> itd. </w:t>
      </w:r>
    </w:p>
  </w:footnote>
  <w:footnote w:id="16">
    <w:p w:rsidR="00062229" w:rsidRPr="00062229" w:rsidRDefault="00062229" w:rsidP="00062229">
      <w:pPr>
        <w:spacing w:after="0" w:line="240" w:lineRule="auto"/>
        <w:jc w:val="both"/>
        <w:rPr>
          <w:rFonts w:ascii="Adobe Garamond Pro" w:hAnsi="Adobe Garamond Pro"/>
          <w:sz w:val="18"/>
          <w:szCs w:val="18"/>
          <w:lang w:eastAsia="hr-HR"/>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Na </w:t>
      </w:r>
      <w:r w:rsidRPr="00062229">
        <w:rPr>
          <w:rFonts w:ascii="Adobe Garamond Pro" w:hAnsi="Adobe Garamond Pro"/>
          <w:sz w:val="18"/>
          <w:szCs w:val="18"/>
          <w:lang w:eastAsia="hr-HR"/>
        </w:rPr>
        <w:t xml:space="preserve">primjer, to su </w:t>
      </w:r>
      <w:hyperlink r:id="rId40" w:tooltip="Sumpor" w:history="1">
        <w:r w:rsidRPr="00062229">
          <w:rPr>
            <w:rStyle w:val="Hyperlink"/>
            <w:rFonts w:ascii="Adobe Garamond Pro" w:hAnsi="Adobe Garamond Pro"/>
            <w:color w:val="auto"/>
            <w:sz w:val="18"/>
            <w:szCs w:val="18"/>
            <w:u w:val="none"/>
          </w:rPr>
          <w:t>sumpor</w:t>
        </w:r>
      </w:hyperlink>
      <w:r w:rsidRPr="00062229">
        <w:rPr>
          <w:rFonts w:ascii="Adobe Garamond Pro" w:hAnsi="Adobe Garamond Pro"/>
          <w:sz w:val="18"/>
          <w:szCs w:val="18"/>
        </w:rPr>
        <w:t xml:space="preserve">, </w:t>
      </w:r>
      <w:hyperlink r:id="rId41" w:tooltip="Heksamin (još nenapisan)" w:history="1">
        <w:r w:rsidRPr="00062229">
          <w:rPr>
            <w:rStyle w:val="Hyperlink"/>
            <w:rFonts w:ascii="Adobe Garamond Pro" w:hAnsi="Adobe Garamond Pro"/>
            <w:color w:val="auto"/>
            <w:sz w:val="18"/>
            <w:szCs w:val="18"/>
            <w:u w:val="none"/>
          </w:rPr>
          <w:t>heksamin</w:t>
        </w:r>
      </w:hyperlink>
      <w:r w:rsidRPr="00062229">
        <w:rPr>
          <w:rFonts w:ascii="Adobe Garamond Pro" w:hAnsi="Adobe Garamond Pro"/>
          <w:sz w:val="18"/>
          <w:szCs w:val="18"/>
        </w:rPr>
        <w:t xml:space="preserve">, </w:t>
      </w:r>
      <w:hyperlink r:id="rId42" w:tooltip="Kamfor (još nenapisan)" w:history="1">
        <w:r w:rsidRPr="00062229">
          <w:rPr>
            <w:rStyle w:val="Hyperlink"/>
            <w:rFonts w:ascii="Adobe Garamond Pro" w:hAnsi="Adobe Garamond Pro"/>
            <w:color w:val="auto"/>
            <w:sz w:val="18"/>
            <w:szCs w:val="18"/>
            <w:u w:val="none"/>
          </w:rPr>
          <w:t>kamfor</w:t>
        </w:r>
      </w:hyperlink>
      <w:r w:rsidRPr="00062229">
        <w:rPr>
          <w:rFonts w:ascii="Adobe Garamond Pro" w:hAnsi="Adobe Garamond Pro"/>
          <w:sz w:val="18"/>
          <w:szCs w:val="18"/>
        </w:rPr>
        <w:t xml:space="preserve">, </w:t>
      </w:r>
      <w:hyperlink r:id="rId43" w:tooltip="Naftalen" w:history="1">
        <w:r w:rsidRPr="00062229">
          <w:rPr>
            <w:rStyle w:val="Hyperlink"/>
            <w:rFonts w:ascii="Adobe Garamond Pro" w:hAnsi="Adobe Garamond Pro"/>
            <w:color w:val="auto"/>
            <w:sz w:val="18"/>
            <w:szCs w:val="18"/>
            <w:u w:val="none"/>
          </w:rPr>
          <w:t>naftalin</w:t>
        </w:r>
      </w:hyperlink>
      <w:r w:rsidRPr="00062229">
        <w:rPr>
          <w:rFonts w:ascii="Adobe Garamond Pro" w:hAnsi="Adobe Garamond Pro"/>
          <w:sz w:val="18"/>
          <w:szCs w:val="18"/>
        </w:rPr>
        <w:t xml:space="preserve">, drveni </w:t>
      </w:r>
      <w:hyperlink r:id="rId44" w:tooltip="Ugalj" w:history="1">
        <w:r w:rsidRPr="00062229">
          <w:rPr>
            <w:rStyle w:val="Hyperlink"/>
            <w:rFonts w:ascii="Adobe Garamond Pro" w:hAnsi="Adobe Garamond Pro"/>
            <w:color w:val="auto"/>
            <w:sz w:val="18"/>
            <w:szCs w:val="18"/>
            <w:u w:val="none"/>
          </w:rPr>
          <w:t>ugalj</w:t>
        </w:r>
      </w:hyperlink>
      <w:r w:rsidRPr="00062229">
        <w:rPr>
          <w:rFonts w:ascii="Adobe Garamond Pro" w:hAnsi="Adobe Garamond Pro"/>
          <w:sz w:val="18"/>
          <w:szCs w:val="18"/>
        </w:rPr>
        <w:t xml:space="preserve"> itd.</w:t>
      </w:r>
    </w:p>
  </w:footnote>
  <w:footnote w:id="17">
    <w:p w:rsidR="00062229" w:rsidRPr="00062229" w:rsidRDefault="00062229" w:rsidP="00062229">
      <w:pPr>
        <w:spacing w:after="0" w:line="240" w:lineRule="auto"/>
        <w:jc w:val="both"/>
        <w:rPr>
          <w:rFonts w:ascii="Adobe Garamond Pro" w:hAnsi="Adobe Garamond Pro"/>
          <w:sz w:val="18"/>
          <w:szCs w:val="18"/>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Na </w:t>
      </w:r>
      <w:r w:rsidRPr="00062229">
        <w:rPr>
          <w:rFonts w:ascii="Adobe Garamond Pro" w:hAnsi="Adobe Garamond Pro"/>
          <w:sz w:val="18"/>
          <w:szCs w:val="18"/>
          <w:lang w:eastAsia="hr-HR"/>
        </w:rPr>
        <w:t>primjer, to su</w:t>
      </w:r>
      <w:r w:rsidRPr="00062229">
        <w:rPr>
          <w:rFonts w:ascii="Adobe Garamond Pro" w:hAnsi="Adobe Garamond Pro"/>
          <w:sz w:val="18"/>
          <w:szCs w:val="18"/>
        </w:rPr>
        <w:t xml:space="preserve"> bijeli </w:t>
      </w:r>
      <w:hyperlink r:id="rId45" w:tooltip="Fosfor" w:history="1">
        <w:r w:rsidRPr="00062229">
          <w:rPr>
            <w:rStyle w:val="Hyperlink"/>
            <w:rFonts w:ascii="Adobe Garamond Pro" w:hAnsi="Adobe Garamond Pro"/>
            <w:color w:val="auto"/>
            <w:sz w:val="18"/>
            <w:szCs w:val="18"/>
            <w:u w:val="none"/>
          </w:rPr>
          <w:t>fosfor</w:t>
        </w:r>
      </w:hyperlink>
      <w:r w:rsidRPr="00062229">
        <w:rPr>
          <w:rFonts w:ascii="Adobe Garamond Pro" w:hAnsi="Adobe Garamond Pro"/>
          <w:sz w:val="18"/>
          <w:szCs w:val="18"/>
        </w:rPr>
        <w:t xml:space="preserve">, alkili </w:t>
      </w:r>
      <w:hyperlink r:id="rId46" w:tooltip="Aluminijum" w:history="1">
        <w:r w:rsidRPr="00062229">
          <w:rPr>
            <w:rStyle w:val="Hyperlink"/>
            <w:rFonts w:ascii="Adobe Garamond Pro" w:hAnsi="Adobe Garamond Pro"/>
            <w:color w:val="auto"/>
            <w:sz w:val="18"/>
            <w:szCs w:val="18"/>
            <w:u w:val="none"/>
          </w:rPr>
          <w:t>aluminijuma</w:t>
        </w:r>
      </w:hyperlink>
      <w:r w:rsidRPr="00062229">
        <w:rPr>
          <w:rFonts w:ascii="Adobe Garamond Pro" w:hAnsi="Adobe Garamond Pro"/>
          <w:sz w:val="18"/>
          <w:szCs w:val="18"/>
        </w:rPr>
        <w:t xml:space="preserve">, vlažna </w:t>
      </w:r>
      <w:hyperlink r:id="rId47" w:tooltip="Vuna" w:history="1">
        <w:r w:rsidRPr="00062229">
          <w:rPr>
            <w:rStyle w:val="Hyperlink"/>
            <w:rFonts w:ascii="Adobe Garamond Pro" w:hAnsi="Adobe Garamond Pro"/>
            <w:color w:val="auto"/>
            <w:sz w:val="18"/>
            <w:szCs w:val="18"/>
            <w:u w:val="none"/>
          </w:rPr>
          <w:t>vuna</w:t>
        </w:r>
      </w:hyperlink>
      <w:r w:rsidRPr="00062229">
        <w:rPr>
          <w:rFonts w:ascii="Adobe Garamond Pro" w:hAnsi="Adobe Garamond Pro"/>
          <w:sz w:val="18"/>
          <w:szCs w:val="18"/>
        </w:rPr>
        <w:t>, tekstilni otpaci itd.</w:t>
      </w:r>
    </w:p>
  </w:footnote>
  <w:footnote w:id="18">
    <w:p w:rsidR="00062229" w:rsidRPr="00062229" w:rsidRDefault="00062229" w:rsidP="00062229">
      <w:pPr>
        <w:spacing w:after="0" w:line="240" w:lineRule="auto"/>
        <w:jc w:val="both"/>
        <w:rPr>
          <w:rFonts w:ascii="Adobe Garamond Pro" w:hAnsi="Adobe Garamond Pro"/>
          <w:sz w:val="18"/>
          <w:szCs w:val="18"/>
          <w:lang w:eastAsia="hr-HR"/>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Na </w:t>
      </w:r>
      <w:r w:rsidRPr="00062229">
        <w:rPr>
          <w:rFonts w:ascii="Adobe Garamond Pro" w:hAnsi="Adobe Garamond Pro"/>
          <w:sz w:val="18"/>
          <w:szCs w:val="18"/>
          <w:lang w:eastAsia="hr-HR"/>
        </w:rPr>
        <w:t xml:space="preserve">primjer, to su </w:t>
      </w:r>
      <w:hyperlink r:id="rId48" w:tooltip="Aluminijum" w:history="1">
        <w:r w:rsidRPr="00062229">
          <w:rPr>
            <w:rStyle w:val="Hyperlink"/>
            <w:rFonts w:ascii="Adobe Garamond Pro" w:hAnsi="Adobe Garamond Pro"/>
            <w:color w:val="auto"/>
            <w:sz w:val="18"/>
            <w:szCs w:val="18"/>
            <w:u w:val="none"/>
          </w:rPr>
          <w:t>aluminijum</w:t>
        </w:r>
      </w:hyperlink>
      <w:r w:rsidRPr="00062229">
        <w:rPr>
          <w:rFonts w:ascii="Adobe Garamond Pro" w:hAnsi="Adobe Garamond Pro"/>
          <w:sz w:val="18"/>
          <w:szCs w:val="18"/>
        </w:rPr>
        <w:t xml:space="preserve">, </w:t>
      </w:r>
      <w:hyperlink r:id="rId49" w:tooltip="Magnezijum" w:history="1">
        <w:r w:rsidRPr="00062229">
          <w:rPr>
            <w:rStyle w:val="Hyperlink"/>
            <w:rFonts w:ascii="Adobe Garamond Pro" w:hAnsi="Adobe Garamond Pro"/>
            <w:color w:val="auto"/>
            <w:sz w:val="18"/>
            <w:szCs w:val="18"/>
            <w:u w:val="none"/>
          </w:rPr>
          <w:t>magnezijum</w:t>
        </w:r>
      </w:hyperlink>
      <w:r w:rsidRPr="00062229">
        <w:rPr>
          <w:rFonts w:ascii="Adobe Garamond Pro" w:hAnsi="Adobe Garamond Pro"/>
          <w:sz w:val="18"/>
          <w:szCs w:val="18"/>
        </w:rPr>
        <w:t xml:space="preserve">, </w:t>
      </w:r>
      <w:hyperlink r:id="rId50" w:tooltip="Cink" w:history="1">
        <w:r w:rsidRPr="00062229">
          <w:rPr>
            <w:rStyle w:val="Hyperlink"/>
            <w:rFonts w:ascii="Adobe Garamond Pro" w:hAnsi="Adobe Garamond Pro"/>
            <w:color w:val="auto"/>
            <w:sz w:val="18"/>
            <w:szCs w:val="18"/>
            <w:u w:val="none"/>
          </w:rPr>
          <w:t>cink</w:t>
        </w:r>
      </w:hyperlink>
      <w:r w:rsidRPr="00062229">
        <w:rPr>
          <w:rFonts w:ascii="Adobe Garamond Pro" w:hAnsi="Adobe Garamond Pro"/>
          <w:sz w:val="18"/>
          <w:szCs w:val="18"/>
        </w:rPr>
        <w:t xml:space="preserve">, </w:t>
      </w:r>
      <w:hyperlink r:id="rId51" w:tooltip="Litijum" w:history="1">
        <w:r w:rsidRPr="00062229">
          <w:rPr>
            <w:rStyle w:val="Hyperlink"/>
            <w:rFonts w:ascii="Adobe Garamond Pro" w:hAnsi="Adobe Garamond Pro"/>
            <w:color w:val="auto"/>
            <w:sz w:val="18"/>
            <w:szCs w:val="18"/>
            <w:u w:val="none"/>
          </w:rPr>
          <w:t>litijum</w:t>
        </w:r>
      </w:hyperlink>
      <w:r w:rsidRPr="00062229">
        <w:rPr>
          <w:rFonts w:ascii="Adobe Garamond Pro" w:hAnsi="Adobe Garamond Pro"/>
          <w:sz w:val="18"/>
          <w:szCs w:val="18"/>
        </w:rPr>
        <w:t xml:space="preserve">, </w:t>
      </w:r>
      <w:hyperlink r:id="rId52" w:tooltip="Natrijum" w:history="1">
        <w:r w:rsidRPr="00062229">
          <w:rPr>
            <w:rStyle w:val="Hyperlink"/>
            <w:rFonts w:ascii="Adobe Garamond Pro" w:hAnsi="Adobe Garamond Pro"/>
            <w:color w:val="auto"/>
            <w:sz w:val="18"/>
            <w:szCs w:val="18"/>
            <w:u w:val="none"/>
          </w:rPr>
          <w:t>natrijum</w:t>
        </w:r>
      </w:hyperlink>
      <w:r w:rsidRPr="00062229">
        <w:rPr>
          <w:rFonts w:ascii="Adobe Garamond Pro" w:hAnsi="Adobe Garamond Pro"/>
          <w:sz w:val="18"/>
          <w:szCs w:val="18"/>
        </w:rPr>
        <w:t xml:space="preserve">, </w:t>
      </w:r>
      <w:hyperlink r:id="rId53" w:tooltip="Kalcijum" w:history="1">
        <w:r w:rsidRPr="00062229">
          <w:rPr>
            <w:rStyle w:val="Hyperlink"/>
            <w:rFonts w:ascii="Adobe Garamond Pro" w:hAnsi="Adobe Garamond Pro"/>
            <w:color w:val="auto"/>
            <w:sz w:val="18"/>
            <w:szCs w:val="18"/>
            <w:u w:val="none"/>
          </w:rPr>
          <w:t>kalcijum</w:t>
        </w:r>
      </w:hyperlink>
      <w:r w:rsidRPr="00062229">
        <w:rPr>
          <w:rFonts w:ascii="Adobe Garamond Pro" w:hAnsi="Adobe Garamond Pro"/>
          <w:sz w:val="18"/>
          <w:szCs w:val="18"/>
        </w:rPr>
        <w:t xml:space="preserve">, </w:t>
      </w:r>
      <w:hyperlink r:id="rId54" w:tooltip="Kalijum" w:history="1">
        <w:r w:rsidRPr="00062229">
          <w:rPr>
            <w:rStyle w:val="Hyperlink"/>
            <w:rFonts w:ascii="Adobe Garamond Pro" w:hAnsi="Adobe Garamond Pro"/>
            <w:color w:val="auto"/>
            <w:sz w:val="18"/>
            <w:szCs w:val="18"/>
            <w:u w:val="none"/>
          </w:rPr>
          <w:t>kalijum</w:t>
        </w:r>
      </w:hyperlink>
      <w:r w:rsidRPr="00062229">
        <w:rPr>
          <w:rFonts w:ascii="Adobe Garamond Pro" w:hAnsi="Adobe Garamond Pro"/>
          <w:sz w:val="18"/>
          <w:szCs w:val="18"/>
        </w:rPr>
        <w:t xml:space="preserve"> itd.</w:t>
      </w:r>
      <w:r w:rsidRPr="00062229">
        <w:rPr>
          <w:rFonts w:ascii="Adobe Garamond Pro" w:hAnsi="Adobe Garamond Pro"/>
          <w:sz w:val="18"/>
          <w:szCs w:val="18"/>
          <w:lang w:eastAsia="hr-HR"/>
        </w:rPr>
        <w:t xml:space="preserve"> </w:t>
      </w:r>
    </w:p>
  </w:footnote>
  <w:footnote w:id="19">
    <w:p w:rsidR="00062229" w:rsidRPr="00062229" w:rsidRDefault="00062229" w:rsidP="00062229">
      <w:pPr>
        <w:spacing w:after="0" w:line="240" w:lineRule="auto"/>
        <w:jc w:val="both"/>
        <w:rPr>
          <w:rFonts w:ascii="Adobe Garamond Pro" w:hAnsi="Adobe Garamond Pro"/>
          <w:sz w:val="18"/>
          <w:szCs w:val="18"/>
          <w:lang w:eastAsia="hr-HR"/>
        </w:rPr>
      </w:pPr>
      <w:r w:rsidRPr="00062229">
        <w:rPr>
          <w:rStyle w:val="FootnoteReference"/>
          <w:rFonts w:ascii="Adobe Garamond Pro" w:hAnsi="Adobe Garamond Pro"/>
          <w:sz w:val="18"/>
          <w:szCs w:val="18"/>
        </w:rPr>
        <w:footnoteRef/>
      </w:r>
      <w:r w:rsidRPr="00062229">
        <w:rPr>
          <w:rFonts w:ascii="Adobe Garamond Pro" w:hAnsi="Adobe Garamond Pro"/>
          <w:sz w:val="18"/>
          <w:szCs w:val="18"/>
          <w:lang w:eastAsia="hr-HR"/>
        </w:rPr>
        <w:t xml:space="preserve"> Na primjer, to su </w:t>
      </w:r>
      <w:hyperlink r:id="rId55" w:tooltip="Vodonik peroksid" w:history="1">
        <w:r w:rsidRPr="00062229">
          <w:rPr>
            <w:rStyle w:val="Hyperlink"/>
            <w:rFonts w:ascii="Adobe Garamond Pro" w:hAnsi="Adobe Garamond Pro"/>
            <w:color w:val="auto"/>
            <w:sz w:val="18"/>
            <w:szCs w:val="18"/>
            <w:u w:val="none"/>
          </w:rPr>
          <w:t>vodonik peroksid</w:t>
        </w:r>
      </w:hyperlink>
      <w:r w:rsidRPr="00062229">
        <w:rPr>
          <w:rFonts w:ascii="Adobe Garamond Pro" w:hAnsi="Adobe Garamond Pro"/>
          <w:sz w:val="18"/>
          <w:szCs w:val="18"/>
        </w:rPr>
        <w:t>, nitrati, hromati, hlorati, bromati itd.</w:t>
      </w:r>
    </w:p>
  </w:footnote>
  <w:footnote w:id="20">
    <w:p w:rsidR="00062229" w:rsidRPr="00062229" w:rsidRDefault="00062229" w:rsidP="00062229">
      <w:pPr>
        <w:spacing w:after="0" w:line="240" w:lineRule="auto"/>
        <w:jc w:val="both"/>
        <w:rPr>
          <w:rFonts w:ascii="Adobe Garamond Pro" w:hAnsi="Adobe Garamond Pro"/>
          <w:sz w:val="18"/>
          <w:szCs w:val="18"/>
          <w:lang w:eastAsia="hr-HR"/>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Na </w:t>
      </w:r>
      <w:r w:rsidRPr="00062229">
        <w:rPr>
          <w:rFonts w:ascii="Adobe Garamond Pro" w:hAnsi="Adobe Garamond Pro"/>
          <w:sz w:val="18"/>
          <w:szCs w:val="18"/>
          <w:lang w:eastAsia="hr-HR"/>
        </w:rPr>
        <w:t xml:space="preserve">primjer, to su </w:t>
      </w:r>
      <w:hyperlink r:id="rId56" w:tooltip="Benzoil peroksid (još nenapisan)" w:history="1">
        <w:r w:rsidRPr="00062229">
          <w:rPr>
            <w:rStyle w:val="Hyperlink"/>
            <w:rFonts w:ascii="Adobe Garamond Pro" w:hAnsi="Adobe Garamond Pro"/>
            <w:color w:val="auto"/>
            <w:sz w:val="18"/>
            <w:szCs w:val="18"/>
            <w:u w:val="none"/>
          </w:rPr>
          <w:t>benzoil peroksid</w:t>
        </w:r>
      </w:hyperlink>
      <w:r w:rsidRPr="00062229">
        <w:rPr>
          <w:rFonts w:ascii="Adobe Garamond Pro" w:hAnsi="Adobe Garamond Pro"/>
          <w:sz w:val="18"/>
          <w:szCs w:val="18"/>
        </w:rPr>
        <w:t xml:space="preserve">, </w:t>
      </w:r>
      <w:hyperlink r:id="rId57" w:tooltip="Kumenhidroperoksid (još nenapisan)" w:history="1">
        <w:r w:rsidRPr="00062229">
          <w:rPr>
            <w:rStyle w:val="Hyperlink"/>
            <w:rFonts w:ascii="Adobe Garamond Pro" w:hAnsi="Adobe Garamond Pro"/>
            <w:color w:val="auto"/>
            <w:sz w:val="18"/>
            <w:szCs w:val="18"/>
            <w:u w:val="none"/>
          </w:rPr>
          <w:t>kumenhidroperoksid</w:t>
        </w:r>
      </w:hyperlink>
      <w:r w:rsidRPr="00062229">
        <w:rPr>
          <w:rFonts w:ascii="Adobe Garamond Pro" w:hAnsi="Adobe Garamond Pro"/>
          <w:sz w:val="18"/>
          <w:szCs w:val="18"/>
        </w:rPr>
        <w:t xml:space="preserve"> itd.</w:t>
      </w:r>
      <w:r w:rsidRPr="00062229">
        <w:rPr>
          <w:rFonts w:ascii="Adobe Garamond Pro" w:hAnsi="Adobe Garamond Pro"/>
          <w:sz w:val="18"/>
          <w:szCs w:val="18"/>
          <w:lang w:eastAsia="hr-HR"/>
        </w:rPr>
        <w:t xml:space="preserve"> </w:t>
      </w:r>
    </w:p>
  </w:footnote>
  <w:footnote w:id="21">
    <w:p w:rsidR="00062229" w:rsidRPr="00062229" w:rsidRDefault="00062229" w:rsidP="00062229">
      <w:pPr>
        <w:pStyle w:val="FootnoteText"/>
        <w:jc w:val="both"/>
        <w:rPr>
          <w:rFonts w:ascii="Adobe Garamond Pro" w:hAnsi="Adobe Garamond Pro"/>
          <w:sz w:val="18"/>
          <w:szCs w:val="18"/>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Na primjer, to su </w:t>
      </w:r>
      <w:hyperlink r:id="rId58" w:tooltip="Cijanidi" w:history="1">
        <w:r w:rsidRPr="00062229">
          <w:rPr>
            <w:rStyle w:val="Hyperlink"/>
            <w:rFonts w:ascii="Adobe Garamond Pro" w:hAnsi="Adobe Garamond Pro"/>
            <w:color w:val="auto"/>
            <w:sz w:val="18"/>
            <w:szCs w:val="18"/>
            <w:u w:val="none"/>
          </w:rPr>
          <w:t>cijanidi</w:t>
        </w:r>
      </w:hyperlink>
      <w:r w:rsidRPr="00062229">
        <w:rPr>
          <w:rFonts w:ascii="Adobe Garamond Pro" w:hAnsi="Adobe Garamond Pro"/>
          <w:sz w:val="18"/>
          <w:szCs w:val="18"/>
        </w:rPr>
        <w:t xml:space="preserve">, jedinjenja </w:t>
      </w:r>
      <w:hyperlink r:id="rId59" w:tooltip="Olovo" w:history="1">
        <w:r w:rsidRPr="00062229">
          <w:rPr>
            <w:rStyle w:val="Hyperlink"/>
            <w:rFonts w:ascii="Adobe Garamond Pro" w:hAnsi="Adobe Garamond Pro"/>
            <w:color w:val="auto"/>
            <w:sz w:val="18"/>
            <w:szCs w:val="18"/>
            <w:u w:val="none"/>
          </w:rPr>
          <w:t>olova</w:t>
        </w:r>
      </w:hyperlink>
      <w:r w:rsidRPr="00062229">
        <w:rPr>
          <w:rFonts w:ascii="Adobe Garamond Pro" w:hAnsi="Adobe Garamond Pro"/>
          <w:sz w:val="18"/>
          <w:szCs w:val="18"/>
        </w:rPr>
        <w:t xml:space="preserve"> itd.</w:t>
      </w:r>
    </w:p>
  </w:footnote>
  <w:footnote w:id="22">
    <w:p w:rsidR="00062229" w:rsidRPr="00062229" w:rsidRDefault="00062229" w:rsidP="00062229">
      <w:pPr>
        <w:pStyle w:val="ListParagraph"/>
        <w:spacing w:after="0" w:line="240" w:lineRule="auto"/>
        <w:ind w:left="0"/>
        <w:contextualSpacing w:val="0"/>
        <w:jc w:val="both"/>
        <w:rPr>
          <w:rFonts w:ascii="Adobe Garamond Pro" w:hAnsi="Adobe Garamond Pro"/>
          <w:sz w:val="18"/>
          <w:szCs w:val="18"/>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Na primjer, to su </w:t>
      </w:r>
      <w:hyperlink r:id="rId60" w:tooltip="Vakcine" w:history="1">
        <w:r w:rsidRPr="00062229">
          <w:rPr>
            <w:rStyle w:val="Hyperlink"/>
            <w:rFonts w:ascii="Adobe Garamond Pro" w:hAnsi="Adobe Garamond Pro"/>
            <w:color w:val="auto"/>
            <w:sz w:val="18"/>
            <w:szCs w:val="18"/>
            <w:u w:val="none"/>
          </w:rPr>
          <w:t>vakcine</w:t>
        </w:r>
      </w:hyperlink>
      <w:r w:rsidRPr="00062229">
        <w:rPr>
          <w:rFonts w:ascii="Adobe Garamond Pro" w:hAnsi="Adobe Garamond Pro"/>
          <w:sz w:val="18"/>
          <w:szCs w:val="18"/>
        </w:rPr>
        <w:t xml:space="preserve">, </w:t>
      </w:r>
      <w:hyperlink r:id="rId61" w:tooltip="Patologija" w:history="1">
        <w:r w:rsidRPr="00062229">
          <w:rPr>
            <w:rStyle w:val="Hyperlink"/>
            <w:rFonts w:ascii="Adobe Garamond Pro" w:hAnsi="Adobe Garamond Pro"/>
            <w:color w:val="auto"/>
            <w:sz w:val="18"/>
            <w:szCs w:val="18"/>
            <w:u w:val="none"/>
          </w:rPr>
          <w:t>patološki</w:t>
        </w:r>
      </w:hyperlink>
      <w:r w:rsidRPr="00062229">
        <w:rPr>
          <w:rFonts w:ascii="Adobe Garamond Pro" w:hAnsi="Adobe Garamond Pro"/>
          <w:sz w:val="18"/>
          <w:szCs w:val="18"/>
        </w:rPr>
        <w:t xml:space="preserve"> uzorci itd.</w:t>
      </w:r>
    </w:p>
  </w:footnote>
  <w:footnote w:id="23">
    <w:p w:rsidR="00062229" w:rsidRPr="00062229" w:rsidRDefault="00062229" w:rsidP="00062229">
      <w:pPr>
        <w:spacing w:after="0" w:line="240" w:lineRule="auto"/>
        <w:jc w:val="both"/>
        <w:rPr>
          <w:rFonts w:ascii="Adobe Garamond Pro" w:hAnsi="Adobe Garamond Pro"/>
          <w:sz w:val="18"/>
          <w:szCs w:val="18"/>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www.wikipedia.org (najveći svjetski proizvođači nafte) Preuzeto: 05.04.2014.</w:t>
      </w:r>
    </w:p>
  </w:footnote>
  <w:footnote w:id="24">
    <w:p w:rsidR="00062229" w:rsidRPr="00062229" w:rsidRDefault="00062229" w:rsidP="00062229">
      <w:pPr>
        <w:spacing w:after="0" w:line="240" w:lineRule="auto"/>
        <w:jc w:val="both"/>
        <w:rPr>
          <w:rFonts w:ascii="Adobe Garamond Pro" w:hAnsi="Adobe Garamond Pro"/>
          <w:sz w:val="18"/>
          <w:szCs w:val="18"/>
          <w:lang w:eastAsia="hr-HR"/>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w:t>
      </w:r>
      <w:r w:rsidRPr="00062229">
        <w:rPr>
          <w:rFonts w:ascii="Adobe Garamond Pro" w:hAnsi="Adobe Garamond Pro"/>
          <w:sz w:val="18"/>
          <w:szCs w:val="18"/>
          <w:lang w:eastAsia="hr-HR"/>
        </w:rPr>
        <w:t xml:space="preserve">Karaga, Ahmed, </w:t>
      </w:r>
      <w:r w:rsidRPr="00062229">
        <w:rPr>
          <w:rFonts w:ascii="Adobe Garamond Pro" w:hAnsi="Adobe Garamond Pro"/>
          <w:i/>
          <w:sz w:val="18"/>
          <w:szCs w:val="18"/>
          <w:lang w:eastAsia="hr-HR"/>
        </w:rPr>
        <w:t>Sigurnost u transportu naftnih derivata</w:t>
      </w:r>
      <w:r w:rsidRPr="00062229">
        <w:rPr>
          <w:rFonts w:ascii="Adobe Garamond Pro" w:hAnsi="Adobe Garamond Pro"/>
          <w:sz w:val="18"/>
          <w:szCs w:val="18"/>
          <w:lang w:eastAsia="hr-HR"/>
        </w:rPr>
        <w:t>, Završni-diplomski rad, Tehnički fakultet Univerziteta u Bihaću, Bihać, 2012.</w:t>
      </w:r>
    </w:p>
  </w:footnote>
  <w:footnote w:id="25">
    <w:p w:rsidR="00062229" w:rsidRPr="00062229" w:rsidRDefault="00062229" w:rsidP="00062229">
      <w:pPr>
        <w:pStyle w:val="FootnoteText"/>
        <w:jc w:val="both"/>
        <w:rPr>
          <w:rFonts w:ascii="Adobe Garamond Pro" w:hAnsi="Adobe Garamond Pro"/>
          <w:i/>
          <w:sz w:val="18"/>
          <w:szCs w:val="18"/>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w:t>
      </w:r>
      <w:r w:rsidRPr="00062229">
        <w:rPr>
          <w:rFonts w:ascii="Adobe Garamond Pro" w:hAnsi="Adobe Garamond Pro"/>
          <w:i/>
          <w:sz w:val="18"/>
          <w:szCs w:val="18"/>
        </w:rPr>
        <w:t>Loc. cit.</w:t>
      </w:r>
    </w:p>
  </w:footnote>
  <w:footnote w:id="26">
    <w:p w:rsidR="00062229" w:rsidRPr="00062229" w:rsidRDefault="00062229" w:rsidP="00062229">
      <w:pPr>
        <w:pStyle w:val="FootnoteText"/>
        <w:jc w:val="both"/>
        <w:rPr>
          <w:rFonts w:ascii="Adobe Garamond Pro" w:hAnsi="Adobe Garamond Pro"/>
          <w:i/>
          <w:sz w:val="18"/>
          <w:szCs w:val="18"/>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w:t>
      </w:r>
      <w:r w:rsidRPr="00062229">
        <w:rPr>
          <w:rFonts w:ascii="Adobe Garamond Pro" w:hAnsi="Adobe Garamond Pro"/>
          <w:i/>
          <w:sz w:val="18"/>
          <w:szCs w:val="18"/>
        </w:rPr>
        <w:t>Loc. cit.</w:t>
      </w:r>
    </w:p>
  </w:footnote>
  <w:footnote w:id="27">
    <w:p w:rsidR="00062229" w:rsidRPr="00062229" w:rsidRDefault="00062229" w:rsidP="00062229">
      <w:pPr>
        <w:pStyle w:val="FootnoteText"/>
        <w:jc w:val="both"/>
        <w:rPr>
          <w:rFonts w:ascii="Adobe Garamond Pro" w:hAnsi="Adobe Garamond Pro"/>
          <w:i/>
          <w:sz w:val="18"/>
          <w:szCs w:val="18"/>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Engl. </w:t>
      </w:r>
      <w:r w:rsidRPr="00062229">
        <w:rPr>
          <w:rFonts w:ascii="Adobe Garamond Pro" w:hAnsi="Adobe Garamond Pro"/>
          <w:i/>
          <w:sz w:val="18"/>
          <w:szCs w:val="18"/>
        </w:rPr>
        <w:t xml:space="preserve">deadweight tonnage  </w:t>
      </w:r>
    </w:p>
  </w:footnote>
  <w:footnote w:id="28">
    <w:p w:rsidR="00062229" w:rsidRPr="00062229" w:rsidRDefault="00062229" w:rsidP="00062229">
      <w:pPr>
        <w:pStyle w:val="FootnoteText"/>
        <w:jc w:val="both"/>
        <w:rPr>
          <w:rFonts w:ascii="Adobe Garamond Pro" w:hAnsi="Adobe Garamond Pro"/>
          <w:sz w:val="18"/>
          <w:szCs w:val="18"/>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To su cilindrični spremnici položeni na vagonima. Obično im je zapremina 50 - 60 m</w:t>
      </w:r>
      <w:r w:rsidRPr="00062229">
        <w:rPr>
          <w:rFonts w:ascii="Adobe Garamond Pro" w:hAnsi="Adobe Garamond Pro"/>
          <w:sz w:val="18"/>
          <w:szCs w:val="18"/>
          <w:vertAlign w:val="superscript"/>
        </w:rPr>
        <w:t>3</w:t>
      </w:r>
      <w:r w:rsidRPr="00062229">
        <w:rPr>
          <w:rFonts w:ascii="Adobe Garamond Pro" w:hAnsi="Adobe Garamond Pro"/>
          <w:sz w:val="18"/>
          <w:szCs w:val="18"/>
        </w:rPr>
        <w:t>, ali i do 120 m</w:t>
      </w:r>
      <w:r w:rsidRPr="00062229">
        <w:rPr>
          <w:rFonts w:ascii="Adobe Garamond Pro" w:hAnsi="Adobe Garamond Pro"/>
          <w:sz w:val="18"/>
          <w:szCs w:val="18"/>
          <w:vertAlign w:val="superscript"/>
        </w:rPr>
        <w:t>3</w:t>
      </w:r>
      <w:r w:rsidRPr="00062229">
        <w:rPr>
          <w:rFonts w:ascii="Adobe Garamond Pro" w:hAnsi="Adobe Garamond Pro"/>
          <w:sz w:val="18"/>
          <w:szCs w:val="18"/>
        </w:rPr>
        <w:t>. Imaju kupolu na vrhu u kojoj su ugrađeni zračni i sigurnosni ventili.</w:t>
      </w:r>
    </w:p>
  </w:footnote>
  <w:footnote w:id="29">
    <w:p w:rsidR="00062229" w:rsidRPr="00062229" w:rsidRDefault="00062229" w:rsidP="00062229">
      <w:pPr>
        <w:pStyle w:val="FootnoteText"/>
        <w:tabs>
          <w:tab w:val="left" w:pos="1035"/>
        </w:tabs>
        <w:jc w:val="both"/>
        <w:rPr>
          <w:rFonts w:ascii="Adobe Garamond Pro" w:hAnsi="Adobe Garamond Pro"/>
          <w:sz w:val="18"/>
          <w:szCs w:val="18"/>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w:t>
      </w:r>
      <w:r w:rsidRPr="00062229">
        <w:rPr>
          <w:rFonts w:ascii="Adobe Garamond Pro" w:hAnsi="Adobe Garamond Pro"/>
          <w:i/>
          <w:sz w:val="18"/>
          <w:szCs w:val="18"/>
        </w:rPr>
        <w:t>Infra</w:t>
      </w:r>
      <w:r w:rsidRPr="00062229">
        <w:rPr>
          <w:rFonts w:ascii="Adobe Garamond Pro" w:hAnsi="Adobe Garamond Pro"/>
          <w:sz w:val="18"/>
          <w:szCs w:val="18"/>
        </w:rPr>
        <w:t>.</w:t>
      </w:r>
      <w:r w:rsidRPr="00062229">
        <w:rPr>
          <w:rFonts w:ascii="Adobe Garamond Pro" w:hAnsi="Adobe Garamond Pro"/>
          <w:sz w:val="18"/>
          <w:szCs w:val="18"/>
        </w:rPr>
        <w:tab/>
      </w:r>
    </w:p>
  </w:footnote>
  <w:footnote w:id="30">
    <w:p w:rsidR="00062229" w:rsidRPr="00062229" w:rsidRDefault="00062229" w:rsidP="00062229">
      <w:pPr>
        <w:spacing w:after="0" w:line="240" w:lineRule="auto"/>
        <w:jc w:val="both"/>
        <w:rPr>
          <w:rFonts w:ascii="Adobe Garamond Pro" w:hAnsi="Adobe Garamond Pro"/>
          <w:sz w:val="18"/>
          <w:szCs w:val="18"/>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Islamović, Fadil – Šahinović, Refik – Kofrc, Hajro – Bajrić, Belma, Uspostavljanje adekvatnih skladišnih  kapaciteta naftnih derivata  u Bosni i Hercegovini u funkciji njene energetsko - ekonomsko - ekološke sigurnosti, 9</w:t>
      </w:r>
      <w:r w:rsidRPr="00062229">
        <w:rPr>
          <w:rFonts w:ascii="Adobe Garamond Pro" w:hAnsi="Adobe Garamond Pro"/>
          <w:sz w:val="18"/>
          <w:szCs w:val="18"/>
          <w:vertAlign w:val="superscript"/>
        </w:rPr>
        <w:t>th</w:t>
      </w:r>
      <w:r w:rsidRPr="00062229">
        <w:rPr>
          <w:rFonts w:ascii="Adobe Garamond Pro" w:hAnsi="Adobe Garamond Pro"/>
          <w:sz w:val="18"/>
          <w:szCs w:val="18"/>
        </w:rPr>
        <w:t xml:space="preserve"> International Scientific Conference on Production Engineering RIM 2013., Budva, 2013., str. 35. -40.</w:t>
      </w:r>
    </w:p>
  </w:footnote>
  <w:footnote w:id="31">
    <w:p w:rsidR="00062229" w:rsidRPr="00062229" w:rsidRDefault="00062229" w:rsidP="00062229">
      <w:pPr>
        <w:pStyle w:val="FootnoteText"/>
        <w:tabs>
          <w:tab w:val="left" w:pos="1035"/>
        </w:tabs>
        <w:jc w:val="both"/>
        <w:rPr>
          <w:rFonts w:ascii="Adobe Garamond Pro" w:hAnsi="Adobe Garamond Pro"/>
          <w:sz w:val="18"/>
          <w:szCs w:val="18"/>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w:t>
      </w:r>
      <w:r w:rsidRPr="00062229">
        <w:rPr>
          <w:rFonts w:ascii="Adobe Garamond Pro" w:hAnsi="Adobe Garamond Pro"/>
          <w:i/>
          <w:sz w:val="18"/>
          <w:szCs w:val="18"/>
        </w:rPr>
        <w:t>Infra</w:t>
      </w:r>
      <w:r w:rsidRPr="00062229">
        <w:rPr>
          <w:rFonts w:ascii="Adobe Garamond Pro" w:hAnsi="Adobe Garamond Pro"/>
          <w:sz w:val="18"/>
          <w:szCs w:val="18"/>
        </w:rPr>
        <w:t>.</w:t>
      </w:r>
      <w:r w:rsidRPr="00062229">
        <w:rPr>
          <w:rFonts w:ascii="Adobe Garamond Pro" w:hAnsi="Adobe Garamond Pro"/>
          <w:sz w:val="18"/>
          <w:szCs w:val="18"/>
        </w:rPr>
        <w:tab/>
      </w:r>
    </w:p>
  </w:footnote>
  <w:footnote w:id="32">
    <w:p w:rsidR="00062229" w:rsidRPr="00062229" w:rsidRDefault="00062229" w:rsidP="00062229">
      <w:pPr>
        <w:pStyle w:val="FootnoteText"/>
        <w:jc w:val="both"/>
        <w:rPr>
          <w:rFonts w:ascii="Adobe Garamond Pro" w:hAnsi="Adobe Garamond Pro"/>
          <w:sz w:val="18"/>
          <w:szCs w:val="18"/>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w:t>
      </w:r>
      <w:r w:rsidRPr="00062229">
        <w:rPr>
          <w:rFonts w:ascii="Adobe Garamond Pro" w:hAnsi="Adobe Garamond Pro"/>
          <w:i/>
          <w:sz w:val="18"/>
          <w:szCs w:val="18"/>
        </w:rPr>
        <w:t>Infra</w:t>
      </w:r>
      <w:r w:rsidRPr="00062229">
        <w:rPr>
          <w:rFonts w:ascii="Adobe Garamond Pro" w:hAnsi="Adobe Garamond Pro"/>
          <w:sz w:val="18"/>
          <w:szCs w:val="18"/>
        </w:rPr>
        <w:t>.</w:t>
      </w:r>
    </w:p>
  </w:footnote>
  <w:footnote w:id="33">
    <w:p w:rsidR="00062229" w:rsidRPr="00062229" w:rsidRDefault="00062229" w:rsidP="00062229">
      <w:pPr>
        <w:spacing w:after="0" w:line="240" w:lineRule="auto"/>
        <w:jc w:val="both"/>
        <w:rPr>
          <w:rFonts w:ascii="Adobe Garamond Pro" w:hAnsi="Adobe Garamond Pro"/>
          <w:sz w:val="18"/>
          <w:szCs w:val="18"/>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Engl. </w:t>
      </w:r>
      <w:r w:rsidRPr="00062229">
        <w:rPr>
          <w:rFonts w:ascii="Adobe Garamond Pro" w:hAnsi="Adobe Garamond Pro"/>
          <w:i/>
          <w:sz w:val="18"/>
          <w:szCs w:val="18"/>
        </w:rPr>
        <w:t>European Agreement concerning the International Carriage of Dangerous Goods by Road – ADR</w:t>
      </w:r>
      <w:r w:rsidRPr="00062229">
        <w:rPr>
          <w:rFonts w:ascii="Adobe Garamond Pro" w:hAnsi="Adobe Garamond Pro"/>
          <w:sz w:val="18"/>
          <w:szCs w:val="18"/>
        </w:rPr>
        <w:t xml:space="preserve"> Sporazum je usvojen u Ženevi septembra 1957. godine. </w:t>
      </w:r>
    </w:p>
  </w:footnote>
  <w:footnote w:id="34">
    <w:p w:rsidR="00062229" w:rsidRPr="00062229" w:rsidRDefault="00062229" w:rsidP="00062229">
      <w:pPr>
        <w:pStyle w:val="FootnoteText"/>
        <w:tabs>
          <w:tab w:val="left" w:pos="6615"/>
        </w:tabs>
        <w:jc w:val="both"/>
        <w:rPr>
          <w:rFonts w:ascii="Adobe Garamond Pro" w:hAnsi="Adobe Garamond Pro"/>
          <w:i/>
          <w:sz w:val="18"/>
          <w:szCs w:val="18"/>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Engl. </w:t>
      </w:r>
      <w:r w:rsidRPr="00062229">
        <w:rPr>
          <w:rFonts w:ascii="Adobe Garamond Pro" w:hAnsi="Adobe Garamond Pro"/>
          <w:i/>
          <w:sz w:val="18"/>
          <w:szCs w:val="18"/>
        </w:rPr>
        <w:t>Convention concerning the International Carriage by Rail – COTIF</w:t>
      </w:r>
      <w:r w:rsidRPr="00062229">
        <w:rPr>
          <w:rFonts w:ascii="Adobe Garamond Pro" w:hAnsi="Adobe Garamond Pro"/>
          <w:sz w:val="18"/>
          <w:szCs w:val="18"/>
        </w:rPr>
        <w:t xml:space="preserve"> </w:t>
      </w:r>
      <w:r w:rsidRPr="00062229">
        <w:rPr>
          <w:rFonts w:ascii="Adobe Garamond Pro" w:hAnsi="Adobe Garamond Pro"/>
          <w:i/>
          <w:sz w:val="18"/>
          <w:szCs w:val="18"/>
        </w:rPr>
        <w:tab/>
      </w:r>
    </w:p>
  </w:footnote>
  <w:footnote w:id="35">
    <w:p w:rsidR="00062229" w:rsidRPr="00062229" w:rsidRDefault="00062229" w:rsidP="00062229">
      <w:pPr>
        <w:spacing w:after="0" w:line="240" w:lineRule="auto"/>
        <w:jc w:val="both"/>
        <w:rPr>
          <w:rFonts w:ascii="Adobe Garamond Pro" w:hAnsi="Adobe Garamond Pro"/>
          <w:i/>
          <w:sz w:val="18"/>
          <w:szCs w:val="18"/>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Engl.</w:t>
      </w:r>
      <w:r w:rsidRPr="00062229">
        <w:rPr>
          <w:rFonts w:ascii="Adobe Garamond Pro" w:hAnsi="Adobe Garamond Pro"/>
          <w:i/>
          <w:sz w:val="18"/>
          <w:szCs w:val="18"/>
        </w:rPr>
        <w:t xml:space="preserve"> Regulation concerning the International Carriage of Dangerous Goods by Rail – RID</w:t>
      </w:r>
    </w:p>
  </w:footnote>
  <w:footnote w:id="36">
    <w:p w:rsidR="00062229" w:rsidRPr="00062229" w:rsidRDefault="00062229" w:rsidP="00062229">
      <w:pPr>
        <w:spacing w:after="0" w:line="240" w:lineRule="auto"/>
        <w:jc w:val="both"/>
        <w:rPr>
          <w:rFonts w:ascii="Adobe Garamond Pro" w:hAnsi="Adobe Garamond Pro"/>
          <w:sz w:val="18"/>
          <w:szCs w:val="18"/>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Engl. </w:t>
      </w:r>
      <w:r w:rsidRPr="00062229">
        <w:rPr>
          <w:rFonts w:ascii="Adobe Garamond Pro" w:hAnsi="Adobe Garamond Pro"/>
          <w:i/>
          <w:sz w:val="18"/>
          <w:szCs w:val="18"/>
        </w:rPr>
        <w:t>European Agreement Concerning the International Carriage of Dangerous Goods by Inland Waterways – ADN</w:t>
      </w:r>
      <w:r w:rsidRPr="00062229">
        <w:rPr>
          <w:rFonts w:ascii="Adobe Garamond Pro" w:hAnsi="Adobe Garamond Pro"/>
          <w:sz w:val="18"/>
          <w:szCs w:val="18"/>
        </w:rPr>
        <w:t xml:space="preserve"> Sporazum je usvojen u Ženevi maja 2000. godine.</w:t>
      </w:r>
    </w:p>
  </w:footnote>
  <w:footnote w:id="37">
    <w:p w:rsidR="00062229" w:rsidRPr="00062229" w:rsidRDefault="00062229" w:rsidP="00062229">
      <w:pPr>
        <w:spacing w:after="0" w:line="240" w:lineRule="auto"/>
        <w:jc w:val="both"/>
        <w:rPr>
          <w:rFonts w:ascii="Adobe Garamond Pro" w:hAnsi="Adobe Garamond Pro"/>
          <w:sz w:val="18"/>
          <w:szCs w:val="18"/>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Engl. The International Convention for the Safety of Life at Sea – SOLAS Konvencija je usvojena 1972.</w:t>
      </w:r>
    </w:p>
  </w:footnote>
  <w:footnote w:id="38">
    <w:p w:rsidR="00062229" w:rsidRPr="00062229" w:rsidRDefault="00062229" w:rsidP="00062229">
      <w:pPr>
        <w:spacing w:after="0" w:line="240" w:lineRule="auto"/>
        <w:jc w:val="both"/>
        <w:rPr>
          <w:rFonts w:ascii="Adobe Garamond Pro" w:hAnsi="Adobe Garamond Pro"/>
          <w:i/>
          <w:sz w:val="18"/>
          <w:szCs w:val="18"/>
        </w:rPr>
      </w:pPr>
      <w:r w:rsidRPr="00062229">
        <w:rPr>
          <w:rStyle w:val="FootnoteReference"/>
          <w:rFonts w:ascii="Adobe Garamond Pro" w:hAnsi="Adobe Garamond Pro"/>
          <w:i/>
          <w:sz w:val="18"/>
          <w:szCs w:val="18"/>
        </w:rPr>
        <w:footnoteRef/>
      </w:r>
      <w:r w:rsidRPr="00062229">
        <w:rPr>
          <w:rFonts w:ascii="Adobe Garamond Pro" w:hAnsi="Adobe Garamond Pro"/>
          <w:sz w:val="18"/>
          <w:szCs w:val="18"/>
        </w:rPr>
        <w:t xml:space="preserve"> Engl. </w:t>
      </w:r>
      <w:r w:rsidRPr="00062229">
        <w:rPr>
          <w:rFonts w:ascii="Adobe Garamond Pro" w:hAnsi="Adobe Garamond Pro"/>
          <w:i/>
          <w:sz w:val="18"/>
          <w:szCs w:val="18"/>
        </w:rPr>
        <w:t>The International Maritime Dangerous Goods Code – IMDG Code</w:t>
      </w:r>
    </w:p>
  </w:footnote>
  <w:footnote w:id="39">
    <w:p w:rsidR="00062229" w:rsidRPr="00062229" w:rsidRDefault="00062229" w:rsidP="00062229">
      <w:pPr>
        <w:spacing w:after="0" w:line="240" w:lineRule="auto"/>
        <w:jc w:val="both"/>
        <w:rPr>
          <w:rFonts w:ascii="Adobe Garamond Pro" w:hAnsi="Adobe Garamond Pro"/>
          <w:i/>
          <w:sz w:val="18"/>
          <w:szCs w:val="18"/>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Engl. </w:t>
      </w:r>
      <w:r w:rsidRPr="00062229">
        <w:rPr>
          <w:rFonts w:ascii="Adobe Garamond Pro" w:hAnsi="Adobe Garamond Pro"/>
          <w:i/>
          <w:sz w:val="18"/>
          <w:szCs w:val="18"/>
        </w:rPr>
        <w:t>The Code of Safe Practice for Solid Bulk Cargoes - BC Code</w:t>
      </w:r>
    </w:p>
  </w:footnote>
  <w:footnote w:id="40">
    <w:p w:rsidR="00062229" w:rsidRPr="00062229" w:rsidRDefault="00062229" w:rsidP="00062229">
      <w:pPr>
        <w:spacing w:after="0" w:line="240" w:lineRule="auto"/>
        <w:jc w:val="both"/>
        <w:rPr>
          <w:rFonts w:ascii="Adobe Garamond Pro" w:hAnsi="Adobe Garamond Pro"/>
          <w:i/>
          <w:sz w:val="18"/>
          <w:szCs w:val="18"/>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Engl.</w:t>
      </w:r>
      <w:r w:rsidRPr="00062229">
        <w:rPr>
          <w:rFonts w:ascii="Adobe Garamond Pro" w:hAnsi="Adobe Garamond Pro"/>
          <w:i/>
          <w:sz w:val="18"/>
          <w:szCs w:val="18"/>
        </w:rPr>
        <w:t xml:space="preserve"> The International Code for the Construction and Equipment of Ships Carrying Liquefied Gases in Bulk –</w:t>
      </w:r>
    </w:p>
    <w:p w:rsidR="00062229" w:rsidRPr="00062229" w:rsidRDefault="00062229" w:rsidP="00062229">
      <w:pPr>
        <w:pStyle w:val="FootnoteText"/>
        <w:jc w:val="both"/>
        <w:rPr>
          <w:rFonts w:ascii="Adobe Garamond Pro" w:hAnsi="Adobe Garamond Pro"/>
          <w:i/>
          <w:sz w:val="18"/>
          <w:szCs w:val="18"/>
        </w:rPr>
      </w:pPr>
      <w:r w:rsidRPr="00062229">
        <w:rPr>
          <w:rFonts w:ascii="Adobe Garamond Pro" w:hAnsi="Adobe Garamond Pro"/>
          <w:i/>
          <w:sz w:val="18"/>
          <w:szCs w:val="18"/>
        </w:rPr>
        <w:t>IGC Code</w:t>
      </w:r>
    </w:p>
  </w:footnote>
  <w:footnote w:id="41">
    <w:p w:rsidR="00062229" w:rsidRPr="00062229" w:rsidRDefault="00062229" w:rsidP="00062229">
      <w:pPr>
        <w:spacing w:after="0" w:line="240" w:lineRule="auto"/>
        <w:jc w:val="both"/>
        <w:rPr>
          <w:rFonts w:ascii="Adobe Garamond Pro" w:hAnsi="Adobe Garamond Pro"/>
          <w:i/>
          <w:sz w:val="18"/>
          <w:szCs w:val="18"/>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Engl. </w:t>
      </w:r>
      <w:r w:rsidRPr="00062229">
        <w:rPr>
          <w:rFonts w:ascii="Adobe Garamond Pro" w:hAnsi="Adobe Garamond Pro"/>
          <w:i/>
          <w:sz w:val="18"/>
          <w:szCs w:val="18"/>
        </w:rPr>
        <w:t xml:space="preserve">The International Code for the Construction and Equipment of Ships carrying Dangerous Chemicals in Bulk – IBC Code </w:t>
      </w:r>
    </w:p>
  </w:footnote>
  <w:footnote w:id="42">
    <w:p w:rsidR="00062229" w:rsidRPr="00062229" w:rsidRDefault="00062229" w:rsidP="00062229">
      <w:pPr>
        <w:spacing w:after="0" w:line="240" w:lineRule="auto"/>
        <w:jc w:val="both"/>
        <w:rPr>
          <w:rFonts w:ascii="Adobe Garamond Pro" w:hAnsi="Adobe Garamond Pro"/>
          <w:i/>
          <w:sz w:val="18"/>
          <w:szCs w:val="18"/>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Engl. </w:t>
      </w:r>
      <w:r w:rsidRPr="00062229">
        <w:rPr>
          <w:rFonts w:ascii="Adobe Garamond Pro" w:hAnsi="Adobe Garamond Pro"/>
          <w:i/>
          <w:sz w:val="18"/>
          <w:szCs w:val="18"/>
        </w:rPr>
        <w:t>The Code for the Construction and Equipment of Ships Carrying Dangerous Chemicals in Bulk – BCH Code</w:t>
      </w:r>
    </w:p>
  </w:footnote>
  <w:footnote w:id="43">
    <w:p w:rsidR="00062229" w:rsidRPr="00062229" w:rsidRDefault="00062229" w:rsidP="00062229">
      <w:pPr>
        <w:spacing w:after="0" w:line="240" w:lineRule="auto"/>
        <w:jc w:val="both"/>
        <w:rPr>
          <w:rFonts w:ascii="Adobe Garamond Pro" w:hAnsi="Adobe Garamond Pro"/>
          <w:i/>
          <w:sz w:val="18"/>
          <w:szCs w:val="18"/>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Engl. </w:t>
      </w:r>
      <w:r w:rsidRPr="00062229">
        <w:rPr>
          <w:rFonts w:ascii="Adobe Garamond Pro" w:hAnsi="Adobe Garamond Pro"/>
          <w:i/>
          <w:sz w:val="18"/>
          <w:szCs w:val="18"/>
        </w:rPr>
        <w:t>The International Code for the Safe Carriage of Packaged Irradiated Nuclear Fuel, Plutonium and High-Level Radioactive Wastes on board Ships – INF Code</w:t>
      </w:r>
    </w:p>
  </w:footnote>
  <w:footnote w:id="44">
    <w:p w:rsidR="00062229" w:rsidRPr="00062229" w:rsidRDefault="00062229" w:rsidP="00062229">
      <w:pPr>
        <w:spacing w:after="0" w:line="240" w:lineRule="auto"/>
        <w:jc w:val="both"/>
        <w:rPr>
          <w:rFonts w:ascii="Adobe Garamond Pro" w:hAnsi="Adobe Garamond Pro"/>
          <w:sz w:val="18"/>
          <w:szCs w:val="18"/>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Engl. </w:t>
      </w:r>
      <w:r w:rsidRPr="00062229">
        <w:rPr>
          <w:rFonts w:ascii="Adobe Garamond Pro" w:hAnsi="Adobe Garamond Pro"/>
          <w:i/>
          <w:sz w:val="18"/>
          <w:szCs w:val="18"/>
        </w:rPr>
        <w:t>The International Convention for the Prevention of Pollution from Ships</w:t>
      </w:r>
      <w:r w:rsidRPr="00062229">
        <w:rPr>
          <w:rFonts w:ascii="Adobe Garamond Pro" w:hAnsi="Adobe Garamond Pro"/>
          <w:sz w:val="18"/>
          <w:szCs w:val="18"/>
        </w:rPr>
        <w:t xml:space="preserve"> Konvencija je donesena 1973. godine.</w:t>
      </w:r>
      <w:r w:rsidRPr="00062229">
        <w:rPr>
          <w:rFonts w:ascii="Adobe Garamond Pro" w:hAnsi="Adobe Garamond Pro"/>
          <w:sz w:val="18"/>
          <w:szCs w:val="18"/>
        </w:rPr>
        <w:tab/>
      </w:r>
    </w:p>
  </w:footnote>
  <w:footnote w:id="45">
    <w:p w:rsidR="00062229" w:rsidRPr="00062229" w:rsidRDefault="00062229" w:rsidP="00062229">
      <w:pPr>
        <w:pStyle w:val="FootnoteText"/>
        <w:jc w:val="both"/>
        <w:rPr>
          <w:rStyle w:val="FootnoteReference"/>
          <w:rFonts w:ascii="Adobe Garamond Pro" w:hAnsi="Adobe Garamond Pro"/>
          <w:sz w:val="18"/>
          <w:szCs w:val="18"/>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Engl. </w:t>
      </w:r>
      <w:r w:rsidRPr="00062229">
        <w:rPr>
          <w:rFonts w:ascii="Adobe Garamond Pro" w:hAnsi="Adobe Garamond Pro"/>
          <w:i/>
          <w:sz w:val="18"/>
          <w:szCs w:val="18"/>
        </w:rPr>
        <w:t>MARPOL 73/78</w:t>
      </w:r>
      <w:r w:rsidRPr="00062229">
        <w:rPr>
          <w:rStyle w:val="FootnoteReference"/>
          <w:rFonts w:ascii="Adobe Garamond Pro" w:hAnsi="Adobe Garamond Pro"/>
          <w:sz w:val="18"/>
          <w:szCs w:val="18"/>
        </w:rPr>
        <w:t xml:space="preserve"> </w:t>
      </w:r>
    </w:p>
  </w:footnote>
  <w:footnote w:id="46">
    <w:p w:rsidR="00062229" w:rsidRPr="00062229" w:rsidRDefault="00062229" w:rsidP="00062229">
      <w:pPr>
        <w:spacing w:after="0" w:line="240" w:lineRule="auto"/>
        <w:jc w:val="both"/>
        <w:rPr>
          <w:rFonts w:ascii="Adobe Garamond Pro" w:hAnsi="Adobe Garamond Pro"/>
          <w:i/>
          <w:sz w:val="18"/>
          <w:szCs w:val="18"/>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Engl. </w:t>
      </w:r>
      <w:r w:rsidRPr="00062229">
        <w:rPr>
          <w:rFonts w:ascii="Adobe Garamond Pro" w:hAnsi="Adobe Garamond Pro"/>
          <w:i/>
          <w:sz w:val="18"/>
          <w:szCs w:val="18"/>
        </w:rPr>
        <w:t>Convention on International Civil Aviation</w:t>
      </w:r>
    </w:p>
  </w:footnote>
  <w:footnote w:id="47">
    <w:p w:rsidR="00062229" w:rsidRPr="00062229" w:rsidRDefault="00062229" w:rsidP="00062229">
      <w:pPr>
        <w:spacing w:after="0" w:line="240" w:lineRule="auto"/>
        <w:jc w:val="both"/>
        <w:rPr>
          <w:rFonts w:ascii="Adobe Garamond Pro" w:hAnsi="Adobe Garamond Pro"/>
          <w:i/>
          <w:sz w:val="18"/>
          <w:szCs w:val="18"/>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Engl. </w:t>
      </w:r>
      <w:r w:rsidRPr="00062229">
        <w:rPr>
          <w:rFonts w:ascii="Adobe Garamond Pro" w:hAnsi="Adobe Garamond Pro"/>
          <w:i/>
          <w:sz w:val="18"/>
          <w:szCs w:val="18"/>
        </w:rPr>
        <w:t xml:space="preserve">International Civil Aviation Organisation – ICAO Technical Instructions for the Safe Transport of </w:t>
      </w:r>
    </w:p>
    <w:p w:rsidR="00062229" w:rsidRPr="00062229" w:rsidRDefault="00062229" w:rsidP="00062229">
      <w:pPr>
        <w:spacing w:after="0" w:line="240" w:lineRule="auto"/>
        <w:jc w:val="both"/>
        <w:rPr>
          <w:rFonts w:ascii="Adobe Garamond Pro" w:hAnsi="Adobe Garamond Pro"/>
          <w:i/>
          <w:sz w:val="18"/>
          <w:szCs w:val="18"/>
        </w:rPr>
      </w:pPr>
      <w:r w:rsidRPr="00062229">
        <w:rPr>
          <w:rFonts w:ascii="Adobe Garamond Pro" w:hAnsi="Adobe Garamond Pro"/>
          <w:i/>
          <w:sz w:val="18"/>
          <w:szCs w:val="18"/>
        </w:rPr>
        <w:t xml:space="preserve">Dangerous Goods by Air </w:t>
      </w:r>
    </w:p>
  </w:footnote>
  <w:footnote w:id="48">
    <w:p w:rsidR="00062229" w:rsidRPr="00062229" w:rsidRDefault="00062229" w:rsidP="00062229">
      <w:pPr>
        <w:spacing w:after="0" w:line="240" w:lineRule="auto"/>
        <w:jc w:val="both"/>
        <w:rPr>
          <w:rFonts w:ascii="Adobe Garamond Pro" w:hAnsi="Adobe Garamond Pro"/>
          <w:sz w:val="18"/>
          <w:szCs w:val="18"/>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Engl. </w:t>
      </w:r>
      <w:r w:rsidRPr="00062229">
        <w:rPr>
          <w:rFonts w:ascii="Adobe Garamond Pro" w:hAnsi="Adobe Garamond Pro"/>
          <w:i/>
          <w:sz w:val="18"/>
          <w:szCs w:val="18"/>
        </w:rPr>
        <w:t>ICAO Doc. 9481 Emergency response -guidence for Aircraft Iucidents Involiving Dangerous Goods</w:t>
      </w:r>
    </w:p>
  </w:footnote>
  <w:footnote w:id="49">
    <w:p w:rsidR="00062229" w:rsidRPr="00062229" w:rsidRDefault="00062229" w:rsidP="00062229">
      <w:pPr>
        <w:spacing w:after="0" w:line="240" w:lineRule="auto"/>
        <w:jc w:val="both"/>
        <w:rPr>
          <w:rFonts w:ascii="Adobe Garamond Pro" w:hAnsi="Adobe Garamond Pro"/>
          <w:i/>
          <w:sz w:val="18"/>
          <w:szCs w:val="18"/>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Engl. </w:t>
      </w:r>
      <w:r w:rsidRPr="00062229">
        <w:rPr>
          <w:rFonts w:ascii="Adobe Garamond Pro" w:hAnsi="Adobe Garamond Pro"/>
          <w:i/>
          <w:sz w:val="18"/>
          <w:szCs w:val="18"/>
        </w:rPr>
        <w:t xml:space="preserve">Universal Postal </w:t>
      </w:r>
      <w:smartTag w:uri="urn:schemas-microsoft-com:office:smarttags" w:element="place">
        <w:r w:rsidRPr="00062229">
          <w:rPr>
            <w:rFonts w:ascii="Adobe Garamond Pro" w:hAnsi="Adobe Garamond Pro"/>
            <w:i/>
            <w:sz w:val="18"/>
            <w:szCs w:val="18"/>
          </w:rPr>
          <w:t>Union</w:t>
        </w:r>
      </w:smartTag>
    </w:p>
  </w:footnote>
  <w:footnote w:id="50">
    <w:p w:rsidR="00062229" w:rsidRPr="00062229" w:rsidRDefault="00062229" w:rsidP="00062229">
      <w:pPr>
        <w:spacing w:after="0" w:line="240" w:lineRule="auto"/>
        <w:jc w:val="both"/>
        <w:rPr>
          <w:rFonts w:ascii="Adobe Garamond Pro" w:hAnsi="Adobe Garamond Pro"/>
          <w:sz w:val="18"/>
          <w:szCs w:val="18"/>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Naprimjer, jedan od standarda koji se primjenjuju u međunarodnom i domaćem prometu su RID ploče, koje su narandžaste, boje veličine najmanje 30x40 cm. Uokvirene su crnim rubom širokim najmanje 15 mm. Površina ploče je vodoravnom crtom debelom 15 mm podijeljena na dva jednaka dijela. Gornji dio sadržava brojnu oznaku opasnosti, a donji dio broj opasne materije. Obilježje može da bude stavljeno na tablu, samoljepljivu foliju, da bude ucrtano ili na sličan način postavljeno, pod uslovom da je korišten materijal otporan na atmosferske prilike i da obezbjeđuje trajno obilježavanje. Broj u gornjem dijelu ploče sastoji se od dvije ili tri znamenke, a svaka od njih ima određeno značenje i ukazuje na opasno djelovanje materija. Broj u donjem dijelu ploče opasnosti naziva se identifikacijski broj ili UN-broj, a predstavlja šifru materija, tj. koristi se umjesto naziva materija. U tablicama koje prikazuju podatke o opasnim materijama, opasne materije su poredane abecednim redom, ali je uz naziv materija naveden i UN-broj koji se na pločama opasnosti upisuje umjesto naziva materija. Svaka materija ima svoj identifi</w:t>
      </w:r>
      <w:r w:rsidRPr="00062229">
        <w:rPr>
          <w:rFonts w:ascii="Adobe Garamond Pro" w:hAnsi="Adobe Garamond Pro"/>
          <w:sz w:val="18"/>
          <w:szCs w:val="18"/>
        </w:rPr>
        <w:softHyphen/>
        <w:t xml:space="preserve">kacijski broj. </w:t>
      </w:r>
    </w:p>
    <w:p w:rsidR="00062229" w:rsidRPr="00062229" w:rsidRDefault="00062229" w:rsidP="00062229">
      <w:pPr>
        <w:spacing w:after="0" w:line="240" w:lineRule="auto"/>
        <w:jc w:val="both"/>
        <w:rPr>
          <w:rFonts w:ascii="Adobe Garamond Pro" w:hAnsi="Adobe Garamond Pro"/>
          <w:sz w:val="18"/>
          <w:szCs w:val="18"/>
        </w:rPr>
      </w:pPr>
      <w:r w:rsidRPr="00062229">
        <w:rPr>
          <w:rFonts w:ascii="Adobe Garamond Pro" w:hAnsi="Adobe Garamond Pro"/>
          <w:sz w:val="18"/>
          <w:szCs w:val="18"/>
        </w:rPr>
        <w:tab/>
      </w:r>
    </w:p>
    <w:p w:rsidR="00062229" w:rsidRPr="00062229" w:rsidRDefault="00B064C3" w:rsidP="00062229">
      <w:pPr>
        <w:spacing w:after="0" w:line="240" w:lineRule="auto"/>
        <w:jc w:val="center"/>
        <w:rPr>
          <w:rFonts w:ascii="Adobe Garamond Pro" w:hAnsi="Adobe Garamond Pro"/>
          <w:sz w:val="18"/>
          <w:szCs w:val="18"/>
        </w:rPr>
      </w:pPr>
      <w:r w:rsidRPr="00062229">
        <w:rPr>
          <w:rFonts w:ascii="Adobe Garamond Pro" w:hAnsi="Adobe Garamond Pro"/>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9" o:spid="_x0000_i1025" type="#_x0000_t75" alt="ADR-23-1011" style="width:76.5pt;height:101.25pt;visibility:visible">
            <v:imagedata r:id="rId62" o:title="" grayscale="t"/>
          </v:shape>
        </w:pict>
      </w:r>
      <w:r w:rsidR="00062229" w:rsidRPr="00062229">
        <w:rPr>
          <w:rFonts w:ascii="Adobe Garamond Pro" w:hAnsi="Adobe Garamond Pro"/>
          <w:sz w:val="18"/>
          <w:szCs w:val="18"/>
        </w:rPr>
        <w:t xml:space="preserve"> </w:t>
      </w:r>
      <w:r w:rsidRPr="00062229">
        <w:rPr>
          <w:rFonts w:ascii="Adobe Garamond Pro" w:hAnsi="Adobe Garamond Pro"/>
          <w:noProof/>
          <w:sz w:val="18"/>
          <w:szCs w:val="18"/>
        </w:rPr>
        <w:pict>
          <v:shape id="Slika 10" o:spid="_x0000_i1026" type="#_x0000_t75" alt="ADR-33-1203" style="width:76.5pt;height:100.5pt;visibility:visible">
            <v:imagedata r:id="rId63" o:title="" grayscale="t"/>
          </v:shape>
        </w:pict>
      </w:r>
      <w:r w:rsidR="00062229" w:rsidRPr="00062229">
        <w:rPr>
          <w:rFonts w:ascii="Adobe Garamond Pro" w:hAnsi="Adobe Garamond Pro"/>
          <w:sz w:val="18"/>
          <w:szCs w:val="18"/>
        </w:rPr>
        <w:t xml:space="preserve"> </w:t>
      </w:r>
      <w:r w:rsidRPr="00062229">
        <w:rPr>
          <w:rFonts w:ascii="Adobe Garamond Pro" w:hAnsi="Adobe Garamond Pro"/>
          <w:noProof/>
          <w:sz w:val="18"/>
          <w:szCs w:val="18"/>
        </w:rPr>
        <w:pict>
          <v:shape id="Slika 11" o:spid="_x0000_i1027" type="#_x0000_t75" alt="ADR-30-1202" style="width:76.5pt;height:101.25pt;visibility:visible">
            <v:imagedata r:id="rId64" o:title="" grayscale="t"/>
          </v:shape>
        </w:pict>
      </w:r>
    </w:p>
    <w:p w:rsidR="00062229" w:rsidRPr="00062229" w:rsidRDefault="00062229" w:rsidP="00062229">
      <w:pPr>
        <w:spacing w:after="0" w:line="240" w:lineRule="auto"/>
        <w:jc w:val="center"/>
        <w:rPr>
          <w:rFonts w:ascii="Adobe Garamond Pro" w:hAnsi="Adobe Garamond Pro"/>
          <w:sz w:val="18"/>
          <w:szCs w:val="18"/>
        </w:rPr>
      </w:pPr>
      <w:r w:rsidRPr="00062229">
        <w:rPr>
          <w:rFonts w:ascii="Adobe Garamond Pro" w:hAnsi="Adobe Garamond Pro"/>
          <w:sz w:val="18"/>
          <w:szCs w:val="18"/>
        </w:rPr>
        <w:t>Slika 5.1. Primjeri RID ploče</w:t>
      </w:r>
    </w:p>
  </w:footnote>
  <w:footnote w:id="51">
    <w:p w:rsidR="00062229" w:rsidRPr="00062229" w:rsidRDefault="00062229" w:rsidP="00062229">
      <w:pPr>
        <w:spacing w:after="0" w:line="240" w:lineRule="auto"/>
        <w:jc w:val="both"/>
        <w:rPr>
          <w:rFonts w:ascii="Adobe Garamond Pro" w:hAnsi="Adobe Garamond Pro"/>
          <w:sz w:val="18"/>
          <w:szCs w:val="18"/>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O ozbiljnosti ovog problema govori i to da se njime bave i određena tijela UN-a.</w:t>
      </w:r>
    </w:p>
  </w:footnote>
  <w:footnote w:id="52">
    <w:p w:rsidR="00062229" w:rsidRPr="00062229" w:rsidRDefault="00062229" w:rsidP="00062229">
      <w:pPr>
        <w:spacing w:after="0" w:line="240" w:lineRule="auto"/>
        <w:jc w:val="both"/>
        <w:rPr>
          <w:rFonts w:ascii="Adobe Garamond Pro" w:hAnsi="Adobe Garamond Pro"/>
          <w:sz w:val="18"/>
          <w:szCs w:val="18"/>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Predloženi tekst zakona se nalazi u formi nacrta predloženog od Vlade Federacije BiH od maja 2012. godine. Razlozi za donošenje ovog zakona proizašli su iz potrebe da se oblast koja obuhvata prijevoz opasnih materija na jedinstven način uredi na teritoriji Federacije BiH. Donošenje ovog zakona je obaveza proistekla iz Sporazuma o stabilizaciji i pridruživanju (u daljem tekstu: SPP) između Europske unije i Bosne i Hercegovine, prema kojem je BiH dužna omogućiti slobodno kretanje putnika i roba na nediskriminirajućoj osnovi. Obaveza BiH je da usaglasi svoje propise o sigurnosti na cestama, naročito u pogledu transporta opasnih tvari sa propisima Zajednice, u roku od tri godine od stupanja na snagu SSP. S obzirom na to da ne postoji zakon o prijevozu opasnih materija na nivou BiH, a da je u Republici Srpskoj donesen </w:t>
      </w:r>
      <w:r w:rsidRPr="00062229">
        <w:rPr>
          <w:rFonts w:ascii="Adobe Garamond Pro" w:hAnsi="Adobe Garamond Pro"/>
          <w:i/>
          <w:sz w:val="18"/>
          <w:szCs w:val="18"/>
        </w:rPr>
        <w:t>Zakon o prevozu opasnih materija</w:t>
      </w:r>
      <w:r w:rsidRPr="00062229">
        <w:rPr>
          <w:rFonts w:ascii="Adobe Garamond Pro" w:hAnsi="Adobe Garamond Pro"/>
          <w:sz w:val="18"/>
          <w:szCs w:val="18"/>
        </w:rPr>
        <w:t xml:space="preserve"> (Službeni</w:t>
      </w:r>
    </w:p>
    <w:p w:rsidR="00062229" w:rsidRPr="00062229" w:rsidRDefault="00062229" w:rsidP="00062229">
      <w:pPr>
        <w:spacing w:after="0" w:line="240" w:lineRule="auto"/>
        <w:jc w:val="both"/>
        <w:rPr>
          <w:rFonts w:ascii="Adobe Garamond Pro" w:hAnsi="Adobe Garamond Pro"/>
          <w:sz w:val="18"/>
          <w:szCs w:val="18"/>
        </w:rPr>
      </w:pPr>
      <w:r w:rsidRPr="00062229">
        <w:rPr>
          <w:rFonts w:ascii="Adobe Garamond Pro" w:hAnsi="Adobe Garamond Pro"/>
          <w:sz w:val="18"/>
          <w:szCs w:val="18"/>
        </w:rPr>
        <w:t xml:space="preserve">glasnik Republike Srpske, broj 1/08. od 04.01.2008. godine), neophodno je donijeti Zakon o prijevozu opasnih materija koji bi regulirao prijevoz opasnih materija na teritoriji Federacije BiH. Za donošenje Zakona o prijevozu opasnih materija postoji ustavni osnov koji je sadržan u odredbi člana IV A. 20. (1) d) Ustava Federacije BiH. Prema toj odredbi Parlament Federacije je nadležan za donošenje zakona o vršenju dužnosti federalne vlasti. Prijevoz opasnih materija je u funkciji zaštite života i zdravlja ljudi kao i slobode kretanja prijevoza opasnih materija. To znači da je ovdje ispunjen uvjet iz Poglavlja II člana 2. (1) a), b) i h) Ustava Federacije BiH. Te odredbe obavezuju Federaciju BiH da je dužna osigurati najviši nivo međunarodno priznatih prava i sloboda. Ovdje se radi o pravu na život, pravu na imovinu i pravu na slobodu kretanja, pa po tom osnovu Federacija ima pravo da ovu materiju regulira svojim zakonom i time stvori pravne pretpostavke da se može zaštititi život ljudi i imovina od ugrožavanja opasnim materijama i sloboda kretanja roba i usluga koje se odnose na opasne materije na području cijele Federacije BiH. </w:t>
      </w:r>
    </w:p>
  </w:footnote>
  <w:footnote w:id="53">
    <w:p w:rsidR="00062229" w:rsidRPr="00062229" w:rsidRDefault="00062229" w:rsidP="00062229">
      <w:pPr>
        <w:pStyle w:val="FootnoteText"/>
        <w:jc w:val="both"/>
        <w:rPr>
          <w:rFonts w:ascii="Adobe Garamond Pro" w:hAnsi="Adobe Garamond Pro"/>
          <w:sz w:val="18"/>
          <w:szCs w:val="18"/>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w:t>
      </w:r>
      <w:r w:rsidRPr="00062229">
        <w:rPr>
          <w:rFonts w:ascii="Adobe Garamond Pro" w:hAnsi="Adobe Garamond Pro"/>
          <w:i/>
          <w:sz w:val="18"/>
          <w:szCs w:val="18"/>
        </w:rPr>
        <w:t>Supra.</w:t>
      </w:r>
    </w:p>
  </w:footnote>
  <w:footnote w:id="54">
    <w:p w:rsidR="00062229" w:rsidRPr="00062229" w:rsidRDefault="00062229" w:rsidP="00062229">
      <w:pPr>
        <w:tabs>
          <w:tab w:val="left" w:pos="851"/>
        </w:tabs>
        <w:spacing w:after="0" w:line="240" w:lineRule="auto"/>
        <w:jc w:val="both"/>
        <w:rPr>
          <w:rFonts w:ascii="Adobe Garamond Pro" w:hAnsi="Adobe Garamond Pro"/>
          <w:bCs/>
          <w:sz w:val="18"/>
          <w:szCs w:val="18"/>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ADR klasifikacija identična je klasifikaciji u željezničkom prometu RID-u. Naprimjer, pri prijevozu naftnih derivata uobičajene vozačke dozvole, bez obzira na kategoriju, nisu dovoljne da bi se upravljalo vozilom koje prevozi naftne derivate. Za tu vrstu prijevoza, vozač mora posjedovati tzv. ADR certifikat, tj. potvrdu da je osposobljen za prevoz opasnih materija, koja se stiče nakon uspješno završene stručne obuke i položenog stručnog ispita. Uslov za dobijanje ADR certifikata je da je vozač star najmanje 21 godinu (U pojedinim uporednim zakonodavstvima je predviđen i dodatni uslov i to da ima najmanje jednu godinu dana radnog iskustva na poslovima vozača teretnog vozila čija najveća dopuštena masa prelazi 3500 kg. Navedeno rješenje je sadržano u hrvatskom pravnom sustavu u čl. 34. </w:t>
      </w:r>
      <w:r w:rsidRPr="00062229">
        <w:rPr>
          <w:rFonts w:ascii="Adobe Garamond Pro" w:hAnsi="Adobe Garamond Pro"/>
          <w:i/>
          <w:sz w:val="18"/>
          <w:szCs w:val="18"/>
        </w:rPr>
        <w:t>Zakona o prijevozu opasnih tvari</w:t>
      </w:r>
      <w:r w:rsidRPr="00062229">
        <w:rPr>
          <w:rFonts w:ascii="Adobe Garamond Pro" w:hAnsi="Adobe Garamond Pro"/>
          <w:sz w:val="18"/>
          <w:szCs w:val="18"/>
        </w:rPr>
        <w:t xml:space="preserve">, Narodne novine R Hrvatske, br. 79/07.). Više pogledati: Mulić, Šefik – Benković, Željko, </w:t>
      </w:r>
      <w:r w:rsidRPr="00062229">
        <w:rPr>
          <w:rFonts w:ascii="Adobe Garamond Pro" w:hAnsi="Adobe Garamond Pro"/>
          <w:i/>
          <w:sz w:val="18"/>
          <w:szCs w:val="18"/>
        </w:rPr>
        <w:t>Sigurnost i zaštita zdravlja pri prijevozu opasnih tvari</w:t>
      </w:r>
      <w:r w:rsidRPr="00062229">
        <w:rPr>
          <w:rFonts w:ascii="Adobe Garamond Pro" w:hAnsi="Adobe Garamond Pro"/>
          <w:sz w:val="18"/>
          <w:szCs w:val="18"/>
        </w:rPr>
        <w:t xml:space="preserve">, Goriva i maziva, </w:t>
      </w:r>
      <w:smartTag w:uri="urn:schemas-microsoft-com:office:smarttags" w:element="City">
        <w:smartTag w:uri="urn:schemas-microsoft-com:office:smarttags" w:element="place">
          <w:r w:rsidRPr="00062229">
            <w:rPr>
              <w:rFonts w:ascii="Adobe Garamond Pro" w:hAnsi="Adobe Garamond Pro"/>
              <w:sz w:val="18"/>
              <w:szCs w:val="18"/>
            </w:rPr>
            <w:t>Zagreb</w:t>
          </w:r>
        </w:smartTag>
      </w:smartTag>
      <w:r w:rsidRPr="00062229">
        <w:rPr>
          <w:rFonts w:ascii="Adobe Garamond Pro" w:hAnsi="Adobe Garamond Pro"/>
          <w:sz w:val="18"/>
          <w:szCs w:val="18"/>
        </w:rPr>
        <w:t xml:space="preserve">, br. 2., 2009., str. 204 – 217. Certifikat se izdaje na pet godina, nakon čega se može produžiti ponovnim polaganjem ispita. </w:t>
      </w:r>
      <w:r w:rsidRPr="00062229">
        <w:rPr>
          <w:rFonts w:ascii="Adobe Garamond Pro" w:hAnsi="Adobe Garamond Pro"/>
          <w:bCs/>
          <w:sz w:val="18"/>
          <w:szCs w:val="18"/>
        </w:rPr>
        <w:t>Kod prijevoza pojedinih vrsta opasnih materija u odgovarajućim sredstvima postoje određene posebnosti, kao što su u sljedećim primjerima:</w:t>
      </w:r>
    </w:p>
    <w:p w:rsidR="00062229" w:rsidRPr="00062229" w:rsidRDefault="00062229" w:rsidP="00062229">
      <w:pPr>
        <w:tabs>
          <w:tab w:val="left" w:pos="851"/>
        </w:tabs>
        <w:spacing w:after="0" w:line="240" w:lineRule="auto"/>
        <w:ind w:left="720" w:hanging="360"/>
        <w:jc w:val="both"/>
        <w:rPr>
          <w:rFonts w:ascii="Adobe Garamond Pro" w:hAnsi="Adobe Garamond Pro"/>
          <w:bCs/>
          <w:sz w:val="18"/>
          <w:szCs w:val="18"/>
        </w:rPr>
      </w:pPr>
      <w:r w:rsidRPr="00062229">
        <w:rPr>
          <w:rFonts w:ascii="Adobe Garamond Pro" w:hAnsi="Adobe Garamond Pro"/>
          <w:bCs/>
          <w:sz w:val="18"/>
          <w:szCs w:val="18"/>
        </w:rPr>
        <w:t>-    tekući plin pri prijevozu u cisternama širi se povećavanjem temperature, čime se povećava pritisak na zidove cisterne. Zato je moguće tovariti do najveće dopuštene mase punjenja, koja ovisi o koeficijentu širenja tekućega plina. Najveća dopuštena masa punjenja izračunata je i naznačena na posebnoj tablici (na čelu rezervoara cisterne),</w:t>
      </w:r>
      <w:r w:rsidRPr="00062229">
        <w:rPr>
          <w:rFonts w:ascii="Adobe Garamond Pro" w:hAnsi="Adobe Garamond Pro"/>
          <w:bCs/>
          <w:sz w:val="18"/>
          <w:szCs w:val="18"/>
        </w:rPr>
        <w:tab/>
      </w:r>
    </w:p>
    <w:p w:rsidR="00062229" w:rsidRPr="00062229" w:rsidRDefault="00062229" w:rsidP="00062229">
      <w:pPr>
        <w:tabs>
          <w:tab w:val="left" w:pos="851"/>
        </w:tabs>
        <w:spacing w:after="0" w:line="240" w:lineRule="auto"/>
        <w:ind w:left="720" w:hanging="360"/>
        <w:jc w:val="both"/>
        <w:rPr>
          <w:rFonts w:ascii="Adobe Garamond Pro" w:hAnsi="Adobe Garamond Pro"/>
          <w:bCs/>
          <w:sz w:val="18"/>
          <w:szCs w:val="18"/>
        </w:rPr>
      </w:pPr>
      <w:r w:rsidRPr="00062229">
        <w:rPr>
          <w:rFonts w:ascii="Adobe Garamond Pro" w:hAnsi="Adobe Garamond Pro"/>
          <w:bCs/>
          <w:sz w:val="18"/>
          <w:szCs w:val="18"/>
        </w:rPr>
        <w:t>-  prijevozna sredstva kojima se prevoze zapaljive materije moraju odgovarati tehničkim uslovima   propisanima za određenu vrstu zapaljivih materija i</w:t>
      </w:r>
    </w:p>
    <w:p w:rsidR="00062229" w:rsidRPr="00062229" w:rsidRDefault="00062229" w:rsidP="00062229">
      <w:pPr>
        <w:tabs>
          <w:tab w:val="left" w:pos="851"/>
        </w:tabs>
        <w:spacing w:after="0" w:line="240" w:lineRule="auto"/>
        <w:ind w:left="720" w:hanging="360"/>
        <w:jc w:val="both"/>
        <w:rPr>
          <w:rFonts w:ascii="Adobe Garamond Pro" w:hAnsi="Adobe Garamond Pro"/>
          <w:bCs/>
          <w:sz w:val="18"/>
          <w:szCs w:val="18"/>
        </w:rPr>
      </w:pPr>
      <w:r w:rsidRPr="00062229">
        <w:rPr>
          <w:rFonts w:ascii="Adobe Garamond Pro" w:hAnsi="Adobe Garamond Pro"/>
          <w:sz w:val="18"/>
          <w:szCs w:val="18"/>
        </w:rPr>
        <w:t>-    posude za prijevoz opasnih materija smiju se puniti samo onom opasnom materijom za čiji su prijevoz odobrene i koja s materijalima od kojih su izrađene posude, sa zatvaračima, s dijelovima opreme, kao i sa zaštitnim oblogama s kojima dolazi u dodir ne reagira opasno i ne stvara opasne materije.</w:t>
      </w:r>
    </w:p>
  </w:footnote>
  <w:footnote w:id="55">
    <w:p w:rsidR="00062229" w:rsidRPr="00062229" w:rsidRDefault="00062229" w:rsidP="00062229">
      <w:pPr>
        <w:pStyle w:val="Heading3"/>
        <w:spacing w:before="0" w:line="240" w:lineRule="auto"/>
        <w:jc w:val="both"/>
        <w:rPr>
          <w:rFonts w:ascii="Adobe Garamond Pro" w:hAnsi="Adobe Garamond Pro"/>
          <w:b w:val="0"/>
          <w:color w:val="auto"/>
          <w:sz w:val="18"/>
          <w:szCs w:val="18"/>
        </w:rPr>
      </w:pPr>
      <w:r w:rsidRPr="00062229">
        <w:rPr>
          <w:rStyle w:val="FootnoteReference"/>
          <w:rFonts w:ascii="Adobe Garamond Pro" w:hAnsi="Adobe Garamond Pro"/>
          <w:b w:val="0"/>
          <w:color w:val="auto"/>
          <w:sz w:val="18"/>
          <w:szCs w:val="18"/>
        </w:rPr>
        <w:footnoteRef/>
      </w:r>
      <w:r w:rsidRPr="00062229">
        <w:rPr>
          <w:rFonts w:ascii="Adobe Garamond Pro" w:hAnsi="Adobe Garamond Pro"/>
          <w:color w:val="auto"/>
          <w:sz w:val="18"/>
          <w:szCs w:val="18"/>
        </w:rPr>
        <w:t xml:space="preserve"> </w:t>
      </w:r>
      <w:r w:rsidRPr="00062229">
        <w:rPr>
          <w:rFonts w:ascii="Adobe Garamond Pro" w:hAnsi="Adobe Garamond Pro"/>
          <w:b w:val="0"/>
          <w:color w:val="auto"/>
          <w:sz w:val="18"/>
          <w:szCs w:val="18"/>
        </w:rPr>
        <w:t>Sigurnosni propisi prilikom pretovara naftnih derivata u cisternu su:</w:t>
      </w:r>
    </w:p>
    <w:p w:rsidR="00062229" w:rsidRPr="00062229" w:rsidRDefault="00062229" w:rsidP="00A3095E">
      <w:pPr>
        <w:pStyle w:val="NormalWeb"/>
        <w:numPr>
          <w:ilvl w:val="0"/>
          <w:numId w:val="13"/>
        </w:numPr>
        <w:shd w:val="clear" w:color="auto" w:fill="FFFFFF"/>
        <w:spacing w:before="0" w:beforeAutospacing="0" w:after="0" w:afterAutospacing="0"/>
        <w:jc w:val="both"/>
        <w:rPr>
          <w:rFonts w:ascii="Adobe Garamond Pro" w:hAnsi="Adobe Garamond Pro"/>
          <w:sz w:val="18"/>
          <w:szCs w:val="18"/>
        </w:rPr>
      </w:pPr>
      <w:r w:rsidRPr="00062229">
        <w:rPr>
          <w:rFonts w:ascii="Adobe Garamond Pro" w:hAnsi="Adobe Garamond Pro"/>
          <w:sz w:val="18"/>
          <w:szCs w:val="18"/>
        </w:rPr>
        <w:t>prije početka utovara tereta u cisternu moraju se poduzeti sve potrebne radnje kojima se sprječava da se cisterna pomiče s mjesta na kome je zaustavljeno;</w:t>
      </w:r>
    </w:p>
    <w:p w:rsidR="00062229" w:rsidRPr="00062229" w:rsidRDefault="00062229" w:rsidP="00A3095E">
      <w:pPr>
        <w:pStyle w:val="NormalWeb"/>
        <w:numPr>
          <w:ilvl w:val="0"/>
          <w:numId w:val="13"/>
        </w:numPr>
        <w:shd w:val="clear" w:color="auto" w:fill="FFFFFF"/>
        <w:spacing w:before="0" w:beforeAutospacing="0" w:after="0" w:afterAutospacing="0"/>
        <w:jc w:val="both"/>
        <w:rPr>
          <w:rFonts w:ascii="Adobe Garamond Pro" w:hAnsi="Adobe Garamond Pro"/>
          <w:sz w:val="18"/>
          <w:szCs w:val="18"/>
        </w:rPr>
      </w:pPr>
      <w:r w:rsidRPr="00062229">
        <w:rPr>
          <w:rFonts w:ascii="Adobe Garamond Pro" w:hAnsi="Adobe Garamond Pro"/>
          <w:sz w:val="18"/>
          <w:szCs w:val="18"/>
        </w:rPr>
        <w:t>spriječiti pušenje i bilo koje druge radnje koje bi mogle izazvati požar ili eksploziju;</w:t>
      </w:r>
    </w:p>
    <w:p w:rsidR="00062229" w:rsidRPr="00062229" w:rsidRDefault="00062229" w:rsidP="00A3095E">
      <w:pPr>
        <w:pStyle w:val="NormalWeb"/>
        <w:numPr>
          <w:ilvl w:val="0"/>
          <w:numId w:val="13"/>
        </w:numPr>
        <w:shd w:val="clear" w:color="auto" w:fill="FFFFFF"/>
        <w:spacing w:before="0" w:beforeAutospacing="0" w:after="0" w:afterAutospacing="0"/>
        <w:jc w:val="both"/>
        <w:rPr>
          <w:rFonts w:ascii="Adobe Garamond Pro" w:hAnsi="Adobe Garamond Pro"/>
          <w:sz w:val="18"/>
          <w:szCs w:val="18"/>
        </w:rPr>
      </w:pPr>
      <w:r w:rsidRPr="00062229">
        <w:rPr>
          <w:rFonts w:ascii="Adobe Garamond Pro" w:hAnsi="Adobe Garamond Pro"/>
          <w:sz w:val="18"/>
          <w:szCs w:val="18"/>
        </w:rPr>
        <w:t>vozači i prateće osoblje raspoređeno na vozilu moraju ispunjavati uvjete za obavljanje poslova s posebnim uvjetima rada utvrđenim propisima zaštite na radu i posebnim propisima o sigurnosti i transportu u cestovnom prometa,</w:t>
      </w:r>
    </w:p>
    <w:p w:rsidR="00062229" w:rsidRPr="00062229" w:rsidRDefault="00062229" w:rsidP="00A3095E">
      <w:pPr>
        <w:pStyle w:val="NormalWeb"/>
        <w:numPr>
          <w:ilvl w:val="0"/>
          <w:numId w:val="13"/>
        </w:numPr>
        <w:shd w:val="clear" w:color="auto" w:fill="FFFFFF"/>
        <w:spacing w:before="0" w:beforeAutospacing="0" w:after="0" w:afterAutospacing="0"/>
        <w:jc w:val="both"/>
        <w:rPr>
          <w:rFonts w:ascii="Adobe Garamond Pro" w:hAnsi="Adobe Garamond Pro"/>
          <w:sz w:val="18"/>
          <w:szCs w:val="18"/>
        </w:rPr>
      </w:pPr>
      <w:r w:rsidRPr="00062229">
        <w:rPr>
          <w:rFonts w:ascii="Adobe Garamond Pro" w:hAnsi="Adobe Garamond Pro"/>
          <w:sz w:val="18"/>
          <w:szCs w:val="18"/>
        </w:rPr>
        <w:t>kretanje vozila na utovarno-istovarnim površinama po mogućnosti organizovati da bude istosmjerno i vozila se ne smiju kretati brzinom većom od 10 km/h i</w:t>
      </w:r>
    </w:p>
    <w:p w:rsidR="00062229" w:rsidRPr="00062229" w:rsidRDefault="00062229" w:rsidP="00A3095E">
      <w:pPr>
        <w:pStyle w:val="NormalWeb"/>
        <w:numPr>
          <w:ilvl w:val="0"/>
          <w:numId w:val="13"/>
        </w:numPr>
        <w:shd w:val="clear" w:color="auto" w:fill="FFFFFF"/>
        <w:spacing w:before="0" w:beforeAutospacing="0" w:after="0" w:afterAutospacing="0"/>
        <w:jc w:val="both"/>
        <w:rPr>
          <w:rFonts w:ascii="Adobe Garamond Pro" w:hAnsi="Adobe Garamond Pro"/>
          <w:sz w:val="18"/>
          <w:szCs w:val="18"/>
        </w:rPr>
      </w:pPr>
      <w:r w:rsidRPr="00062229">
        <w:rPr>
          <w:rFonts w:ascii="Adobe Garamond Pro" w:hAnsi="Adobe Garamond Pro"/>
          <w:sz w:val="18"/>
          <w:szCs w:val="18"/>
        </w:rPr>
        <w:t>vozilo koristiti samo za prijevoz onih tereta koji odgovaraju tehničkim karakteristikama vozila i specifičnosima tereta.</w:t>
      </w:r>
    </w:p>
    <w:p w:rsidR="00062229" w:rsidRPr="00062229" w:rsidRDefault="00062229" w:rsidP="00062229">
      <w:pPr>
        <w:shd w:val="clear" w:color="auto" w:fill="FFFFFF"/>
        <w:spacing w:after="0" w:line="240" w:lineRule="auto"/>
        <w:jc w:val="both"/>
        <w:rPr>
          <w:rFonts w:ascii="Adobe Garamond Pro" w:hAnsi="Adobe Garamond Pro"/>
          <w:sz w:val="18"/>
          <w:szCs w:val="18"/>
        </w:rPr>
      </w:pPr>
      <w:r w:rsidRPr="00062229">
        <w:rPr>
          <w:rFonts w:ascii="Adobe Garamond Pro" w:hAnsi="Adobe Garamond Pro"/>
          <w:sz w:val="18"/>
          <w:szCs w:val="18"/>
        </w:rPr>
        <w:t>Privredno društvo preuzima mjere zaštite od požara u skladu sa zakonskim propisima koji regulišu ovu oblast, i to:</w:t>
      </w:r>
    </w:p>
    <w:p w:rsidR="00062229" w:rsidRPr="00062229" w:rsidRDefault="00062229" w:rsidP="00A3095E">
      <w:pPr>
        <w:pStyle w:val="ListParagraph"/>
        <w:numPr>
          <w:ilvl w:val="0"/>
          <w:numId w:val="14"/>
        </w:numPr>
        <w:shd w:val="clear" w:color="auto" w:fill="FFFFFF"/>
        <w:spacing w:after="0" w:line="240" w:lineRule="auto"/>
        <w:jc w:val="both"/>
        <w:rPr>
          <w:rFonts w:ascii="Adobe Garamond Pro" w:hAnsi="Adobe Garamond Pro"/>
          <w:sz w:val="18"/>
          <w:szCs w:val="18"/>
          <w:lang w:eastAsia="bs-Latn-BA"/>
        </w:rPr>
      </w:pPr>
      <w:r w:rsidRPr="00062229">
        <w:rPr>
          <w:rFonts w:ascii="Adobe Garamond Pro" w:hAnsi="Adobe Garamond Pro"/>
          <w:sz w:val="18"/>
          <w:szCs w:val="18"/>
          <w:lang w:eastAsia="bs-Latn-BA"/>
        </w:rPr>
        <w:t>na mjestima gdje se obavljaju poslovi sa povećanom opasnošću od izbijanja požara mora se postaviti odgovarajuća oprema i sredstva za gašenje požara,</w:t>
      </w:r>
    </w:p>
    <w:p w:rsidR="00062229" w:rsidRPr="00062229" w:rsidRDefault="00062229" w:rsidP="00A3095E">
      <w:pPr>
        <w:pStyle w:val="ListParagraph"/>
        <w:numPr>
          <w:ilvl w:val="0"/>
          <w:numId w:val="14"/>
        </w:numPr>
        <w:shd w:val="clear" w:color="auto" w:fill="FFFFFF"/>
        <w:spacing w:after="0" w:line="240" w:lineRule="auto"/>
        <w:jc w:val="both"/>
        <w:rPr>
          <w:rFonts w:ascii="Adobe Garamond Pro" w:hAnsi="Adobe Garamond Pro"/>
          <w:sz w:val="18"/>
          <w:szCs w:val="18"/>
          <w:lang w:eastAsia="bs-Latn-BA"/>
        </w:rPr>
      </w:pPr>
      <w:r w:rsidRPr="00062229">
        <w:rPr>
          <w:rFonts w:ascii="Adobe Garamond Pro" w:hAnsi="Adobe Garamond Pro"/>
          <w:sz w:val="18"/>
          <w:szCs w:val="18"/>
          <w:lang w:eastAsia="bs-Latn-BA"/>
        </w:rPr>
        <w:t>sredstva i oprema za gašenje požara moraju se održavati u ispravnom stanju,</w:t>
      </w:r>
    </w:p>
    <w:p w:rsidR="00062229" w:rsidRPr="00062229" w:rsidRDefault="00062229" w:rsidP="00A3095E">
      <w:pPr>
        <w:pStyle w:val="ListParagraph"/>
        <w:numPr>
          <w:ilvl w:val="0"/>
          <w:numId w:val="14"/>
        </w:numPr>
        <w:shd w:val="clear" w:color="auto" w:fill="FFFFFF"/>
        <w:spacing w:after="0" w:line="240" w:lineRule="auto"/>
        <w:jc w:val="both"/>
        <w:rPr>
          <w:rFonts w:ascii="Adobe Garamond Pro" w:hAnsi="Adobe Garamond Pro"/>
          <w:sz w:val="18"/>
          <w:szCs w:val="18"/>
          <w:lang w:eastAsia="bs-Latn-BA"/>
        </w:rPr>
      </w:pPr>
      <w:r w:rsidRPr="00062229">
        <w:rPr>
          <w:rFonts w:ascii="Adobe Garamond Pro" w:hAnsi="Adobe Garamond Pro"/>
          <w:sz w:val="18"/>
          <w:szCs w:val="18"/>
          <w:lang w:eastAsia="bs-Latn-BA"/>
        </w:rPr>
        <w:t>na svim mjestima gdje se nalaze lako zapaljive materije i predmeti zabranjen je pristup sa otvorenim plamenom, užarenim predmetom i sl.,</w:t>
      </w:r>
    </w:p>
    <w:p w:rsidR="00062229" w:rsidRPr="00062229" w:rsidRDefault="00062229" w:rsidP="00A3095E">
      <w:pPr>
        <w:pStyle w:val="ListParagraph"/>
        <w:numPr>
          <w:ilvl w:val="0"/>
          <w:numId w:val="14"/>
        </w:numPr>
        <w:shd w:val="clear" w:color="auto" w:fill="FFFFFF"/>
        <w:spacing w:after="0" w:line="240" w:lineRule="auto"/>
        <w:jc w:val="both"/>
        <w:rPr>
          <w:rFonts w:ascii="Adobe Garamond Pro" w:hAnsi="Adobe Garamond Pro"/>
          <w:sz w:val="18"/>
          <w:szCs w:val="18"/>
          <w:lang w:eastAsia="bs-Latn-BA"/>
        </w:rPr>
      </w:pPr>
      <w:r w:rsidRPr="00062229">
        <w:rPr>
          <w:rFonts w:ascii="Adobe Garamond Pro" w:hAnsi="Adobe Garamond Pro"/>
          <w:sz w:val="18"/>
          <w:szCs w:val="18"/>
          <w:lang w:eastAsia="bs-Latn-BA"/>
        </w:rPr>
        <w:t>sve zabrane i upozorenja o opasnostima od požara i eksplozije obilježavaju se natpisima istaknutim na vidnim mjestima,</w:t>
      </w:r>
    </w:p>
    <w:p w:rsidR="00062229" w:rsidRPr="00062229" w:rsidRDefault="00062229" w:rsidP="00A3095E">
      <w:pPr>
        <w:pStyle w:val="ListParagraph"/>
        <w:numPr>
          <w:ilvl w:val="0"/>
          <w:numId w:val="14"/>
        </w:numPr>
        <w:shd w:val="clear" w:color="auto" w:fill="FFFFFF"/>
        <w:spacing w:after="0" w:line="240" w:lineRule="auto"/>
        <w:jc w:val="both"/>
        <w:rPr>
          <w:rFonts w:ascii="Adobe Garamond Pro" w:hAnsi="Adobe Garamond Pro"/>
          <w:sz w:val="18"/>
          <w:szCs w:val="18"/>
          <w:lang w:eastAsia="bs-Latn-BA"/>
        </w:rPr>
      </w:pPr>
      <w:r w:rsidRPr="00062229">
        <w:rPr>
          <w:rFonts w:ascii="Adobe Garamond Pro" w:hAnsi="Adobe Garamond Pro"/>
          <w:sz w:val="18"/>
          <w:szCs w:val="18"/>
          <w:lang w:eastAsia="bs-Latn-BA"/>
        </w:rPr>
        <w:t>u slučaju požara rukovodilac aktivnosti gašenja požara zabranjuje svim licima koja ne učestvuju u gašenju pristup mjestu požara i</w:t>
      </w:r>
    </w:p>
    <w:p w:rsidR="00062229" w:rsidRPr="00062229" w:rsidRDefault="00062229" w:rsidP="00A3095E">
      <w:pPr>
        <w:pStyle w:val="ListParagraph"/>
        <w:numPr>
          <w:ilvl w:val="0"/>
          <w:numId w:val="14"/>
        </w:numPr>
        <w:shd w:val="clear" w:color="auto" w:fill="FFFFFF"/>
        <w:spacing w:after="0" w:line="240" w:lineRule="auto"/>
        <w:jc w:val="both"/>
        <w:rPr>
          <w:rFonts w:ascii="Adobe Garamond Pro" w:hAnsi="Adobe Garamond Pro"/>
          <w:sz w:val="18"/>
          <w:szCs w:val="18"/>
          <w:lang w:eastAsia="bs-Latn-BA"/>
        </w:rPr>
      </w:pPr>
      <w:r w:rsidRPr="00062229">
        <w:rPr>
          <w:rFonts w:ascii="Adobe Garamond Pro" w:hAnsi="Adobe Garamond Pro"/>
          <w:sz w:val="18"/>
          <w:szCs w:val="18"/>
        </w:rPr>
        <w:t>u slučaju požara odgovorno lice naređuje prekid dovoda električne energije, gasa, pare, kao i odstranjivanje zapaljivih materija koje mogu izazvati širenje požara.</w:t>
      </w:r>
      <w:r w:rsidRPr="00062229">
        <w:rPr>
          <w:rFonts w:ascii="Adobe Garamond Pro" w:hAnsi="Adobe Garamond Pro"/>
          <w:sz w:val="18"/>
          <w:szCs w:val="18"/>
        </w:rPr>
        <w:tab/>
      </w:r>
    </w:p>
    <w:p w:rsidR="00062229" w:rsidRPr="00062229" w:rsidRDefault="00062229" w:rsidP="00062229">
      <w:pPr>
        <w:autoSpaceDE w:val="0"/>
        <w:autoSpaceDN w:val="0"/>
        <w:adjustRightInd w:val="0"/>
        <w:spacing w:after="0" w:line="240" w:lineRule="auto"/>
        <w:jc w:val="both"/>
        <w:rPr>
          <w:rFonts w:ascii="Adobe Garamond Pro" w:hAnsi="Adobe Garamond Pro"/>
          <w:sz w:val="18"/>
          <w:szCs w:val="18"/>
        </w:rPr>
      </w:pPr>
      <w:r w:rsidRPr="00062229">
        <w:rPr>
          <w:rFonts w:ascii="Adobe Garamond Pro" w:hAnsi="Adobe Garamond Pro"/>
          <w:sz w:val="18"/>
          <w:szCs w:val="18"/>
        </w:rPr>
        <w:t>Pored propisa koji regulišu mjere zaštite od požara postoje i oni koji regulišu sam način skladištenja u redovnim okolnostima, a čija primjena osigurava kontrolisano i sigurno skladištenje naftnih derivata. Ti propisi su sljedeći:</w:t>
      </w:r>
    </w:p>
    <w:p w:rsidR="00062229" w:rsidRPr="00062229" w:rsidRDefault="00062229" w:rsidP="00A3095E">
      <w:pPr>
        <w:pStyle w:val="ListParagraph"/>
        <w:numPr>
          <w:ilvl w:val="0"/>
          <w:numId w:val="15"/>
        </w:numPr>
        <w:autoSpaceDE w:val="0"/>
        <w:autoSpaceDN w:val="0"/>
        <w:adjustRightInd w:val="0"/>
        <w:spacing w:after="0" w:line="240" w:lineRule="auto"/>
        <w:jc w:val="both"/>
        <w:rPr>
          <w:rFonts w:ascii="Adobe Garamond Pro" w:hAnsi="Adobe Garamond Pro"/>
          <w:sz w:val="18"/>
          <w:szCs w:val="18"/>
          <w:lang w:eastAsia="bs-Latn-BA"/>
        </w:rPr>
      </w:pPr>
      <w:r w:rsidRPr="00062229">
        <w:rPr>
          <w:rFonts w:ascii="Adobe Garamond Pro" w:hAnsi="Adobe Garamond Pro"/>
          <w:sz w:val="18"/>
          <w:szCs w:val="18"/>
        </w:rPr>
        <w:t>izvršiti pripremu spremnika i pripadajućih instalacija za siguran i pouzdan prijem naftnih derivata,</w:t>
      </w:r>
    </w:p>
    <w:p w:rsidR="00062229" w:rsidRPr="00062229" w:rsidRDefault="00062229" w:rsidP="00A3095E">
      <w:pPr>
        <w:pStyle w:val="ListParagraph"/>
        <w:numPr>
          <w:ilvl w:val="0"/>
          <w:numId w:val="15"/>
        </w:numPr>
        <w:autoSpaceDE w:val="0"/>
        <w:autoSpaceDN w:val="0"/>
        <w:adjustRightInd w:val="0"/>
        <w:spacing w:after="0" w:line="240" w:lineRule="auto"/>
        <w:jc w:val="both"/>
        <w:rPr>
          <w:rFonts w:ascii="Adobe Garamond Pro" w:hAnsi="Adobe Garamond Pro"/>
          <w:sz w:val="18"/>
          <w:szCs w:val="18"/>
          <w:lang w:eastAsia="bs-Latn-BA"/>
        </w:rPr>
      </w:pPr>
      <w:r w:rsidRPr="00062229">
        <w:rPr>
          <w:rFonts w:ascii="Adobe Garamond Pro" w:hAnsi="Adobe Garamond Pro"/>
          <w:sz w:val="18"/>
          <w:szCs w:val="18"/>
        </w:rPr>
        <w:t>skladištiti naftne derivate na način da se očuvaju osobine uskladištenih energenata,</w:t>
      </w:r>
    </w:p>
    <w:p w:rsidR="00062229" w:rsidRPr="00062229" w:rsidRDefault="00062229" w:rsidP="00A3095E">
      <w:pPr>
        <w:pStyle w:val="ListParagraph"/>
        <w:numPr>
          <w:ilvl w:val="0"/>
          <w:numId w:val="15"/>
        </w:numPr>
        <w:autoSpaceDE w:val="0"/>
        <w:autoSpaceDN w:val="0"/>
        <w:adjustRightInd w:val="0"/>
        <w:spacing w:after="0" w:line="240" w:lineRule="auto"/>
        <w:jc w:val="both"/>
        <w:rPr>
          <w:rFonts w:ascii="Adobe Garamond Pro" w:hAnsi="Adobe Garamond Pro"/>
          <w:sz w:val="18"/>
          <w:szCs w:val="18"/>
          <w:lang w:eastAsia="bs-Latn-BA"/>
        </w:rPr>
      </w:pPr>
      <w:r w:rsidRPr="00062229">
        <w:rPr>
          <w:rFonts w:ascii="Adobe Garamond Pro" w:hAnsi="Adobe Garamond Pro"/>
          <w:sz w:val="18"/>
          <w:szCs w:val="18"/>
        </w:rPr>
        <w:t>voditi jasnu i preglednu evidenciju obveznih zaliha (ulaz, izlaz, stanje) na način da je stanje skladišta i traženo stanje obveznih zaliha moguće dokazati kako u knjigama tako i fizički na temelju stanja knjiga te ispostavljati ulazno-izlaznu dokumentaciju, a u skladu s važećim zakonskim propisima,</w:t>
      </w:r>
    </w:p>
    <w:p w:rsidR="00062229" w:rsidRPr="00062229" w:rsidRDefault="00062229" w:rsidP="00A3095E">
      <w:pPr>
        <w:pStyle w:val="ListParagraph"/>
        <w:numPr>
          <w:ilvl w:val="0"/>
          <w:numId w:val="15"/>
        </w:numPr>
        <w:autoSpaceDE w:val="0"/>
        <w:autoSpaceDN w:val="0"/>
        <w:adjustRightInd w:val="0"/>
        <w:spacing w:after="0" w:line="240" w:lineRule="auto"/>
        <w:jc w:val="both"/>
        <w:rPr>
          <w:rFonts w:ascii="Adobe Garamond Pro" w:hAnsi="Adobe Garamond Pro"/>
          <w:sz w:val="18"/>
          <w:szCs w:val="18"/>
          <w:lang w:eastAsia="bs-Latn-BA"/>
        </w:rPr>
      </w:pPr>
      <w:r w:rsidRPr="00062229">
        <w:rPr>
          <w:rFonts w:ascii="Adobe Garamond Pro" w:hAnsi="Adobe Garamond Pro"/>
          <w:sz w:val="18"/>
          <w:szCs w:val="18"/>
        </w:rPr>
        <w:t>voditi brigu o tehničkoj ispravnosti spremničkog prostora, opreme instalacija i instrumenata,</w:t>
      </w:r>
    </w:p>
    <w:p w:rsidR="00062229" w:rsidRPr="00062229" w:rsidRDefault="00062229" w:rsidP="00A3095E">
      <w:pPr>
        <w:pStyle w:val="ListParagraph"/>
        <w:numPr>
          <w:ilvl w:val="0"/>
          <w:numId w:val="15"/>
        </w:numPr>
        <w:autoSpaceDE w:val="0"/>
        <w:autoSpaceDN w:val="0"/>
        <w:adjustRightInd w:val="0"/>
        <w:spacing w:after="0" w:line="240" w:lineRule="auto"/>
        <w:jc w:val="both"/>
        <w:rPr>
          <w:rFonts w:ascii="Adobe Garamond Pro" w:hAnsi="Adobe Garamond Pro"/>
          <w:sz w:val="18"/>
          <w:szCs w:val="18"/>
          <w:lang w:eastAsia="bs-Latn-BA"/>
        </w:rPr>
      </w:pPr>
      <w:r w:rsidRPr="00062229">
        <w:rPr>
          <w:rFonts w:ascii="Adobe Garamond Pro" w:hAnsi="Adobe Garamond Pro"/>
          <w:sz w:val="18"/>
          <w:szCs w:val="18"/>
        </w:rPr>
        <w:t>poduzimati sve potrebne radnje kako bi se izbjeglo svako moguće oštećenje ili gubitak naftnih derivata, nastalo kao posljedica nemara, nepažnje ili tehničke neispravnosti instalacija, opreme, rezervoarskog prostora i ostalih instrumenata,</w:t>
      </w:r>
    </w:p>
    <w:p w:rsidR="00062229" w:rsidRPr="00062229" w:rsidRDefault="00062229" w:rsidP="00A3095E">
      <w:pPr>
        <w:pStyle w:val="ListParagraph"/>
        <w:numPr>
          <w:ilvl w:val="0"/>
          <w:numId w:val="15"/>
        </w:numPr>
        <w:autoSpaceDE w:val="0"/>
        <w:autoSpaceDN w:val="0"/>
        <w:adjustRightInd w:val="0"/>
        <w:spacing w:after="0" w:line="240" w:lineRule="auto"/>
        <w:jc w:val="both"/>
        <w:rPr>
          <w:rFonts w:ascii="Adobe Garamond Pro" w:hAnsi="Adobe Garamond Pro"/>
          <w:sz w:val="18"/>
          <w:szCs w:val="18"/>
          <w:lang w:eastAsia="bs-Latn-BA"/>
        </w:rPr>
      </w:pPr>
      <w:r w:rsidRPr="00062229">
        <w:rPr>
          <w:rFonts w:ascii="Adobe Garamond Pro" w:hAnsi="Adobe Garamond Pro"/>
          <w:sz w:val="18"/>
          <w:szCs w:val="18"/>
        </w:rPr>
        <w:t>osigurati od uobičajenih rizika obvezne zalihe zaprimljene na skladištenje i</w:t>
      </w:r>
    </w:p>
    <w:p w:rsidR="00062229" w:rsidRPr="00062229" w:rsidRDefault="00062229" w:rsidP="00A3095E">
      <w:pPr>
        <w:pStyle w:val="ListParagraph"/>
        <w:numPr>
          <w:ilvl w:val="0"/>
          <w:numId w:val="15"/>
        </w:numPr>
        <w:autoSpaceDE w:val="0"/>
        <w:autoSpaceDN w:val="0"/>
        <w:adjustRightInd w:val="0"/>
        <w:spacing w:after="0" w:line="240" w:lineRule="auto"/>
        <w:jc w:val="both"/>
        <w:rPr>
          <w:rFonts w:ascii="Adobe Garamond Pro" w:hAnsi="Adobe Garamond Pro"/>
          <w:sz w:val="18"/>
          <w:szCs w:val="18"/>
          <w:lang w:eastAsia="bs-Latn-BA"/>
        </w:rPr>
      </w:pPr>
      <w:r w:rsidRPr="00062229">
        <w:rPr>
          <w:rFonts w:ascii="Adobe Garamond Pro" w:hAnsi="Adobe Garamond Pro"/>
          <w:sz w:val="18"/>
          <w:szCs w:val="18"/>
        </w:rPr>
        <w:t>voditi evidenciju o skladištenju nafte i naftnih derivata.</w:t>
      </w:r>
    </w:p>
    <w:p w:rsidR="00062229" w:rsidRPr="00062229" w:rsidRDefault="00062229" w:rsidP="00062229">
      <w:pPr>
        <w:autoSpaceDE w:val="0"/>
        <w:autoSpaceDN w:val="0"/>
        <w:adjustRightInd w:val="0"/>
        <w:spacing w:after="0" w:line="240" w:lineRule="auto"/>
        <w:jc w:val="both"/>
        <w:rPr>
          <w:rFonts w:ascii="Adobe Garamond Pro" w:hAnsi="Adobe Garamond Pro"/>
          <w:sz w:val="18"/>
          <w:szCs w:val="18"/>
        </w:rPr>
      </w:pPr>
      <w:r w:rsidRPr="00062229">
        <w:rPr>
          <w:rFonts w:ascii="Adobe Garamond Pro" w:hAnsi="Adobe Garamond Pro"/>
          <w:sz w:val="18"/>
          <w:szCs w:val="18"/>
        </w:rPr>
        <w:t>Sigurnosni propisi prilikom manevrisanja s naftnim derivatima na benzinskim pumpama su propisani zakonima o naftnim derivatima u BiH. Propisi prilikom istovara naftnih derivata podrazumjevaju da odgovorno lice organizira da se prijem goriva prima po uputstvu i poduzima slijedeće mjere zaštite:</w:t>
      </w:r>
    </w:p>
    <w:p w:rsidR="00062229" w:rsidRPr="00062229" w:rsidRDefault="00062229" w:rsidP="00A3095E">
      <w:pPr>
        <w:pStyle w:val="ListParagraph"/>
        <w:numPr>
          <w:ilvl w:val="0"/>
          <w:numId w:val="16"/>
        </w:numPr>
        <w:autoSpaceDE w:val="0"/>
        <w:autoSpaceDN w:val="0"/>
        <w:adjustRightInd w:val="0"/>
        <w:spacing w:after="0" w:line="240" w:lineRule="auto"/>
        <w:jc w:val="both"/>
        <w:rPr>
          <w:rFonts w:ascii="Adobe Garamond Pro" w:hAnsi="Adobe Garamond Pro"/>
          <w:sz w:val="18"/>
          <w:szCs w:val="18"/>
          <w:lang w:eastAsia="bs-Latn-BA"/>
        </w:rPr>
      </w:pPr>
      <w:r w:rsidRPr="00062229">
        <w:rPr>
          <w:rFonts w:ascii="Adobe Garamond Pro" w:hAnsi="Adobe Garamond Pro"/>
          <w:sz w:val="18"/>
          <w:szCs w:val="18"/>
          <w:lang w:eastAsia="bs-Latn-BA"/>
        </w:rPr>
        <w:t>auto cisternu treba spojiti na sistem za uzemljenje,</w:t>
      </w:r>
    </w:p>
    <w:p w:rsidR="00062229" w:rsidRPr="00062229" w:rsidRDefault="00062229" w:rsidP="00A3095E">
      <w:pPr>
        <w:pStyle w:val="ListParagraph"/>
        <w:numPr>
          <w:ilvl w:val="0"/>
          <w:numId w:val="16"/>
        </w:numPr>
        <w:autoSpaceDE w:val="0"/>
        <w:autoSpaceDN w:val="0"/>
        <w:adjustRightInd w:val="0"/>
        <w:spacing w:after="0" w:line="240" w:lineRule="auto"/>
        <w:jc w:val="both"/>
        <w:rPr>
          <w:rFonts w:ascii="Adobe Garamond Pro" w:hAnsi="Adobe Garamond Pro"/>
          <w:sz w:val="18"/>
          <w:szCs w:val="18"/>
          <w:lang w:eastAsia="bs-Latn-BA"/>
        </w:rPr>
      </w:pPr>
      <w:r w:rsidRPr="00062229">
        <w:rPr>
          <w:rFonts w:ascii="Adobe Garamond Pro" w:hAnsi="Adobe Garamond Pro"/>
          <w:sz w:val="18"/>
          <w:szCs w:val="18"/>
          <w:lang w:eastAsia="bs-Latn-BA"/>
        </w:rPr>
        <w:t>motor vozila ugasiti,</w:t>
      </w:r>
    </w:p>
    <w:p w:rsidR="00062229" w:rsidRPr="00062229" w:rsidRDefault="00062229" w:rsidP="00A3095E">
      <w:pPr>
        <w:pStyle w:val="ListParagraph"/>
        <w:numPr>
          <w:ilvl w:val="0"/>
          <w:numId w:val="16"/>
        </w:numPr>
        <w:autoSpaceDE w:val="0"/>
        <w:autoSpaceDN w:val="0"/>
        <w:adjustRightInd w:val="0"/>
        <w:spacing w:after="0" w:line="240" w:lineRule="auto"/>
        <w:jc w:val="both"/>
        <w:rPr>
          <w:rFonts w:ascii="Adobe Garamond Pro" w:hAnsi="Adobe Garamond Pro"/>
          <w:sz w:val="18"/>
          <w:szCs w:val="18"/>
          <w:lang w:eastAsia="bs-Latn-BA"/>
        </w:rPr>
      </w:pPr>
      <w:r w:rsidRPr="00062229">
        <w:rPr>
          <w:rFonts w:ascii="Adobe Garamond Pro" w:hAnsi="Adobe Garamond Pro"/>
          <w:sz w:val="18"/>
          <w:szCs w:val="18"/>
          <w:lang w:eastAsia="bs-Latn-BA"/>
        </w:rPr>
        <w:t>auto cisternu zakočiti ručnom kočnicom i stavljanjem drvenih podmetača pod točkove,</w:t>
      </w:r>
    </w:p>
    <w:p w:rsidR="00062229" w:rsidRPr="00062229" w:rsidRDefault="00062229" w:rsidP="00A3095E">
      <w:pPr>
        <w:pStyle w:val="ListParagraph"/>
        <w:numPr>
          <w:ilvl w:val="0"/>
          <w:numId w:val="16"/>
        </w:numPr>
        <w:autoSpaceDE w:val="0"/>
        <w:autoSpaceDN w:val="0"/>
        <w:adjustRightInd w:val="0"/>
        <w:spacing w:after="0" w:line="240" w:lineRule="auto"/>
        <w:jc w:val="both"/>
        <w:rPr>
          <w:rFonts w:ascii="Adobe Garamond Pro" w:hAnsi="Adobe Garamond Pro"/>
          <w:sz w:val="18"/>
          <w:szCs w:val="18"/>
          <w:lang w:eastAsia="bs-Latn-BA"/>
        </w:rPr>
      </w:pPr>
      <w:r w:rsidRPr="00062229">
        <w:rPr>
          <w:rFonts w:ascii="Adobe Garamond Pro" w:hAnsi="Adobe Garamond Pro"/>
          <w:sz w:val="18"/>
          <w:szCs w:val="18"/>
          <w:lang w:eastAsia="bs-Latn-BA"/>
        </w:rPr>
        <w:t>na ulazu u objekat staviti znak STOP-CISTERNA PRIKLJUČENA,</w:t>
      </w:r>
    </w:p>
    <w:p w:rsidR="00062229" w:rsidRPr="00062229" w:rsidRDefault="00062229" w:rsidP="00A3095E">
      <w:pPr>
        <w:pStyle w:val="ListParagraph"/>
        <w:numPr>
          <w:ilvl w:val="0"/>
          <w:numId w:val="16"/>
        </w:numPr>
        <w:autoSpaceDE w:val="0"/>
        <w:autoSpaceDN w:val="0"/>
        <w:adjustRightInd w:val="0"/>
        <w:spacing w:after="0" w:line="240" w:lineRule="auto"/>
        <w:jc w:val="both"/>
        <w:rPr>
          <w:rFonts w:ascii="Adobe Garamond Pro" w:hAnsi="Adobe Garamond Pro"/>
          <w:sz w:val="18"/>
          <w:szCs w:val="18"/>
          <w:lang w:eastAsia="bs-Latn-BA"/>
        </w:rPr>
      </w:pPr>
      <w:r w:rsidRPr="00062229">
        <w:rPr>
          <w:rFonts w:ascii="Adobe Garamond Pro" w:hAnsi="Adobe Garamond Pro"/>
          <w:sz w:val="18"/>
          <w:szCs w:val="18"/>
          <w:lang w:eastAsia="bs-Latn-BA"/>
        </w:rPr>
        <w:t>provjeriti da li su svi cjevovodi pravilno spojeni,</w:t>
      </w:r>
    </w:p>
    <w:p w:rsidR="00062229" w:rsidRPr="00062229" w:rsidRDefault="00062229" w:rsidP="00A3095E">
      <w:pPr>
        <w:pStyle w:val="ListParagraph"/>
        <w:numPr>
          <w:ilvl w:val="0"/>
          <w:numId w:val="16"/>
        </w:numPr>
        <w:autoSpaceDE w:val="0"/>
        <w:autoSpaceDN w:val="0"/>
        <w:adjustRightInd w:val="0"/>
        <w:spacing w:after="0" w:line="240" w:lineRule="auto"/>
        <w:jc w:val="both"/>
        <w:rPr>
          <w:rFonts w:ascii="Adobe Garamond Pro" w:hAnsi="Adobe Garamond Pro"/>
          <w:sz w:val="18"/>
          <w:szCs w:val="18"/>
          <w:lang w:eastAsia="bs-Latn-BA"/>
        </w:rPr>
      </w:pPr>
      <w:r w:rsidRPr="00062229">
        <w:rPr>
          <w:rFonts w:ascii="Adobe Garamond Pro" w:hAnsi="Adobe Garamond Pro"/>
          <w:sz w:val="18"/>
          <w:szCs w:val="18"/>
          <w:lang w:eastAsia="bs-Latn-BA"/>
        </w:rPr>
        <w:t>provjeriti da li rezervoar može primiti količine tečnosti iz cisterne i da li se radi o odgovarajućoj tečnosti,</w:t>
      </w:r>
    </w:p>
    <w:p w:rsidR="00062229" w:rsidRPr="00062229" w:rsidRDefault="00062229" w:rsidP="00A3095E">
      <w:pPr>
        <w:pStyle w:val="ListParagraph"/>
        <w:numPr>
          <w:ilvl w:val="0"/>
          <w:numId w:val="16"/>
        </w:numPr>
        <w:autoSpaceDE w:val="0"/>
        <w:autoSpaceDN w:val="0"/>
        <w:adjustRightInd w:val="0"/>
        <w:spacing w:after="0" w:line="240" w:lineRule="auto"/>
        <w:jc w:val="both"/>
        <w:rPr>
          <w:rFonts w:ascii="Adobe Garamond Pro" w:hAnsi="Adobe Garamond Pro"/>
          <w:sz w:val="18"/>
          <w:szCs w:val="18"/>
          <w:lang w:eastAsia="bs-Latn-BA"/>
        </w:rPr>
      </w:pPr>
      <w:r w:rsidRPr="00062229">
        <w:rPr>
          <w:rFonts w:ascii="Adobe Garamond Pro" w:hAnsi="Adobe Garamond Pro"/>
          <w:sz w:val="18"/>
          <w:szCs w:val="18"/>
          <w:lang w:eastAsia="bs-Latn-BA"/>
        </w:rPr>
        <w:t>za sve vrijeme istakanja goriva moraju biti prisutni uposlenici zaduženi za prijem goriva,</w:t>
      </w:r>
    </w:p>
    <w:p w:rsidR="00062229" w:rsidRPr="00062229" w:rsidRDefault="00062229" w:rsidP="00A3095E">
      <w:pPr>
        <w:pStyle w:val="ListParagraph"/>
        <w:numPr>
          <w:ilvl w:val="0"/>
          <w:numId w:val="16"/>
        </w:numPr>
        <w:autoSpaceDE w:val="0"/>
        <w:autoSpaceDN w:val="0"/>
        <w:adjustRightInd w:val="0"/>
        <w:spacing w:after="0" w:line="240" w:lineRule="auto"/>
        <w:jc w:val="both"/>
        <w:rPr>
          <w:rFonts w:ascii="Adobe Garamond Pro" w:hAnsi="Adobe Garamond Pro"/>
          <w:sz w:val="18"/>
          <w:szCs w:val="18"/>
          <w:lang w:eastAsia="bs-Latn-BA"/>
        </w:rPr>
      </w:pPr>
      <w:r w:rsidRPr="00062229">
        <w:rPr>
          <w:rFonts w:ascii="Adobe Garamond Pro" w:hAnsi="Adobe Garamond Pro"/>
          <w:sz w:val="18"/>
          <w:szCs w:val="18"/>
        </w:rPr>
        <w:t>uposlenici moraju staviti u pripremu i odgovarajuće aparate za gašenje požara.</w:t>
      </w:r>
    </w:p>
    <w:p w:rsidR="00062229" w:rsidRPr="00062229" w:rsidRDefault="00062229" w:rsidP="00062229">
      <w:pPr>
        <w:autoSpaceDE w:val="0"/>
        <w:autoSpaceDN w:val="0"/>
        <w:adjustRightInd w:val="0"/>
        <w:spacing w:after="0" w:line="240" w:lineRule="auto"/>
        <w:jc w:val="both"/>
        <w:rPr>
          <w:rFonts w:ascii="Adobe Garamond Pro" w:hAnsi="Adobe Garamond Pro"/>
          <w:sz w:val="18"/>
          <w:szCs w:val="18"/>
        </w:rPr>
      </w:pPr>
      <w:r w:rsidRPr="00062229">
        <w:rPr>
          <w:rFonts w:ascii="Adobe Garamond Pro" w:hAnsi="Adobe Garamond Pro"/>
          <w:sz w:val="18"/>
          <w:szCs w:val="18"/>
        </w:rPr>
        <w:t>U propise prilikom maloprodaje naftnih derivata na benzinskim pumpama zaposlenik koji obavlja poslove organizacije i rukovođenja objekta dužan je:</w:t>
      </w:r>
    </w:p>
    <w:p w:rsidR="00062229" w:rsidRPr="00062229" w:rsidRDefault="00062229" w:rsidP="00A3095E">
      <w:pPr>
        <w:pStyle w:val="ListParagraph"/>
        <w:numPr>
          <w:ilvl w:val="0"/>
          <w:numId w:val="18"/>
        </w:numPr>
        <w:autoSpaceDE w:val="0"/>
        <w:autoSpaceDN w:val="0"/>
        <w:adjustRightInd w:val="0"/>
        <w:spacing w:after="0" w:line="240" w:lineRule="auto"/>
        <w:jc w:val="both"/>
        <w:rPr>
          <w:rFonts w:ascii="Adobe Garamond Pro" w:hAnsi="Adobe Garamond Pro"/>
          <w:sz w:val="18"/>
          <w:szCs w:val="18"/>
          <w:lang w:eastAsia="bs-Latn-BA"/>
        </w:rPr>
      </w:pPr>
      <w:r w:rsidRPr="00062229">
        <w:rPr>
          <w:rFonts w:ascii="Adobe Garamond Pro" w:hAnsi="Adobe Garamond Pro"/>
          <w:sz w:val="18"/>
          <w:szCs w:val="18"/>
          <w:lang w:eastAsia="bs-Latn-BA"/>
        </w:rPr>
        <w:t>da upoznaje zaposlenike sa propisima i mjerama iz zaštite od požara i provjerava znanje zaposlenika u rukovanju aparatima za gašenje požara,</w:t>
      </w:r>
    </w:p>
    <w:p w:rsidR="00062229" w:rsidRPr="00062229" w:rsidRDefault="00062229" w:rsidP="00A3095E">
      <w:pPr>
        <w:pStyle w:val="ListParagraph"/>
        <w:numPr>
          <w:ilvl w:val="0"/>
          <w:numId w:val="18"/>
        </w:numPr>
        <w:autoSpaceDE w:val="0"/>
        <w:autoSpaceDN w:val="0"/>
        <w:adjustRightInd w:val="0"/>
        <w:spacing w:after="0" w:line="240" w:lineRule="auto"/>
        <w:jc w:val="both"/>
        <w:rPr>
          <w:rFonts w:ascii="Adobe Garamond Pro" w:hAnsi="Adobe Garamond Pro"/>
          <w:sz w:val="18"/>
          <w:szCs w:val="18"/>
          <w:lang w:eastAsia="bs-Latn-BA"/>
        </w:rPr>
      </w:pPr>
      <w:r w:rsidRPr="00062229">
        <w:rPr>
          <w:rFonts w:ascii="Adobe Garamond Pro" w:hAnsi="Adobe Garamond Pro"/>
          <w:sz w:val="18"/>
          <w:szCs w:val="18"/>
          <w:lang w:eastAsia="bs-Latn-BA"/>
        </w:rPr>
        <w:t>da vrši kontrolu ispravnosti uređaja za izdavanje goriva i da o svim neispravnostima odmah obavještava službu održavanja,</w:t>
      </w:r>
    </w:p>
    <w:p w:rsidR="00062229" w:rsidRPr="00062229" w:rsidRDefault="00062229" w:rsidP="00A3095E">
      <w:pPr>
        <w:pStyle w:val="ListParagraph"/>
        <w:numPr>
          <w:ilvl w:val="0"/>
          <w:numId w:val="18"/>
        </w:numPr>
        <w:autoSpaceDE w:val="0"/>
        <w:autoSpaceDN w:val="0"/>
        <w:adjustRightInd w:val="0"/>
        <w:spacing w:after="0" w:line="240" w:lineRule="auto"/>
        <w:jc w:val="both"/>
        <w:rPr>
          <w:rFonts w:ascii="Adobe Garamond Pro" w:hAnsi="Adobe Garamond Pro"/>
          <w:sz w:val="18"/>
          <w:szCs w:val="18"/>
          <w:lang w:eastAsia="bs-Latn-BA"/>
        </w:rPr>
      </w:pPr>
      <w:r w:rsidRPr="00062229">
        <w:rPr>
          <w:rFonts w:ascii="Adobe Garamond Pro" w:hAnsi="Adobe Garamond Pro"/>
          <w:sz w:val="18"/>
          <w:szCs w:val="18"/>
          <w:lang w:eastAsia="bs-Latn-BA"/>
        </w:rPr>
        <w:t>da kontroliše da prodavači ne izdaju gorivo kupcima dok se ne ugasi motor vozila,</w:t>
      </w:r>
    </w:p>
    <w:p w:rsidR="00062229" w:rsidRPr="00062229" w:rsidRDefault="00062229" w:rsidP="00A3095E">
      <w:pPr>
        <w:pStyle w:val="ListParagraph"/>
        <w:numPr>
          <w:ilvl w:val="0"/>
          <w:numId w:val="18"/>
        </w:numPr>
        <w:autoSpaceDE w:val="0"/>
        <w:autoSpaceDN w:val="0"/>
        <w:adjustRightInd w:val="0"/>
        <w:spacing w:after="0" w:line="240" w:lineRule="auto"/>
        <w:jc w:val="both"/>
        <w:rPr>
          <w:rFonts w:ascii="Adobe Garamond Pro" w:hAnsi="Adobe Garamond Pro"/>
          <w:sz w:val="18"/>
          <w:szCs w:val="18"/>
          <w:lang w:eastAsia="bs-Latn-BA"/>
        </w:rPr>
      </w:pPr>
      <w:r w:rsidRPr="00062229">
        <w:rPr>
          <w:rFonts w:ascii="Adobe Garamond Pro" w:hAnsi="Adobe Garamond Pro"/>
          <w:sz w:val="18"/>
          <w:szCs w:val="18"/>
          <w:lang w:eastAsia="bs-Latn-BA"/>
        </w:rPr>
        <w:t>da se pobrine da ne dolazi do prosipanja goriva, otpadnih ulja i drugih maziva po platou benzinske stanice,</w:t>
      </w:r>
    </w:p>
    <w:p w:rsidR="00062229" w:rsidRPr="00062229" w:rsidRDefault="00062229" w:rsidP="00A3095E">
      <w:pPr>
        <w:pStyle w:val="ListParagraph"/>
        <w:numPr>
          <w:ilvl w:val="0"/>
          <w:numId w:val="18"/>
        </w:numPr>
        <w:autoSpaceDE w:val="0"/>
        <w:autoSpaceDN w:val="0"/>
        <w:adjustRightInd w:val="0"/>
        <w:spacing w:after="0" w:line="240" w:lineRule="auto"/>
        <w:jc w:val="both"/>
        <w:rPr>
          <w:rFonts w:ascii="Adobe Garamond Pro" w:hAnsi="Adobe Garamond Pro"/>
          <w:sz w:val="18"/>
          <w:szCs w:val="18"/>
          <w:lang w:eastAsia="bs-Latn-BA"/>
        </w:rPr>
      </w:pPr>
      <w:r w:rsidRPr="00062229">
        <w:rPr>
          <w:rFonts w:ascii="Adobe Garamond Pro" w:hAnsi="Adobe Garamond Pro"/>
          <w:sz w:val="18"/>
          <w:szCs w:val="18"/>
          <w:lang w:eastAsia="bs-Latn-BA"/>
        </w:rPr>
        <w:t>da ne dozvoli kupcima da vrše samoposluživanje,</w:t>
      </w:r>
    </w:p>
    <w:p w:rsidR="00062229" w:rsidRPr="00062229" w:rsidRDefault="00062229" w:rsidP="00A3095E">
      <w:pPr>
        <w:pStyle w:val="ListParagraph"/>
        <w:numPr>
          <w:ilvl w:val="0"/>
          <w:numId w:val="18"/>
        </w:numPr>
        <w:autoSpaceDE w:val="0"/>
        <w:autoSpaceDN w:val="0"/>
        <w:adjustRightInd w:val="0"/>
        <w:spacing w:after="0" w:line="240" w:lineRule="auto"/>
        <w:jc w:val="both"/>
        <w:rPr>
          <w:rFonts w:ascii="Adobe Garamond Pro" w:hAnsi="Adobe Garamond Pro"/>
          <w:sz w:val="18"/>
          <w:szCs w:val="18"/>
          <w:lang w:eastAsia="bs-Latn-BA"/>
        </w:rPr>
      </w:pPr>
      <w:r w:rsidRPr="00062229">
        <w:rPr>
          <w:rFonts w:ascii="Adobe Garamond Pro" w:hAnsi="Adobe Garamond Pro"/>
          <w:sz w:val="18"/>
          <w:szCs w:val="18"/>
          <w:lang w:eastAsia="bs-Latn-BA"/>
        </w:rPr>
        <w:t>da zabrani upotrebu rešoa, grijalica i drugih sredstava za zagrijavanje koja nisu  u skladu sa tehničkim propisima u prostorijama benzinske stanice,</w:t>
      </w:r>
    </w:p>
    <w:p w:rsidR="00062229" w:rsidRPr="00062229" w:rsidRDefault="00062229" w:rsidP="00A3095E">
      <w:pPr>
        <w:pStyle w:val="ListParagraph"/>
        <w:numPr>
          <w:ilvl w:val="0"/>
          <w:numId w:val="18"/>
        </w:numPr>
        <w:autoSpaceDE w:val="0"/>
        <w:autoSpaceDN w:val="0"/>
        <w:adjustRightInd w:val="0"/>
        <w:spacing w:after="0" w:line="240" w:lineRule="auto"/>
        <w:jc w:val="both"/>
        <w:rPr>
          <w:rFonts w:ascii="Adobe Garamond Pro" w:hAnsi="Adobe Garamond Pro"/>
          <w:sz w:val="18"/>
          <w:szCs w:val="18"/>
          <w:lang w:eastAsia="bs-Latn-BA"/>
        </w:rPr>
      </w:pPr>
      <w:r w:rsidRPr="00062229">
        <w:rPr>
          <w:rFonts w:ascii="Adobe Garamond Pro" w:hAnsi="Adobe Garamond Pro"/>
          <w:sz w:val="18"/>
          <w:szCs w:val="18"/>
          <w:lang w:eastAsia="bs-Latn-BA"/>
        </w:rPr>
        <w:t>da su vatrogasni aparati na brojnom stanju ispravni, pravilno raspoređeni i da se svakodnevno vizuelno kontrolišu,</w:t>
      </w:r>
    </w:p>
    <w:p w:rsidR="00062229" w:rsidRPr="00062229" w:rsidRDefault="00062229" w:rsidP="00A3095E">
      <w:pPr>
        <w:pStyle w:val="ListParagraph"/>
        <w:numPr>
          <w:ilvl w:val="0"/>
          <w:numId w:val="18"/>
        </w:numPr>
        <w:autoSpaceDE w:val="0"/>
        <w:autoSpaceDN w:val="0"/>
        <w:adjustRightInd w:val="0"/>
        <w:spacing w:after="0" w:line="240" w:lineRule="auto"/>
        <w:jc w:val="both"/>
        <w:rPr>
          <w:rFonts w:ascii="Adobe Garamond Pro" w:hAnsi="Adobe Garamond Pro"/>
          <w:sz w:val="18"/>
          <w:szCs w:val="18"/>
          <w:lang w:eastAsia="bs-Latn-BA"/>
        </w:rPr>
      </w:pPr>
      <w:r w:rsidRPr="00062229">
        <w:rPr>
          <w:rFonts w:ascii="Adobe Garamond Pro" w:hAnsi="Adobe Garamond Pro"/>
          <w:sz w:val="18"/>
          <w:szCs w:val="18"/>
          <w:lang w:eastAsia="bs-Latn-BA"/>
        </w:rPr>
        <w:t>da zabrani parkiranje motornih vozila na platou benzinske stanice, osim na mjestima gdje je to izričito određeno i</w:t>
      </w:r>
    </w:p>
    <w:p w:rsidR="00062229" w:rsidRPr="00062229" w:rsidRDefault="00062229" w:rsidP="00A3095E">
      <w:pPr>
        <w:pStyle w:val="ListParagraph"/>
        <w:numPr>
          <w:ilvl w:val="0"/>
          <w:numId w:val="18"/>
        </w:numPr>
        <w:autoSpaceDE w:val="0"/>
        <w:autoSpaceDN w:val="0"/>
        <w:adjustRightInd w:val="0"/>
        <w:spacing w:after="0" w:line="240" w:lineRule="auto"/>
        <w:jc w:val="both"/>
        <w:rPr>
          <w:rFonts w:ascii="Adobe Garamond Pro" w:hAnsi="Adobe Garamond Pro"/>
          <w:sz w:val="18"/>
          <w:szCs w:val="18"/>
          <w:lang w:eastAsia="bs-Latn-BA"/>
        </w:rPr>
      </w:pPr>
      <w:r w:rsidRPr="00062229">
        <w:rPr>
          <w:rFonts w:ascii="Adobe Garamond Pro" w:hAnsi="Adobe Garamond Pro"/>
          <w:sz w:val="18"/>
          <w:szCs w:val="18"/>
        </w:rPr>
        <w:t>da kontroliše primjenu mjera zaštite kod prijema, uskladištenja i prodaje propan-butan plina u bocama do 10 kg.</w:t>
      </w:r>
    </w:p>
  </w:footnote>
  <w:footnote w:id="56">
    <w:p w:rsidR="00062229" w:rsidRPr="00062229" w:rsidRDefault="00062229" w:rsidP="00062229">
      <w:pPr>
        <w:pStyle w:val="FootnoteText"/>
        <w:jc w:val="both"/>
        <w:rPr>
          <w:rFonts w:ascii="Adobe Garamond Pro" w:hAnsi="Adobe Garamond Pro"/>
          <w:sz w:val="18"/>
          <w:szCs w:val="18"/>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w:t>
      </w:r>
      <w:r w:rsidRPr="00062229">
        <w:rPr>
          <w:rFonts w:ascii="Adobe Garamond Pro" w:hAnsi="Adobe Garamond Pro"/>
          <w:i/>
          <w:sz w:val="18"/>
          <w:szCs w:val="18"/>
        </w:rPr>
        <w:t>Zakon o obligacionim odnosima Federacije BiH</w:t>
      </w:r>
      <w:r w:rsidRPr="00062229">
        <w:rPr>
          <w:rFonts w:ascii="Adobe Garamond Pro" w:hAnsi="Adobe Garamond Pro"/>
          <w:sz w:val="18"/>
          <w:szCs w:val="18"/>
        </w:rPr>
        <w:t>, Službene novine Federacije BiH, br. 29/03. i 42/11. U daljem tekstu: ZOO.</w:t>
      </w:r>
    </w:p>
  </w:footnote>
  <w:footnote w:id="57">
    <w:p w:rsidR="00062229" w:rsidRPr="00062229" w:rsidRDefault="00062229" w:rsidP="00062229">
      <w:pPr>
        <w:pStyle w:val="FootnoteText"/>
        <w:jc w:val="both"/>
        <w:rPr>
          <w:rFonts w:ascii="Adobe Garamond Pro" w:hAnsi="Adobe Garamond Pro"/>
          <w:sz w:val="18"/>
          <w:szCs w:val="18"/>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Opširnije: </w:t>
      </w:r>
      <w:hyperlink r:id="rId65" w:history="1">
        <w:r w:rsidRPr="00062229">
          <w:rPr>
            <w:rStyle w:val="Hyperlink"/>
            <w:rFonts w:ascii="Adobe Garamond Pro" w:hAnsi="Adobe Garamond Pro"/>
            <w:color w:val="auto"/>
            <w:sz w:val="18"/>
            <w:szCs w:val="18"/>
            <w:u w:val="none"/>
          </w:rPr>
          <w:t>www.dunav.com</w:t>
        </w:r>
      </w:hyperlink>
      <w:r w:rsidRPr="00062229">
        <w:rPr>
          <w:rFonts w:ascii="Adobe Garamond Pro" w:hAnsi="Adobe Garamond Pro"/>
          <w:sz w:val="18"/>
          <w:szCs w:val="18"/>
        </w:rPr>
        <w:t xml:space="preserve"> i </w:t>
      </w:r>
      <w:hyperlink r:id="rId66" w:history="1">
        <w:r w:rsidRPr="00062229">
          <w:rPr>
            <w:rStyle w:val="Hyperlink"/>
            <w:rFonts w:ascii="Adobe Garamond Pro" w:hAnsi="Adobe Garamond Pro"/>
            <w:color w:val="auto"/>
            <w:sz w:val="18"/>
            <w:szCs w:val="18"/>
            <w:u w:val="none"/>
          </w:rPr>
          <w:t>www.eurosolution.rs</w:t>
        </w:r>
      </w:hyperlink>
      <w:r w:rsidRPr="00062229">
        <w:rPr>
          <w:rFonts w:ascii="Adobe Garamond Pro" w:hAnsi="Adobe Garamond Pro"/>
          <w:sz w:val="18"/>
          <w:szCs w:val="18"/>
        </w:rPr>
        <w:t xml:space="preserve">  (Preuzeto: 29.03.2014. godine)</w:t>
      </w:r>
    </w:p>
  </w:footnote>
  <w:footnote w:id="58">
    <w:p w:rsidR="00062229" w:rsidRPr="00062229" w:rsidRDefault="00062229" w:rsidP="00062229">
      <w:pPr>
        <w:spacing w:after="0" w:line="240" w:lineRule="auto"/>
        <w:jc w:val="both"/>
        <w:rPr>
          <w:rFonts w:ascii="Adobe Garamond Pro" w:hAnsi="Adobe Garamond Pro"/>
          <w:sz w:val="18"/>
          <w:szCs w:val="18"/>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Opasni udesi predstavljaju iznenadno i nekontrolisano oslobađanje opasnih i štetnih materija u radnu i životnu sredinu. Požari, eksplozije, visoki pritisak i naglo oslobađanje kontaminanata prouzrokuju velike žrtve, povrede, razaranja, materijalnu štetu i degradaciju životne sredine za duže vrijeme sa nesagledivim posledicama. Hemijski udesi klasifikuju se prema broju žrtava i materijalnoj šteti na: tehnološke katastrofe (sa 25 i više mrtvih osoba, preko 10.000.000 dolara), veliki udesi (od 5 do 24 mrtvih osoba) i značajni udesi (od 3 do 4 mrtvih osoba). Preuzeto iz: Vojinović–Miloradov, Mirjana – Biočanin, Rade – Davorin, Vukadin, </w:t>
      </w:r>
      <w:r w:rsidRPr="00062229">
        <w:rPr>
          <w:rFonts w:ascii="Adobe Garamond Pro" w:hAnsi="Adobe Garamond Pro"/>
          <w:i/>
          <w:sz w:val="18"/>
          <w:szCs w:val="18"/>
        </w:rPr>
        <w:t>Upravljanje rizikom pri transportu opasnih materija</w:t>
      </w:r>
      <w:r w:rsidRPr="00062229">
        <w:rPr>
          <w:rFonts w:ascii="Adobe Garamond Pro" w:hAnsi="Adobe Garamond Pro"/>
          <w:sz w:val="18"/>
          <w:szCs w:val="18"/>
        </w:rPr>
        <w:t xml:space="preserve">, 1st International Conference Ecological Safety in Post-modern Environment, 26-27. juni, 2009., Banja Luka, Panevropski Apeiron univerzitet Banja Luka, Banja Luka, 2009. Šire: </w:t>
      </w:r>
      <w:r w:rsidRPr="00062229">
        <w:rPr>
          <w:rFonts w:ascii="Adobe Garamond Pro" w:hAnsi="Adobe Garamond Pro"/>
          <w:i/>
          <w:sz w:val="18"/>
          <w:szCs w:val="18"/>
        </w:rPr>
        <w:t>Evropski sporazum o međunarodnom prijevozu u drumskom saobraćaju (ADR)</w:t>
      </w:r>
      <w:r w:rsidRPr="00062229">
        <w:rPr>
          <w:rFonts w:ascii="Adobe Garamond Pro" w:hAnsi="Adobe Garamond Pro"/>
          <w:sz w:val="18"/>
          <w:szCs w:val="18"/>
        </w:rPr>
        <w:t xml:space="preserve"> i </w:t>
      </w:r>
      <w:r w:rsidRPr="00062229">
        <w:rPr>
          <w:rFonts w:ascii="Adobe Garamond Pro" w:hAnsi="Adobe Garamond Pro"/>
          <w:i/>
          <w:sz w:val="18"/>
          <w:szCs w:val="18"/>
        </w:rPr>
        <w:t>Međunarodni pravilnik o prijevozu na željeznicama (RID)</w:t>
      </w:r>
      <w:r w:rsidRPr="00062229">
        <w:rPr>
          <w:rFonts w:ascii="Adobe Garamond Pro" w:hAnsi="Adobe Garamond Pro"/>
          <w:sz w:val="18"/>
          <w:szCs w:val="18"/>
        </w:rPr>
        <w:t xml:space="preserve"> </w:t>
      </w:r>
    </w:p>
  </w:footnote>
  <w:footnote w:id="59">
    <w:p w:rsidR="00062229" w:rsidRPr="00062229" w:rsidRDefault="00062229" w:rsidP="00062229">
      <w:pPr>
        <w:pStyle w:val="FootnoteText"/>
        <w:jc w:val="both"/>
        <w:rPr>
          <w:rFonts w:ascii="Adobe Garamond Pro" w:hAnsi="Adobe Garamond Pro"/>
          <w:i/>
          <w:sz w:val="18"/>
          <w:szCs w:val="18"/>
        </w:rPr>
      </w:pPr>
      <w:r w:rsidRPr="00062229">
        <w:rPr>
          <w:rStyle w:val="FootnoteReference"/>
          <w:rFonts w:ascii="Adobe Garamond Pro" w:hAnsi="Adobe Garamond Pro"/>
          <w:sz w:val="18"/>
          <w:szCs w:val="18"/>
        </w:rPr>
        <w:footnoteRef/>
      </w:r>
      <w:r w:rsidRPr="00062229">
        <w:rPr>
          <w:rFonts w:ascii="Adobe Garamond Pro" w:hAnsi="Adobe Garamond Pro"/>
          <w:sz w:val="18"/>
          <w:szCs w:val="18"/>
        </w:rPr>
        <w:t xml:space="preserve"> Oštećena osoba direktnom tužbom dobija sigurnost i brzinu naplate štete, dužnik (osiguravatelj) je uvijek solventan, uprošćava se postupak ostvarivanja naknade, otklanja se mogućnost zlonamjernih sporazuma oštećenog i osiguranika itd. Što je svakako u skladu sa modernim tendencijama za socijalizacijom odgovornosti putem osiguranja. Više: Perović, Slobodan, </w:t>
      </w:r>
      <w:r w:rsidRPr="00062229">
        <w:rPr>
          <w:rFonts w:ascii="Adobe Garamond Pro" w:hAnsi="Adobe Garamond Pro"/>
          <w:i/>
          <w:sz w:val="18"/>
          <w:szCs w:val="18"/>
        </w:rPr>
        <w:t>Komentar Zakona o obligaionim odnosima</w:t>
      </w:r>
      <w:r w:rsidRPr="00062229">
        <w:rPr>
          <w:rFonts w:ascii="Adobe Garamond Pro" w:hAnsi="Adobe Garamond Pro"/>
          <w:sz w:val="18"/>
          <w:szCs w:val="18"/>
        </w:rPr>
        <w:t xml:space="preserve">, Savremena administracija, </w:t>
      </w:r>
      <w:smartTag w:uri="urn:schemas-microsoft-com:office:smarttags" w:element="place">
        <w:r w:rsidRPr="00062229">
          <w:rPr>
            <w:rFonts w:ascii="Adobe Garamond Pro" w:hAnsi="Adobe Garamond Pro"/>
            <w:sz w:val="18"/>
            <w:szCs w:val="18"/>
          </w:rPr>
          <w:t>Beograd</w:t>
        </w:r>
      </w:smartTag>
      <w:r w:rsidRPr="00062229">
        <w:rPr>
          <w:rFonts w:ascii="Adobe Garamond Pro" w:hAnsi="Adobe Garamond Pro"/>
          <w:sz w:val="18"/>
          <w:szCs w:val="18"/>
        </w:rPr>
        <w:t>, 1995., str. 1536 – 1540. Razumije se samo po sebi da oštećenik čiji zahtjev nije namiren od osiguravatelja jer je šteta veća od osigurane svote, može zahtijevati razliku od osiguranika, ali po ta dva temelja ne može primiti više nego što iznosi pretrpljena šteta (</w:t>
      </w:r>
      <w:r w:rsidRPr="00062229">
        <w:rPr>
          <w:rFonts w:ascii="Adobe Garamond Pro" w:hAnsi="Adobe Garamond Pro"/>
          <w:i/>
          <w:sz w:val="18"/>
          <w:szCs w:val="18"/>
        </w:rPr>
        <w:t>Vrhovni sud Srbije, broj: Prev-283/98, od 29.10.1998. godine – Bilten sudske prakse privrednih sudova, broj 1999/2</w:t>
      </w:r>
      <w:r w:rsidRPr="00062229">
        <w:rPr>
          <w:rFonts w:ascii="Adobe Garamond Pro" w:hAnsi="Adobe Garamond Pro"/>
          <w:sz w:val="18"/>
          <w:szCs w:val="18"/>
        </w:rPr>
        <w:t>) . Prihvaćen je stav da odgovornost štetnika za učinjenu štetu u načelu nije ograničena, dok je u smislu odredbe čl. 941. st. 1. ZOO-a odgovornost osiguravatelja ograničena (</w:t>
      </w:r>
      <w:r w:rsidRPr="00062229">
        <w:rPr>
          <w:rFonts w:ascii="Adobe Garamond Pro" w:hAnsi="Adobe Garamond Pro"/>
          <w:i/>
          <w:sz w:val="18"/>
          <w:szCs w:val="18"/>
        </w:rPr>
        <w:t>Os Split, Gž-494/86 od 14.03.1986. PSP-31/67.</w:t>
      </w:r>
      <w:r w:rsidRPr="00062229">
        <w:rPr>
          <w:rFonts w:ascii="Adobe Garamond Pro" w:hAnsi="Adobe Garamond Pro"/>
          <w:sz w:val="18"/>
          <w:szCs w:val="18"/>
        </w:rPr>
        <w:t xml:space="preserve">) Samostalnost izravnog zahtjeva oštećenika očituje se i u odredbama o zastari tog zahtjeva prema osiguravatelju koji zastarjeva za isto vrijeme za koje zastarijeva njegov zahtjev prema osiguraniku – štetniku (čl. 380. st. 5. ZOO-a), koje je različito od zastare zahtjeva oštećenika prema osiguraniku – štetniku (čl. 380. st. 4. ZOO-a) Šire pogledati: Gorenc, Vilim, </w:t>
      </w:r>
      <w:r w:rsidRPr="00062229">
        <w:rPr>
          <w:rFonts w:ascii="Adobe Garamond Pro" w:hAnsi="Adobe Garamond Pro"/>
          <w:i/>
          <w:sz w:val="18"/>
          <w:szCs w:val="18"/>
        </w:rPr>
        <w:t>Zakon o obveznim odnosima s komentarom</w:t>
      </w:r>
      <w:r w:rsidRPr="00062229">
        <w:rPr>
          <w:rFonts w:ascii="Adobe Garamond Pro" w:hAnsi="Adobe Garamond Pro"/>
          <w:sz w:val="18"/>
          <w:szCs w:val="18"/>
        </w:rPr>
        <w:t xml:space="preserve">, RRIF-plus, </w:t>
      </w:r>
      <w:smartTag w:uri="urn:schemas-microsoft-com:office:smarttags" w:element="City">
        <w:smartTag w:uri="urn:schemas-microsoft-com:office:smarttags" w:element="place">
          <w:r w:rsidRPr="00062229">
            <w:rPr>
              <w:rFonts w:ascii="Adobe Garamond Pro" w:hAnsi="Adobe Garamond Pro"/>
              <w:sz w:val="18"/>
              <w:szCs w:val="18"/>
            </w:rPr>
            <w:t>Zagreb</w:t>
          </w:r>
        </w:smartTag>
      </w:smartTag>
      <w:r w:rsidRPr="00062229">
        <w:rPr>
          <w:rFonts w:ascii="Adobe Garamond Pro" w:hAnsi="Adobe Garamond Pro"/>
          <w:sz w:val="18"/>
          <w:szCs w:val="18"/>
        </w:rPr>
        <w:t xml:space="preserve">, 1998., str. 1201. – 1204. i Tajić, Haso – Simović, Vladimir M., </w:t>
      </w:r>
      <w:r w:rsidRPr="00062229">
        <w:rPr>
          <w:rFonts w:ascii="Adobe Garamond Pro" w:hAnsi="Adobe Garamond Pro"/>
          <w:i/>
          <w:sz w:val="18"/>
          <w:szCs w:val="18"/>
        </w:rPr>
        <w:t>Zakon o obligacionim odnosima-četvrt vijeka sudske prakse-izbor sudskih odluka 1980. do 2005.</w:t>
      </w:r>
      <w:r w:rsidRPr="00062229">
        <w:rPr>
          <w:rFonts w:ascii="Adobe Garamond Pro" w:hAnsi="Adobe Garamond Pro"/>
          <w:sz w:val="18"/>
          <w:szCs w:val="18"/>
        </w:rPr>
        <w:t xml:space="preserve">, Privredna štampa, </w:t>
      </w:r>
      <w:smartTag w:uri="urn:schemas-microsoft-com:office:smarttags" w:element="City">
        <w:smartTag w:uri="urn:schemas-microsoft-com:office:smarttags" w:element="place">
          <w:r w:rsidRPr="00062229">
            <w:rPr>
              <w:rFonts w:ascii="Adobe Garamond Pro" w:hAnsi="Adobe Garamond Pro"/>
              <w:sz w:val="18"/>
              <w:szCs w:val="18"/>
            </w:rPr>
            <w:t>Sarajevo</w:t>
          </w:r>
        </w:smartTag>
      </w:smartTag>
      <w:r w:rsidRPr="00062229">
        <w:rPr>
          <w:rFonts w:ascii="Adobe Garamond Pro" w:hAnsi="Adobe Garamond Pro"/>
          <w:sz w:val="18"/>
          <w:szCs w:val="18"/>
        </w:rPr>
        <w:t xml:space="preserve">, 2006., str. 772. – 782.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406E3A" w:rsidRDefault="00656E99" w:rsidP="00656E99">
    <w:pPr>
      <w:autoSpaceDE w:val="0"/>
      <w:autoSpaceDN w:val="0"/>
      <w:adjustRightInd w:val="0"/>
      <w:spacing w:after="0" w:line="240" w:lineRule="auto"/>
      <w:rPr>
        <w:rFonts w:ascii="Adobe Garamond Pro" w:eastAsia="Times New Roman" w:hAnsi="Adobe Garamond Pro" w:cs="Garamond"/>
        <w:b/>
        <w:color w:val="000000"/>
        <w:lang w:val="bs-Latn-BA"/>
      </w:rPr>
    </w:pPr>
    <w:r w:rsidRPr="00656E99">
      <w:rPr>
        <w:rFonts w:ascii="Adobe Garamond Pro" w:eastAsia="Times New Roman" w:hAnsi="Adobe Garamond Pro" w:cs="Garamond"/>
        <w:color w:val="000000"/>
        <w:sz w:val="20"/>
        <w:szCs w:val="20"/>
        <w:lang w:val="bs-Latn-BA"/>
      </w:rPr>
      <w:t>Fadil Islamovi</w:t>
    </w:r>
    <w:r>
      <w:rPr>
        <w:rFonts w:ascii="Adobe Garamond Pro" w:eastAsia="Times New Roman" w:hAnsi="Adobe Garamond Pro" w:cs="Garamond"/>
        <w:color w:val="000000"/>
        <w:sz w:val="20"/>
        <w:szCs w:val="20"/>
        <w:lang w:val="bs-Latn-BA"/>
      </w:rPr>
      <w:t>ć</w:t>
    </w:r>
    <w:r w:rsidRPr="00656E99">
      <w:rPr>
        <w:rFonts w:ascii="Adobe Garamond Pro" w:eastAsia="Times New Roman" w:hAnsi="Adobe Garamond Pro" w:cs="Garamond"/>
        <w:color w:val="000000"/>
        <w:sz w:val="20"/>
        <w:szCs w:val="20"/>
        <w:lang w:val="bs-Latn-BA"/>
      </w:rPr>
      <w:t xml:space="preserve">, Hajro Kofrc, Refik </w:t>
    </w:r>
    <w:r>
      <w:rPr>
        <w:rFonts w:ascii="Adobe Garamond Pro" w:eastAsia="Times New Roman" w:hAnsi="Adobe Garamond Pro" w:cs="Garamond"/>
        <w:color w:val="000000"/>
        <w:sz w:val="20"/>
        <w:szCs w:val="20"/>
        <w:lang w:val="bs-Latn-BA"/>
      </w:rPr>
      <w:t>Š</w:t>
    </w:r>
    <w:r w:rsidRPr="00656E99">
      <w:rPr>
        <w:rFonts w:ascii="Adobe Garamond Pro" w:eastAsia="Times New Roman" w:hAnsi="Adobe Garamond Pro" w:cs="Garamond"/>
        <w:color w:val="000000"/>
        <w:sz w:val="20"/>
        <w:szCs w:val="20"/>
        <w:lang w:val="bs-Latn-BA"/>
      </w:rPr>
      <w:t>ahinovi</w:t>
    </w:r>
    <w:r>
      <w:rPr>
        <w:rFonts w:ascii="Adobe Garamond Pro" w:eastAsia="Times New Roman" w:hAnsi="Adobe Garamond Pro" w:cs="Garamond"/>
        <w:color w:val="000000"/>
        <w:sz w:val="20"/>
        <w:szCs w:val="20"/>
        <w:lang w:val="bs-Latn-BA"/>
      </w:rPr>
      <w:t>ć</w:t>
    </w:r>
    <w:r w:rsidRPr="00656E99">
      <w:rPr>
        <w:rFonts w:ascii="Adobe Garamond Pro" w:eastAsia="Times New Roman" w:hAnsi="Adobe Garamond Pro" w:cs="Garamond"/>
        <w:color w:val="000000"/>
        <w:sz w:val="20"/>
        <w:szCs w:val="20"/>
        <w:lang w:val="bs-Latn-BA"/>
      </w:rPr>
      <w:t>, Belma Bajri</w:t>
    </w:r>
    <w:r>
      <w:rPr>
        <w:rFonts w:ascii="Adobe Garamond Pro" w:eastAsia="Times New Roman" w:hAnsi="Adobe Garamond Pro" w:cs="Garamond"/>
        <w:color w:val="000000"/>
        <w:sz w:val="20"/>
        <w:szCs w:val="20"/>
        <w:lang w:val="bs-Latn-BA"/>
      </w:rPr>
      <w:t>ć</w:t>
    </w: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823211" w:rsidRDefault="00656E99" w:rsidP="00823211">
    <w:pPr>
      <w:pBdr>
        <w:bottom w:val="single" w:sz="4" w:space="1" w:color="auto"/>
      </w:pBdr>
      <w:spacing w:after="0" w:line="240" w:lineRule="auto"/>
      <w:jc w:val="right"/>
      <w:rPr>
        <w:rFonts w:ascii="Adobe Garamond Pro" w:hAnsi="Adobe Garamond Pro"/>
        <w:sz w:val="20"/>
        <w:szCs w:val="20"/>
        <w:lang w:val="it-IT"/>
      </w:rPr>
    </w:pPr>
    <w:r>
      <w:rPr>
        <w:rFonts w:ascii="Adobe Garamond Pro" w:hAnsi="Adobe Garamond Pro"/>
        <w:sz w:val="20"/>
        <w:szCs w:val="20"/>
        <w:lang w:val="it-IT"/>
      </w:rPr>
      <w:t>Sigurnosni propisi i osiguranje transporta opasnih materija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570DB2"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D85967" w:rsidRPr="00D85967">
      <w:rPr>
        <w:rFonts w:ascii="Adobe Garamond Pro" w:hAnsi="Adobe Garamond Pro" w:cs="Times New Roman"/>
        <w:b/>
        <w:sz w:val="20"/>
        <w:szCs w:val="20"/>
        <w:lang w:val="bs-Latn-BA"/>
      </w:rPr>
      <w:t>IZVORNI NAUČNI RAD</w:t>
    </w:r>
  </w:p>
  <w:p w:rsidR="00656E99" w:rsidRPr="00656E99" w:rsidRDefault="00656E99" w:rsidP="00656E99">
    <w:pPr>
      <w:spacing w:after="0"/>
      <w:ind w:firstLine="540"/>
      <w:jc w:val="right"/>
      <w:rPr>
        <w:rFonts w:ascii="Adobe Garamond Pro" w:hAnsi="Adobe Garamond Pro"/>
        <w:color w:val="000000"/>
        <w:sz w:val="20"/>
        <w:szCs w:val="20"/>
      </w:rPr>
    </w:pPr>
    <w:r w:rsidRPr="00656E99">
      <w:rPr>
        <w:rFonts w:ascii="Adobe Garamond Pro" w:hAnsi="Adobe Garamond Pro"/>
        <w:color w:val="000000"/>
        <w:sz w:val="20"/>
        <w:szCs w:val="20"/>
      </w:rPr>
      <w:t>UDK 368.2:620.26</w:t>
    </w:r>
  </w:p>
  <w:p w:rsidR="00FF280B" w:rsidRPr="00D85967" w:rsidRDefault="00FF280B" w:rsidP="00D85967">
    <w:pPr>
      <w:pStyle w:val="Header"/>
      <w:jc w:val="right"/>
      <w:rPr>
        <w:rFonts w:ascii="Adobe Garamond Pro" w:hAnsi="Adobe Garamond Pro"/>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2D1B"/>
    <w:multiLevelType w:val="hybridMultilevel"/>
    <w:tmpl w:val="2354916E"/>
    <w:lvl w:ilvl="0" w:tplc="141A0003">
      <w:start w:val="1"/>
      <w:numFmt w:val="bullet"/>
      <w:lvlText w:val="o"/>
      <w:lvlJc w:val="left"/>
      <w:pPr>
        <w:ind w:left="2160" w:hanging="360"/>
      </w:pPr>
      <w:rPr>
        <w:rFonts w:ascii="Courier New" w:hAnsi="Courier New" w:cs="Courier New" w:hint="default"/>
      </w:rPr>
    </w:lvl>
    <w:lvl w:ilvl="1" w:tplc="141A0003" w:tentative="1">
      <w:start w:val="1"/>
      <w:numFmt w:val="bullet"/>
      <w:lvlText w:val="o"/>
      <w:lvlJc w:val="left"/>
      <w:pPr>
        <w:ind w:left="2880" w:hanging="360"/>
      </w:pPr>
      <w:rPr>
        <w:rFonts w:ascii="Courier New" w:hAnsi="Courier New" w:cs="Courier New" w:hint="default"/>
      </w:rPr>
    </w:lvl>
    <w:lvl w:ilvl="2" w:tplc="141A0005" w:tentative="1">
      <w:start w:val="1"/>
      <w:numFmt w:val="bullet"/>
      <w:lvlText w:val=""/>
      <w:lvlJc w:val="left"/>
      <w:pPr>
        <w:ind w:left="3600" w:hanging="360"/>
      </w:pPr>
      <w:rPr>
        <w:rFonts w:ascii="Wingdings" w:hAnsi="Wingdings" w:hint="default"/>
      </w:rPr>
    </w:lvl>
    <w:lvl w:ilvl="3" w:tplc="141A0001" w:tentative="1">
      <w:start w:val="1"/>
      <w:numFmt w:val="bullet"/>
      <w:lvlText w:val=""/>
      <w:lvlJc w:val="left"/>
      <w:pPr>
        <w:ind w:left="4320" w:hanging="360"/>
      </w:pPr>
      <w:rPr>
        <w:rFonts w:ascii="Symbol" w:hAnsi="Symbol" w:hint="default"/>
      </w:rPr>
    </w:lvl>
    <w:lvl w:ilvl="4" w:tplc="141A0003" w:tentative="1">
      <w:start w:val="1"/>
      <w:numFmt w:val="bullet"/>
      <w:lvlText w:val="o"/>
      <w:lvlJc w:val="left"/>
      <w:pPr>
        <w:ind w:left="5040" w:hanging="360"/>
      </w:pPr>
      <w:rPr>
        <w:rFonts w:ascii="Courier New" w:hAnsi="Courier New" w:cs="Courier New" w:hint="default"/>
      </w:rPr>
    </w:lvl>
    <w:lvl w:ilvl="5" w:tplc="141A0005" w:tentative="1">
      <w:start w:val="1"/>
      <w:numFmt w:val="bullet"/>
      <w:lvlText w:val=""/>
      <w:lvlJc w:val="left"/>
      <w:pPr>
        <w:ind w:left="5760" w:hanging="360"/>
      </w:pPr>
      <w:rPr>
        <w:rFonts w:ascii="Wingdings" w:hAnsi="Wingdings" w:hint="default"/>
      </w:rPr>
    </w:lvl>
    <w:lvl w:ilvl="6" w:tplc="141A0001" w:tentative="1">
      <w:start w:val="1"/>
      <w:numFmt w:val="bullet"/>
      <w:lvlText w:val=""/>
      <w:lvlJc w:val="left"/>
      <w:pPr>
        <w:ind w:left="6480" w:hanging="360"/>
      </w:pPr>
      <w:rPr>
        <w:rFonts w:ascii="Symbol" w:hAnsi="Symbol" w:hint="default"/>
      </w:rPr>
    </w:lvl>
    <w:lvl w:ilvl="7" w:tplc="141A0003" w:tentative="1">
      <w:start w:val="1"/>
      <w:numFmt w:val="bullet"/>
      <w:lvlText w:val="o"/>
      <w:lvlJc w:val="left"/>
      <w:pPr>
        <w:ind w:left="7200" w:hanging="360"/>
      </w:pPr>
      <w:rPr>
        <w:rFonts w:ascii="Courier New" w:hAnsi="Courier New" w:cs="Courier New" w:hint="default"/>
      </w:rPr>
    </w:lvl>
    <w:lvl w:ilvl="8" w:tplc="141A0005" w:tentative="1">
      <w:start w:val="1"/>
      <w:numFmt w:val="bullet"/>
      <w:lvlText w:val=""/>
      <w:lvlJc w:val="left"/>
      <w:pPr>
        <w:ind w:left="7920" w:hanging="360"/>
      </w:pPr>
      <w:rPr>
        <w:rFonts w:ascii="Wingdings" w:hAnsi="Wingdings" w:hint="default"/>
      </w:rPr>
    </w:lvl>
  </w:abstractNum>
  <w:abstractNum w:abstractNumId="1">
    <w:nsid w:val="07F86C6E"/>
    <w:multiLevelType w:val="hybridMultilevel"/>
    <w:tmpl w:val="ECD06790"/>
    <w:lvl w:ilvl="0" w:tplc="141A0001">
      <w:start w:val="1"/>
      <w:numFmt w:val="bullet"/>
      <w:lvlText w:val=""/>
      <w:lvlJc w:val="left"/>
      <w:pPr>
        <w:ind w:left="1260" w:hanging="360"/>
      </w:pPr>
      <w:rPr>
        <w:rFonts w:ascii="Symbol" w:hAnsi="Symbol" w:hint="default"/>
      </w:rPr>
    </w:lvl>
    <w:lvl w:ilvl="1" w:tplc="141A0003" w:tentative="1">
      <w:start w:val="1"/>
      <w:numFmt w:val="bullet"/>
      <w:lvlText w:val="o"/>
      <w:lvlJc w:val="left"/>
      <w:pPr>
        <w:ind w:left="1980" w:hanging="360"/>
      </w:pPr>
      <w:rPr>
        <w:rFonts w:ascii="Courier New" w:hAnsi="Courier New" w:cs="Courier New" w:hint="default"/>
      </w:rPr>
    </w:lvl>
    <w:lvl w:ilvl="2" w:tplc="141A0001">
      <w:start w:val="1"/>
      <w:numFmt w:val="bullet"/>
      <w:lvlText w:val=""/>
      <w:lvlJc w:val="left"/>
      <w:pPr>
        <w:ind w:left="2700" w:hanging="360"/>
      </w:pPr>
      <w:rPr>
        <w:rFonts w:ascii="Symbol" w:hAnsi="Symbol" w:hint="default"/>
      </w:rPr>
    </w:lvl>
    <w:lvl w:ilvl="3" w:tplc="141A0001" w:tentative="1">
      <w:start w:val="1"/>
      <w:numFmt w:val="bullet"/>
      <w:lvlText w:val=""/>
      <w:lvlJc w:val="left"/>
      <w:pPr>
        <w:ind w:left="3420" w:hanging="360"/>
      </w:pPr>
      <w:rPr>
        <w:rFonts w:ascii="Symbol" w:hAnsi="Symbol" w:hint="default"/>
      </w:rPr>
    </w:lvl>
    <w:lvl w:ilvl="4" w:tplc="141A0003" w:tentative="1">
      <w:start w:val="1"/>
      <w:numFmt w:val="bullet"/>
      <w:lvlText w:val="o"/>
      <w:lvlJc w:val="left"/>
      <w:pPr>
        <w:ind w:left="4140" w:hanging="360"/>
      </w:pPr>
      <w:rPr>
        <w:rFonts w:ascii="Courier New" w:hAnsi="Courier New" w:cs="Courier New" w:hint="default"/>
      </w:rPr>
    </w:lvl>
    <w:lvl w:ilvl="5" w:tplc="141A0005" w:tentative="1">
      <w:start w:val="1"/>
      <w:numFmt w:val="bullet"/>
      <w:lvlText w:val=""/>
      <w:lvlJc w:val="left"/>
      <w:pPr>
        <w:ind w:left="4860" w:hanging="360"/>
      </w:pPr>
      <w:rPr>
        <w:rFonts w:ascii="Wingdings" w:hAnsi="Wingdings" w:hint="default"/>
      </w:rPr>
    </w:lvl>
    <w:lvl w:ilvl="6" w:tplc="141A0001" w:tentative="1">
      <w:start w:val="1"/>
      <w:numFmt w:val="bullet"/>
      <w:lvlText w:val=""/>
      <w:lvlJc w:val="left"/>
      <w:pPr>
        <w:ind w:left="5580" w:hanging="360"/>
      </w:pPr>
      <w:rPr>
        <w:rFonts w:ascii="Symbol" w:hAnsi="Symbol" w:hint="default"/>
      </w:rPr>
    </w:lvl>
    <w:lvl w:ilvl="7" w:tplc="141A0003" w:tentative="1">
      <w:start w:val="1"/>
      <w:numFmt w:val="bullet"/>
      <w:lvlText w:val="o"/>
      <w:lvlJc w:val="left"/>
      <w:pPr>
        <w:ind w:left="6300" w:hanging="360"/>
      </w:pPr>
      <w:rPr>
        <w:rFonts w:ascii="Courier New" w:hAnsi="Courier New" w:cs="Courier New" w:hint="default"/>
      </w:rPr>
    </w:lvl>
    <w:lvl w:ilvl="8" w:tplc="141A0005" w:tentative="1">
      <w:start w:val="1"/>
      <w:numFmt w:val="bullet"/>
      <w:lvlText w:val=""/>
      <w:lvlJc w:val="left"/>
      <w:pPr>
        <w:ind w:left="7020" w:hanging="360"/>
      </w:pPr>
      <w:rPr>
        <w:rFonts w:ascii="Wingdings" w:hAnsi="Wingdings" w:hint="default"/>
      </w:rPr>
    </w:lvl>
  </w:abstractNum>
  <w:abstractNum w:abstractNumId="2">
    <w:nsid w:val="0FD22A25"/>
    <w:multiLevelType w:val="hybridMultilevel"/>
    <w:tmpl w:val="295E633C"/>
    <w:lvl w:ilvl="0" w:tplc="141A0001">
      <w:start w:val="1"/>
      <w:numFmt w:val="bullet"/>
      <w:lvlText w:val=""/>
      <w:lvlJc w:val="left"/>
      <w:pPr>
        <w:ind w:left="1260" w:hanging="360"/>
      </w:pPr>
      <w:rPr>
        <w:rFonts w:ascii="Symbol" w:hAnsi="Symbol" w:hint="default"/>
      </w:rPr>
    </w:lvl>
    <w:lvl w:ilvl="1" w:tplc="141A0003" w:tentative="1">
      <w:start w:val="1"/>
      <w:numFmt w:val="bullet"/>
      <w:lvlText w:val="o"/>
      <w:lvlJc w:val="left"/>
      <w:pPr>
        <w:ind w:left="1980" w:hanging="360"/>
      </w:pPr>
      <w:rPr>
        <w:rFonts w:ascii="Courier New" w:hAnsi="Courier New" w:cs="Courier New" w:hint="default"/>
      </w:rPr>
    </w:lvl>
    <w:lvl w:ilvl="2" w:tplc="141A0001">
      <w:start w:val="1"/>
      <w:numFmt w:val="bullet"/>
      <w:lvlText w:val=""/>
      <w:lvlJc w:val="left"/>
      <w:pPr>
        <w:ind w:left="2700" w:hanging="360"/>
      </w:pPr>
      <w:rPr>
        <w:rFonts w:ascii="Symbol" w:hAnsi="Symbol" w:hint="default"/>
      </w:rPr>
    </w:lvl>
    <w:lvl w:ilvl="3" w:tplc="141A0001" w:tentative="1">
      <w:start w:val="1"/>
      <w:numFmt w:val="bullet"/>
      <w:lvlText w:val=""/>
      <w:lvlJc w:val="left"/>
      <w:pPr>
        <w:ind w:left="3420" w:hanging="360"/>
      </w:pPr>
      <w:rPr>
        <w:rFonts w:ascii="Symbol" w:hAnsi="Symbol" w:hint="default"/>
      </w:rPr>
    </w:lvl>
    <w:lvl w:ilvl="4" w:tplc="141A0003" w:tentative="1">
      <w:start w:val="1"/>
      <w:numFmt w:val="bullet"/>
      <w:lvlText w:val="o"/>
      <w:lvlJc w:val="left"/>
      <w:pPr>
        <w:ind w:left="4140" w:hanging="360"/>
      </w:pPr>
      <w:rPr>
        <w:rFonts w:ascii="Courier New" w:hAnsi="Courier New" w:cs="Courier New" w:hint="default"/>
      </w:rPr>
    </w:lvl>
    <w:lvl w:ilvl="5" w:tplc="141A0005" w:tentative="1">
      <w:start w:val="1"/>
      <w:numFmt w:val="bullet"/>
      <w:lvlText w:val=""/>
      <w:lvlJc w:val="left"/>
      <w:pPr>
        <w:ind w:left="4860" w:hanging="360"/>
      </w:pPr>
      <w:rPr>
        <w:rFonts w:ascii="Wingdings" w:hAnsi="Wingdings" w:hint="default"/>
      </w:rPr>
    </w:lvl>
    <w:lvl w:ilvl="6" w:tplc="141A0001" w:tentative="1">
      <w:start w:val="1"/>
      <w:numFmt w:val="bullet"/>
      <w:lvlText w:val=""/>
      <w:lvlJc w:val="left"/>
      <w:pPr>
        <w:ind w:left="5580" w:hanging="360"/>
      </w:pPr>
      <w:rPr>
        <w:rFonts w:ascii="Symbol" w:hAnsi="Symbol" w:hint="default"/>
      </w:rPr>
    </w:lvl>
    <w:lvl w:ilvl="7" w:tplc="141A0003" w:tentative="1">
      <w:start w:val="1"/>
      <w:numFmt w:val="bullet"/>
      <w:lvlText w:val="o"/>
      <w:lvlJc w:val="left"/>
      <w:pPr>
        <w:ind w:left="6300" w:hanging="360"/>
      </w:pPr>
      <w:rPr>
        <w:rFonts w:ascii="Courier New" w:hAnsi="Courier New" w:cs="Courier New" w:hint="default"/>
      </w:rPr>
    </w:lvl>
    <w:lvl w:ilvl="8" w:tplc="141A0005" w:tentative="1">
      <w:start w:val="1"/>
      <w:numFmt w:val="bullet"/>
      <w:lvlText w:val=""/>
      <w:lvlJc w:val="left"/>
      <w:pPr>
        <w:ind w:left="7020" w:hanging="360"/>
      </w:pPr>
      <w:rPr>
        <w:rFonts w:ascii="Wingdings" w:hAnsi="Wingdings" w:hint="default"/>
      </w:rPr>
    </w:lvl>
  </w:abstractNum>
  <w:abstractNum w:abstractNumId="3">
    <w:nsid w:val="102E67FD"/>
    <w:multiLevelType w:val="hybridMultilevel"/>
    <w:tmpl w:val="3ADA2890"/>
    <w:lvl w:ilvl="0" w:tplc="141A0003">
      <w:start w:val="1"/>
      <w:numFmt w:val="bullet"/>
      <w:lvlText w:val="o"/>
      <w:lvlJc w:val="left"/>
      <w:pPr>
        <w:ind w:left="2160" w:hanging="360"/>
      </w:pPr>
      <w:rPr>
        <w:rFonts w:ascii="Courier New" w:hAnsi="Courier New" w:cs="Courier New" w:hint="default"/>
      </w:rPr>
    </w:lvl>
    <w:lvl w:ilvl="1" w:tplc="141A0003" w:tentative="1">
      <w:start w:val="1"/>
      <w:numFmt w:val="bullet"/>
      <w:lvlText w:val="o"/>
      <w:lvlJc w:val="left"/>
      <w:pPr>
        <w:ind w:left="2880" w:hanging="360"/>
      </w:pPr>
      <w:rPr>
        <w:rFonts w:ascii="Courier New" w:hAnsi="Courier New" w:cs="Courier New" w:hint="default"/>
      </w:rPr>
    </w:lvl>
    <w:lvl w:ilvl="2" w:tplc="141A0005" w:tentative="1">
      <w:start w:val="1"/>
      <w:numFmt w:val="bullet"/>
      <w:lvlText w:val=""/>
      <w:lvlJc w:val="left"/>
      <w:pPr>
        <w:ind w:left="3600" w:hanging="360"/>
      </w:pPr>
      <w:rPr>
        <w:rFonts w:ascii="Wingdings" w:hAnsi="Wingdings" w:hint="default"/>
      </w:rPr>
    </w:lvl>
    <w:lvl w:ilvl="3" w:tplc="141A0001" w:tentative="1">
      <w:start w:val="1"/>
      <w:numFmt w:val="bullet"/>
      <w:lvlText w:val=""/>
      <w:lvlJc w:val="left"/>
      <w:pPr>
        <w:ind w:left="4320" w:hanging="360"/>
      </w:pPr>
      <w:rPr>
        <w:rFonts w:ascii="Symbol" w:hAnsi="Symbol" w:hint="default"/>
      </w:rPr>
    </w:lvl>
    <w:lvl w:ilvl="4" w:tplc="141A0003" w:tentative="1">
      <w:start w:val="1"/>
      <w:numFmt w:val="bullet"/>
      <w:lvlText w:val="o"/>
      <w:lvlJc w:val="left"/>
      <w:pPr>
        <w:ind w:left="5040" w:hanging="360"/>
      </w:pPr>
      <w:rPr>
        <w:rFonts w:ascii="Courier New" w:hAnsi="Courier New" w:cs="Courier New" w:hint="default"/>
      </w:rPr>
    </w:lvl>
    <w:lvl w:ilvl="5" w:tplc="141A0005" w:tentative="1">
      <w:start w:val="1"/>
      <w:numFmt w:val="bullet"/>
      <w:lvlText w:val=""/>
      <w:lvlJc w:val="left"/>
      <w:pPr>
        <w:ind w:left="5760" w:hanging="360"/>
      </w:pPr>
      <w:rPr>
        <w:rFonts w:ascii="Wingdings" w:hAnsi="Wingdings" w:hint="default"/>
      </w:rPr>
    </w:lvl>
    <w:lvl w:ilvl="6" w:tplc="141A0001" w:tentative="1">
      <w:start w:val="1"/>
      <w:numFmt w:val="bullet"/>
      <w:lvlText w:val=""/>
      <w:lvlJc w:val="left"/>
      <w:pPr>
        <w:ind w:left="6480" w:hanging="360"/>
      </w:pPr>
      <w:rPr>
        <w:rFonts w:ascii="Symbol" w:hAnsi="Symbol" w:hint="default"/>
      </w:rPr>
    </w:lvl>
    <w:lvl w:ilvl="7" w:tplc="141A0003" w:tentative="1">
      <w:start w:val="1"/>
      <w:numFmt w:val="bullet"/>
      <w:lvlText w:val="o"/>
      <w:lvlJc w:val="left"/>
      <w:pPr>
        <w:ind w:left="7200" w:hanging="360"/>
      </w:pPr>
      <w:rPr>
        <w:rFonts w:ascii="Courier New" w:hAnsi="Courier New" w:cs="Courier New" w:hint="default"/>
      </w:rPr>
    </w:lvl>
    <w:lvl w:ilvl="8" w:tplc="141A0005" w:tentative="1">
      <w:start w:val="1"/>
      <w:numFmt w:val="bullet"/>
      <w:lvlText w:val=""/>
      <w:lvlJc w:val="left"/>
      <w:pPr>
        <w:ind w:left="7920" w:hanging="360"/>
      </w:pPr>
      <w:rPr>
        <w:rFonts w:ascii="Wingdings" w:hAnsi="Wingdings" w:hint="default"/>
      </w:rPr>
    </w:lvl>
  </w:abstractNum>
  <w:abstractNum w:abstractNumId="4">
    <w:nsid w:val="1F3155D8"/>
    <w:multiLevelType w:val="multilevel"/>
    <w:tmpl w:val="D4C63464"/>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tabs>
          <w:tab w:val="num" w:pos="360"/>
        </w:tabs>
        <w:ind w:left="360" w:hanging="360"/>
      </w:pPr>
      <w:rPr>
        <w:rFonts w:hint="default"/>
      </w:rPr>
    </w:lvl>
    <w:lvl w:ilvl="2">
      <w:start w:val="5"/>
      <w:numFmt w:val="bullet"/>
      <w:lvlText w:val="-"/>
      <w:lvlJc w:val="left"/>
      <w:pPr>
        <w:ind w:left="2160" w:hanging="360"/>
      </w:pPr>
      <w:rPr>
        <w:rFonts w:ascii="Adobe Garamond Pro" w:eastAsiaTheme="minorHAnsi" w:hAnsi="Adobe Garamond Pro" w:cstheme="minorBid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994334"/>
    <w:multiLevelType w:val="hybridMultilevel"/>
    <w:tmpl w:val="A7D64A0C"/>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3">
      <w:start w:val="1"/>
      <w:numFmt w:val="bullet"/>
      <w:lvlText w:val="o"/>
      <w:lvlJc w:val="left"/>
      <w:pPr>
        <w:ind w:left="2160" w:hanging="360"/>
      </w:pPr>
      <w:rPr>
        <w:rFonts w:ascii="Courier New" w:hAnsi="Courier New" w:cs="Courier New"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nsid w:val="2FF758BC"/>
    <w:multiLevelType w:val="hybridMultilevel"/>
    <w:tmpl w:val="E2EE7F7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34862D4B"/>
    <w:multiLevelType w:val="hybridMultilevel"/>
    <w:tmpl w:val="B3F8BD0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34DE55C3"/>
    <w:multiLevelType w:val="hybridMultilevel"/>
    <w:tmpl w:val="E12005C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383214DA"/>
    <w:multiLevelType w:val="hybridMultilevel"/>
    <w:tmpl w:val="3B0A53F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nsid w:val="38D86489"/>
    <w:multiLevelType w:val="hybridMultilevel"/>
    <w:tmpl w:val="68E8EE1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46600577"/>
    <w:multiLevelType w:val="multilevel"/>
    <w:tmpl w:val="B09A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C24291"/>
    <w:multiLevelType w:val="hybridMultilevel"/>
    <w:tmpl w:val="0584D74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55F846A7"/>
    <w:multiLevelType w:val="hybridMultilevel"/>
    <w:tmpl w:val="7C54020E"/>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nsid w:val="56331E60"/>
    <w:multiLevelType w:val="hybridMultilevel"/>
    <w:tmpl w:val="E6247D8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nsid w:val="584516BA"/>
    <w:multiLevelType w:val="hybridMultilevel"/>
    <w:tmpl w:val="1A64F68E"/>
    <w:lvl w:ilvl="0" w:tplc="141A0001">
      <w:start w:val="1"/>
      <w:numFmt w:val="bullet"/>
      <w:lvlText w:val=""/>
      <w:lvlJc w:val="left"/>
      <w:pPr>
        <w:ind w:left="791" w:hanging="360"/>
      </w:pPr>
      <w:rPr>
        <w:rFonts w:ascii="Symbol" w:hAnsi="Symbol" w:hint="default"/>
      </w:rPr>
    </w:lvl>
    <w:lvl w:ilvl="1" w:tplc="141A0003" w:tentative="1">
      <w:start w:val="1"/>
      <w:numFmt w:val="bullet"/>
      <w:lvlText w:val="o"/>
      <w:lvlJc w:val="left"/>
      <w:pPr>
        <w:ind w:left="1511" w:hanging="360"/>
      </w:pPr>
      <w:rPr>
        <w:rFonts w:ascii="Courier New" w:hAnsi="Courier New" w:hint="default"/>
      </w:rPr>
    </w:lvl>
    <w:lvl w:ilvl="2" w:tplc="141A0005" w:tentative="1">
      <w:start w:val="1"/>
      <w:numFmt w:val="bullet"/>
      <w:lvlText w:val=""/>
      <w:lvlJc w:val="left"/>
      <w:pPr>
        <w:ind w:left="2231" w:hanging="360"/>
      </w:pPr>
      <w:rPr>
        <w:rFonts w:ascii="Wingdings" w:hAnsi="Wingdings" w:hint="default"/>
      </w:rPr>
    </w:lvl>
    <w:lvl w:ilvl="3" w:tplc="141A0001" w:tentative="1">
      <w:start w:val="1"/>
      <w:numFmt w:val="bullet"/>
      <w:lvlText w:val=""/>
      <w:lvlJc w:val="left"/>
      <w:pPr>
        <w:ind w:left="2951" w:hanging="360"/>
      </w:pPr>
      <w:rPr>
        <w:rFonts w:ascii="Symbol" w:hAnsi="Symbol" w:hint="default"/>
      </w:rPr>
    </w:lvl>
    <w:lvl w:ilvl="4" w:tplc="141A0003" w:tentative="1">
      <w:start w:val="1"/>
      <w:numFmt w:val="bullet"/>
      <w:lvlText w:val="o"/>
      <w:lvlJc w:val="left"/>
      <w:pPr>
        <w:ind w:left="3671" w:hanging="360"/>
      </w:pPr>
      <w:rPr>
        <w:rFonts w:ascii="Courier New" w:hAnsi="Courier New" w:hint="default"/>
      </w:rPr>
    </w:lvl>
    <w:lvl w:ilvl="5" w:tplc="141A0005" w:tentative="1">
      <w:start w:val="1"/>
      <w:numFmt w:val="bullet"/>
      <w:lvlText w:val=""/>
      <w:lvlJc w:val="left"/>
      <w:pPr>
        <w:ind w:left="4391" w:hanging="360"/>
      </w:pPr>
      <w:rPr>
        <w:rFonts w:ascii="Wingdings" w:hAnsi="Wingdings" w:hint="default"/>
      </w:rPr>
    </w:lvl>
    <w:lvl w:ilvl="6" w:tplc="141A0001" w:tentative="1">
      <w:start w:val="1"/>
      <w:numFmt w:val="bullet"/>
      <w:lvlText w:val=""/>
      <w:lvlJc w:val="left"/>
      <w:pPr>
        <w:ind w:left="5111" w:hanging="360"/>
      </w:pPr>
      <w:rPr>
        <w:rFonts w:ascii="Symbol" w:hAnsi="Symbol" w:hint="default"/>
      </w:rPr>
    </w:lvl>
    <w:lvl w:ilvl="7" w:tplc="141A0003" w:tentative="1">
      <w:start w:val="1"/>
      <w:numFmt w:val="bullet"/>
      <w:lvlText w:val="o"/>
      <w:lvlJc w:val="left"/>
      <w:pPr>
        <w:ind w:left="5831" w:hanging="360"/>
      </w:pPr>
      <w:rPr>
        <w:rFonts w:ascii="Courier New" w:hAnsi="Courier New" w:hint="default"/>
      </w:rPr>
    </w:lvl>
    <w:lvl w:ilvl="8" w:tplc="141A0005" w:tentative="1">
      <w:start w:val="1"/>
      <w:numFmt w:val="bullet"/>
      <w:lvlText w:val=""/>
      <w:lvlJc w:val="left"/>
      <w:pPr>
        <w:ind w:left="6551" w:hanging="360"/>
      </w:pPr>
      <w:rPr>
        <w:rFonts w:ascii="Wingdings" w:hAnsi="Wingdings" w:hint="default"/>
      </w:rPr>
    </w:lvl>
  </w:abstractNum>
  <w:abstractNum w:abstractNumId="16">
    <w:nsid w:val="60A15957"/>
    <w:multiLevelType w:val="hybridMultilevel"/>
    <w:tmpl w:val="4492F65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nsid w:val="62D007D9"/>
    <w:multiLevelType w:val="hybridMultilevel"/>
    <w:tmpl w:val="64B87866"/>
    <w:lvl w:ilvl="0" w:tplc="141A0001">
      <w:start w:val="1"/>
      <w:numFmt w:val="bullet"/>
      <w:lvlText w:val=""/>
      <w:lvlJc w:val="left"/>
      <w:pPr>
        <w:ind w:left="1260" w:hanging="360"/>
      </w:pPr>
      <w:rPr>
        <w:rFonts w:ascii="Symbol" w:hAnsi="Symbol" w:hint="default"/>
      </w:rPr>
    </w:lvl>
    <w:lvl w:ilvl="1" w:tplc="141A0003">
      <w:start w:val="1"/>
      <w:numFmt w:val="bullet"/>
      <w:lvlText w:val="o"/>
      <w:lvlJc w:val="left"/>
      <w:pPr>
        <w:ind w:left="1980" w:hanging="360"/>
      </w:pPr>
      <w:rPr>
        <w:rFonts w:ascii="Courier New" w:hAnsi="Courier New" w:cs="Courier New" w:hint="default"/>
      </w:rPr>
    </w:lvl>
    <w:lvl w:ilvl="2" w:tplc="141A0001">
      <w:start w:val="1"/>
      <w:numFmt w:val="bullet"/>
      <w:lvlText w:val=""/>
      <w:lvlJc w:val="left"/>
      <w:pPr>
        <w:ind w:left="2700" w:hanging="360"/>
      </w:pPr>
      <w:rPr>
        <w:rFonts w:ascii="Symbol" w:hAnsi="Symbol" w:hint="default"/>
      </w:rPr>
    </w:lvl>
    <w:lvl w:ilvl="3" w:tplc="141A0001" w:tentative="1">
      <w:start w:val="1"/>
      <w:numFmt w:val="bullet"/>
      <w:lvlText w:val=""/>
      <w:lvlJc w:val="left"/>
      <w:pPr>
        <w:ind w:left="3420" w:hanging="360"/>
      </w:pPr>
      <w:rPr>
        <w:rFonts w:ascii="Symbol" w:hAnsi="Symbol" w:hint="default"/>
      </w:rPr>
    </w:lvl>
    <w:lvl w:ilvl="4" w:tplc="141A0003" w:tentative="1">
      <w:start w:val="1"/>
      <w:numFmt w:val="bullet"/>
      <w:lvlText w:val="o"/>
      <w:lvlJc w:val="left"/>
      <w:pPr>
        <w:ind w:left="4140" w:hanging="360"/>
      </w:pPr>
      <w:rPr>
        <w:rFonts w:ascii="Courier New" w:hAnsi="Courier New" w:cs="Courier New" w:hint="default"/>
      </w:rPr>
    </w:lvl>
    <w:lvl w:ilvl="5" w:tplc="141A0005" w:tentative="1">
      <w:start w:val="1"/>
      <w:numFmt w:val="bullet"/>
      <w:lvlText w:val=""/>
      <w:lvlJc w:val="left"/>
      <w:pPr>
        <w:ind w:left="4860" w:hanging="360"/>
      </w:pPr>
      <w:rPr>
        <w:rFonts w:ascii="Wingdings" w:hAnsi="Wingdings" w:hint="default"/>
      </w:rPr>
    </w:lvl>
    <w:lvl w:ilvl="6" w:tplc="141A0001" w:tentative="1">
      <w:start w:val="1"/>
      <w:numFmt w:val="bullet"/>
      <w:lvlText w:val=""/>
      <w:lvlJc w:val="left"/>
      <w:pPr>
        <w:ind w:left="5580" w:hanging="360"/>
      </w:pPr>
      <w:rPr>
        <w:rFonts w:ascii="Symbol" w:hAnsi="Symbol" w:hint="default"/>
      </w:rPr>
    </w:lvl>
    <w:lvl w:ilvl="7" w:tplc="141A0003" w:tentative="1">
      <w:start w:val="1"/>
      <w:numFmt w:val="bullet"/>
      <w:lvlText w:val="o"/>
      <w:lvlJc w:val="left"/>
      <w:pPr>
        <w:ind w:left="6300" w:hanging="360"/>
      </w:pPr>
      <w:rPr>
        <w:rFonts w:ascii="Courier New" w:hAnsi="Courier New" w:cs="Courier New" w:hint="default"/>
      </w:rPr>
    </w:lvl>
    <w:lvl w:ilvl="8" w:tplc="141A0005" w:tentative="1">
      <w:start w:val="1"/>
      <w:numFmt w:val="bullet"/>
      <w:lvlText w:val=""/>
      <w:lvlJc w:val="left"/>
      <w:pPr>
        <w:ind w:left="7020" w:hanging="360"/>
      </w:pPr>
      <w:rPr>
        <w:rFonts w:ascii="Wingdings" w:hAnsi="Wingdings" w:hint="default"/>
      </w:rPr>
    </w:lvl>
  </w:abstractNum>
  <w:abstractNum w:abstractNumId="18">
    <w:nsid w:val="6A5C1E0F"/>
    <w:multiLevelType w:val="hybridMultilevel"/>
    <w:tmpl w:val="D1100760"/>
    <w:lvl w:ilvl="0" w:tplc="141A0001">
      <w:start w:val="1"/>
      <w:numFmt w:val="bullet"/>
      <w:lvlText w:val=""/>
      <w:lvlJc w:val="left"/>
      <w:pPr>
        <w:ind w:left="2160" w:hanging="360"/>
      </w:pPr>
      <w:rPr>
        <w:rFonts w:ascii="Symbol" w:hAnsi="Symbol" w:hint="default"/>
      </w:rPr>
    </w:lvl>
    <w:lvl w:ilvl="1" w:tplc="141A0003" w:tentative="1">
      <w:start w:val="1"/>
      <w:numFmt w:val="bullet"/>
      <w:lvlText w:val="o"/>
      <w:lvlJc w:val="left"/>
      <w:pPr>
        <w:ind w:left="2880" w:hanging="360"/>
      </w:pPr>
      <w:rPr>
        <w:rFonts w:ascii="Courier New" w:hAnsi="Courier New" w:cs="Courier New" w:hint="default"/>
      </w:rPr>
    </w:lvl>
    <w:lvl w:ilvl="2" w:tplc="141A0005" w:tentative="1">
      <w:start w:val="1"/>
      <w:numFmt w:val="bullet"/>
      <w:lvlText w:val=""/>
      <w:lvlJc w:val="left"/>
      <w:pPr>
        <w:ind w:left="3600" w:hanging="360"/>
      </w:pPr>
      <w:rPr>
        <w:rFonts w:ascii="Wingdings" w:hAnsi="Wingdings" w:hint="default"/>
      </w:rPr>
    </w:lvl>
    <w:lvl w:ilvl="3" w:tplc="141A0001" w:tentative="1">
      <w:start w:val="1"/>
      <w:numFmt w:val="bullet"/>
      <w:lvlText w:val=""/>
      <w:lvlJc w:val="left"/>
      <w:pPr>
        <w:ind w:left="4320" w:hanging="360"/>
      </w:pPr>
      <w:rPr>
        <w:rFonts w:ascii="Symbol" w:hAnsi="Symbol" w:hint="default"/>
      </w:rPr>
    </w:lvl>
    <w:lvl w:ilvl="4" w:tplc="141A0003" w:tentative="1">
      <w:start w:val="1"/>
      <w:numFmt w:val="bullet"/>
      <w:lvlText w:val="o"/>
      <w:lvlJc w:val="left"/>
      <w:pPr>
        <w:ind w:left="5040" w:hanging="360"/>
      </w:pPr>
      <w:rPr>
        <w:rFonts w:ascii="Courier New" w:hAnsi="Courier New" w:cs="Courier New" w:hint="default"/>
      </w:rPr>
    </w:lvl>
    <w:lvl w:ilvl="5" w:tplc="141A0005" w:tentative="1">
      <w:start w:val="1"/>
      <w:numFmt w:val="bullet"/>
      <w:lvlText w:val=""/>
      <w:lvlJc w:val="left"/>
      <w:pPr>
        <w:ind w:left="5760" w:hanging="360"/>
      </w:pPr>
      <w:rPr>
        <w:rFonts w:ascii="Wingdings" w:hAnsi="Wingdings" w:hint="default"/>
      </w:rPr>
    </w:lvl>
    <w:lvl w:ilvl="6" w:tplc="141A0001" w:tentative="1">
      <w:start w:val="1"/>
      <w:numFmt w:val="bullet"/>
      <w:lvlText w:val=""/>
      <w:lvlJc w:val="left"/>
      <w:pPr>
        <w:ind w:left="6480" w:hanging="360"/>
      </w:pPr>
      <w:rPr>
        <w:rFonts w:ascii="Symbol" w:hAnsi="Symbol" w:hint="default"/>
      </w:rPr>
    </w:lvl>
    <w:lvl w:ilvl="7" w:tplc="141A0003" w:tentative="1">
      <w:start w:val="1"/>
      <w:numFmt w:val="bullet"/>
      <w:lvlText w:val="o"/>
      <w:lvlJc w:val="left"/>
      <w:pPr>
        <w:ind w:left="7200" w:hanging="360"/>
      </w:pPr>
      <w:rPr>
        <w:rFonts w:ascii="Courier New" w:hAnsi="Courier New" w:cs="Courier New" w:hint="default"/>
      </w:rPr>
    </w:lvl>
    <w:lvl w:ilvl="8" w:tplc="141A0005" w:tentative="1">
      <w:start w:val="1"/>
      <w:numFmt w:val="bullet"/>
      <w:lvlText w:val=""/>
      <w:lvlJc w:val="left"/>
      <w:pPr>
        <w:ind w:left="7920" w:hanging="360"/>
      </w:pPr>
      <w:rPr>
        <w:rFonts w:ascii="Wingdings" w:hAnsi="Wingdings" w:hint="default"/>
      </w:rPr>
    </w:lvl>
  </w:abstractNum>
  <w:abstractNum w:abstractNumId="19">
    <w:nsid w:val="71367953"/>
    <w:multiLevelType w:val="hybridMultilevel"/>
    <w:tmpl w:val="519E87C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nsid w:val="789115AB"/>
    <w:multiLevelType w:val="hybridMultilevel"/>
    <w:tmpl w:val="FBFA3EDA"/>
    <w:lvl w:ilvl="0" w:tplc="141A0001">
      <w:start w:val="1"/>
      <w:numFmt w:val="bullet"/>
      <w:lvlText w:val=""/>
      <w:lvlJc w:val="left"/>
      <w:pPr>
        <w:ind w:left="2160" w:hanging="360"/>
      </w:pPr>
      <w:rPr>
        <w:rFonts w:ascii="Symbol" w:hAnsi="Symbol" w:hint="default"/>
      </w:rPr>
    </w:lvl>
    <w:lvl w:ilvl="1" w:tplc="141A0003" w:tentative="1">
      <w:start w:val="1"/>
      <w:numFmt w:val="bullet"/>
      <w:lvlText w:val="o"/>
      <w:lvlJc w:val="left"/>
      <w:pPr>
        <w:ind w:left="2880" w:hanging="360"/>
      </w:pPr>
      <w:rPr>
        <w:rFonts w:ascii="Courier New" w:hAnsi="Courier New" w:cs="Courier New" w:hint="default"/>
      </w:rPr>
    </w:lvl>
    <w:lvl w:ilvl="2" w:tplc="141A0005" w:tentative="1">
      <w:start w:val="1"/>
      <w:numFmt w:val="bullet"/>
      <w:lvlText w:val=""/>
      <w:lvlJc w:val="left"/>
      <w:pPr>
        <w:ind w:left="3600" w:hanging="360"/>
      </w:pPr>
      <w:rPr>
        <w:rFonts w:ascii="Wingdings" w:hAnsi="Wingdings" w:hint="default"/>
      </w:rPr>
    </w:lvl>
    <w:lvl w:ilvl="3" w:tplc="141A0001" w:tentative="1">
      <w:start w:val="1"/>
      <w:numFmt w:val="bullet"/>
      <w:lvlText w:val=""/>
      <w:lvlJc w:val="left"/>
      <w:pPr>
        <w:ind w:left="4320" w:hanging="360"/>
      </w:pPr>
      <w:rPr>
        <w:rFonts w:ascii="Symbol" w:hAnsi="Symbol" w:hint="default"/>
      </w:rPr>
    </w:lvl>
    <w:lvl w:ilvl="4" w:tplc="141A0003" w:tentative="1">
      <w:start w:val="1"/>
      <w:numFmt w:val="bullet"/>
      <w:lvlText w:val="o"/>
      <w:lvlJc w:val="left"/>
      <w:pPr>
        <w:ind w:left="5040" w:hanging="360"/>
      </w:pPr>
      <w:rPr>
        <w:rFonts w:ascii="Courier New" w:hAnsi="Courier New" w:cs="Courier New" w:hint="default"/>
      </w:rPr>
    </w:lvl>
    <w:lvl w:ilvl="5" w:tplc="141A0005" w:tentative="1">
      <w:start w:val="1"/>
      <w:numFmt w:val="bullet"/>
      <w:lvlText w:val=""/>
      <w:lvlJc w:val="left"/>
      <w:pPr>
        <w:ind w:left="5760" w:hanging="360"/>
      </w:pPr>
      <w:rPr>
        <w:rFonts w:ascii="Wingdings" w:hAnsi="Wingdings" w:hint="default"/>
      </w:rPr>
    </w:lvl>
    <w:lvl w:ilvl="6" w:tplc="141A0001" w:tentative="1">
      <w:start w:val="1"/>
      <w:numFmt w:val="bullet"/>
      <w:lvlText w:val=""/>
      <w:lvlJc w:val="left"/>
      <w:pPr>
        <w:ind w:left="6480" w:hanging="360"/>
      </w:pPr>
      <w:rPr>
        <w:rFonts w:ascii="Symbol" w:hAnsi="Symbol" w:hint="default"/>
      </w:rPr>
    </w:lvl>
    <w:lvl w:ilvl="7" w:tplc="141A0003" w:tentative="1">
      <w:start w:val="1"/>
      <w:numFmt w:val="bullet"/>
      <w:lvlText w:val="o"/>
      <w:lvlJc w:val="left"/>
      <w:pPr>
        <w:ind w:left="7200" w:hanging="360"/>
      </w:pPr>
      <w:rPr>
        <w:rFonts w:ascii="Courier New" w:hAnsi="Courier New" w:cs="Courier New" w:hint="default"/>
      </w:rPr>
    </w:lvl>
    <w:lvl w:ilvl="8" w:tplc="141A0005" w:tentative="1">
      <w:start w:val="1"/>
      <w:numFmt w:val="bullet"/>
      <w:lvlText w:val=""/>
      <w:lvlJc w:val="left"/>
      <w:pPr>
        <w:ind w:left="7920" w:hanging="360"/>
      </w:pPr>
      <w:rPr>
        <w:rFonts w:ascii="Wingdings" w:hAnsi="Wingdings" w:hint="default"/>
      </w:rPr>
    </w:lvl>
  </w:abstractNum>
  <w:num w:numId="1">
    <w:abstractNumId w:val="13"/>
  </w:num>
  <w:num w:numId="2">
    <w:abstractNumId w:val="4"/>
  </w:num>
  <w:num w:numId="3">
    <w:abstractNumId w:val="11"/>
  </w:num>
  <w:num w:numId="4">
    <w:abstractNumId w:val="7"/>
  </w:num>
  <w:num w:numId="5">
    <w:abstractNumId w:val="1"/>
  </w:num>
  <w:num w:numId="6">
    <w:abstractNumId w:val="17"/>
  </w:num>
  <w:num w:numId="7">
    <w:abstractNumId w:val="2"/>
  </w:num>
  <w:num w:numId="8">
    <w:abstractNumId w:val="18"/>
  </w:num>
  <w:num w:numId="9">
    <w:abstractNumId w:val="0"/>
  </w:num>
  <w:num w:numId="10">
    <w:abstractNumId w:val="3"/>
  </w:num>
  <w:num w:numId="11">
    <w:abstractNumId w:val="20"/>
  </w:num>
  <w:num w:numId="12">
    <w:abstractNumId w:val="10"/>
  </w:num>
  <w:num w:numId="13">
    <w:abstractNumId w:val="19"/>
  </w:num>
  <w:num w:numId="14">
    <w:abstractNumId w:val="9"/>
  </w:num>
  <w:num w:numId="15">
    <w:abstractNumId w:val="12"/>
  </w:num>
  <w:num w:numId="16">
    <w:abstractNumId w:val="15"/>
  </w:num>
  <w:num w:numId="17">
    <w:abstractNumId w:val="16"/>
  </w:num>
  <w:num w:numId="18">
    <w:abstractNumId w:val="8"/>
  </w:num>
  <w:num w:numId="19">
    <w:abstractNumId w:val="14"/>
  </w:num>
  <w:num w:numId="20">
    <w:abstractNumId w:val="6"/>
  </w:num>
  <w:num w:numId="21">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evenAndOddHeaders/>
  <w:drawingGridHorizontalSpacing w:val="110"/>
  <w:displayHorizontalDrawingGridEvery w:val="2"/>
  <w:characterSpacingControl w:val="doNotCompress"/>
  <w:hdrShapeDefaults>
    <o:shapedefaults v:ext="edit" spidmax="151554">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10DC5"/>
    <w:rsid w:val="00034003"/>
    <w:rsid w:val="000365FB"/>
    <w:rsid w:val="00036A11"/>
    <w:rsid w:val="00044C5F"/>
    <w:rsid w:val="000530A5"/>
    <w:rsid w:val="00053AA9"/>
    <w:rsid w:val="0005550E"/>
    <w:rsid w:val="00062229"/>
    <w:rsid w:val="000672FF"/>
    <w:rsid w:val="000733F7"/>
    <w:rsid w:val="00077FF9"/>
    <w:rsid w:val="000A61F6"/>
    <w:rsid w:val="000B01A3"/>
    <w:rsid w:val="000C0BA7"/>
    <w:rsid w:val="000C691C"/>
    <w:rsid w:val="000D0406"/>
    <w:rsid w:val="000D0D8D"/>
    <w:rsid w:val="000E1571"/>
    <w:rsid w:val="000E3FF9"/>
    <w:rsid w:val="000F0373"/>
    <w:rsid w:val="000F1949"/>
    <w:rsid w:val="00107EF1"/>
    <w:rsid w:val="0011022A"/>
    <w:rsid w:val="00115821"/>
    <w:rsid w:val="00120375"/>
    <w:rsid w:val="001374C4"/>
    <w:rsid w:val="00144A6F"/>
    <w:rsid w:val="001508C9"/>
    <w:rsid w:val="001654CE"/>
    <w:rsid w:val="0016554A"/>
    <w:rsid w:val="00170728"/>
    <w:rsid w:val="001959A4"/>
    <w:rsid w:val="0019676D"/>
    <w:rsid w:val="001A4B4E"/>
    <w:rsid w:val="001B0A65"/>
    <w:rsid w:val="001C6DC9"/>
    <w:rsid w:val="001D4039"/>
    <w:rsid w:val="001F0AD6"/>
    <w:rsid w:val="002002DE"/>
    <w:rsid w:val="00205247"/>
    <w:rsid w:val="0023078B"/>
    <w:rsid w:val="00230AB1"/>
    <w:rsid w:val="0024323B"/>
    <w:rsid w:val="00260E15"/>
    <w:rsid w:val="00264C3A"/>
    <w:rsid w:val="002675B4"/>
    <w:rsid w:val="002715B8"/>
    <w:rsid w:val="002A04A4"/>
    <w:rsid w:val="002A4A58"/>
    <w:rsid w:val="002D2430"/>
    <w:rsid w:val="002D542C"/>
    <w:rsid w:val="002D5F3F"/>
    <w:rsid w:val="002D6E37"/>
    <w:rsid w:val="00306F6C"/>
    <w:rsid w:val="00323B9C"/>
    <w:rsid w:val="003328EE"/>
    <w:rsid w:val="00346C37"/>
    <w:rsid w:val="00351FA0"/>
    <w:rsid w:val="003619F7"/>
    <w:rsid w:val="00373213"/>
    <w:rsid w:val="003811A8"/>
    <w:rsid w:val="00394B5C"/>
    <w:rsid w:val="003B1F07"/>
    <w:rsid w:val="003B4EB9"/>
    <w:rsid w:val="003D5794"/>
    <w:rsid w:val="003F7405"/>
    <w:rsid w:val="004014D9"/>
    <w:rsid w:val="004048D6"/>
    <w:rsid w:val="0041608E"/>
    <w:rsid w:val="004244DB"/>
    <w:rsid w:val="00424836"/>
    <w:rsid w:val="00425200"/>
    <w:rsid w:val="00431A2E"/>
    <w:rsid w:val="0044666F"/>
    <w:rsid w:val="00447F34"/>
    <w:rsid w:val="00447FE0"/>
    <w:rsid w:val="004624E6"/>
    <w:rsid w:val="004725BF"/>
    <w:rsid w:val="00472D53"/>
    <w:rsid w:val="00493C49"/>
    <w:rsid w:val="004A242E"/>
    <w:rsid w:val="004A54A8"/>
    <w:rsid w:val="004A6567"/>
    <w:rsid w:val="004B37E4"/>
    <w:rsid w:val="004B3A89"/>
    <w:rsid w:val="004C4A36"/>
    <w:rsid w:val="004D4758"/>
    <w:rsid w:val="004D6203"/>
    <w:rsid w:val="004E12C9"/>
    <w:rsid w:val="004F119B"/>
    <w:rsid w:val="004F170C"/>
    <w:rsid w:val="004F51BA"/>
    <w:rsid w:val="0051186D"/>
    <w:rsid w:val="00530415"/>
    <w:rsid w:val="00556080"/>
    <w:rsid w:val="00560AF8"/>
    <w:rsid w:val="005706BE"/>
    <w:rsid w:val="00570DB2"/>
    <w:rsid w:val="00571462"/>
    <w:rsid w:val="00582400"/>
    <w:rsid w:val="00592DA0"/>
    <w:rsid w:val="00596A8C"/>
    <w:rsid w:val="005B3CF2"/>
    <w:rsid w:val="005B43FA"/>
    <w:rsid w:val="005C0F1F"/>
    <w:rsid w:val="005D698D"/>
    <w:rsid w:val="005E23E9"/>
    <w:rsid w:val="005F5BB3"/>
    <w:rsid w:val="0060537C"/>
    <w:rsid w:val="006062C1"/>
    <w:rsid w:val="00613E74"/>
    <w:rsid w:val="0063245A"/>
    <w:rsid w:val="006510A9"/>
    <w:rsid w:val="006529B1"/>
    <w:rsid w:val="00656E99"/>
    <w:rsid w:val="006663D5"/>
    <w:rsid w:val="00676F1F"/>
    <w:rsid w:val="0068169D"/>
    <w:rsid w:val="0068313D"/>
    <w:rsid w:val="006969FE"/>
    <w:rsid w:val="00696E0A"/>
    <w:rsid w:val="00697EAB"/>
    <w:rsid w:val="006B0527"/>
    <w:rsid w:val="006B1A93"/>
    <w:rsid w:val="006B1CD1"/>
    <w:rsid w:val="006C081B"/>
    <w:rsid w:val="006E1427"/>
    <w:rsid w:val="006E45FF"/>
    <w:rsid w:val="006E52D9"/>
    <w:rsid w:val="006E622C"/>
    <w:rsid w:val="006F2712"/>
    <w:rsid w:val="00705BAA"/>
    <w:rsid w:val="0071078B"/>
    <w:rsid w:val="00713C82"/>
    <w:rsid w:val="00714555"/>
    <w:rsid w:val="007236FD"/>
    <w:rsid w:val="0074603D"/>
    <w:rsid w:val="00747375"/>
    <w:rsid w:val="00764EB3"/>
    <w:rsid w:val="00780596"/>
    <w:rsid w:val="00783CA1"/>
    <w:rsid w:val="007933BA"/>
    <w:rsid w:val="007A561A"/>
    <w:rsid w:val="007B3197"/>
    <w:rsid w:val="007B7B96"/>
    <w:rsid w:val="007C24B3"/>
    <w:rsid w:val="007D053A"/>
    <w:rsid w:val="007D1016"/>
    <w:rsid w:val="007D6BA9"/>
    <w:rsid w:val="007E3554"/>
    <w:rsid w:val="0081074D"/>
    <w:rsid w:val="00815E51"/>
    <w:rsid w:val="008225F3"/>
    <w:rsid w:val="00823211"/>
    <w:rsid w:val="008358CA"/>
    <w:rsid w:val="00850431"/>
    <w:rsid w:val="00860F7D"/>
    <w:rsid w:val="00861C82"/>
    <w:rsid w:val="00866181"/>
    <w:rsid w:val="008747C4"/>
    <w:rsid w:val="008945B7"/>
    <w:rsid w:val="008A1803"/>
    <w:rsid w:val="008B1D50"/>
    <w:rsid w:val="008C4302"/>
    <w:rsid w:val="008E00AA"/>
    <w:rsid w:val="009063AF"/>
    <w:rsid w:val="00932021"/>
    <w:rsid w:val="009469F4"/>
    <w:rsid w:val="00946D5B"/>
    <w:rsid w:val="009548B8"/>
    <w:rsid w:val="00970A7F"/>
    <w:rsid w:val="00977EC3"/>
    <w:rsid w:val="00977F0F"/>
    <w:rsid w:val="009866B4"/>
    <w:rsid w:val="0099111C"/>
    <w:rsid w:val="00994CB2"/>
    <w:rsid w:val="00996510"/>
    <w:rsid w:val="009D12E0"/>
    <w:rsid w:val="009E3956"/>
    <w:rsid w:val="009F2705"/>
    <w:rsid w:val="009F6487"/>
    <w:rsid w:val="00A14817"/>
    <w:rsid w:val="00A3095E"/>
    <w:rsid w:val="00A367B3"/>
    <w:rsid w:val="00A40D8E"/>
    <w:rsid w:val="00A458A5"/>
    <w:rsid w:val="00A54D12"/>
    <w:rsid w:val="00A72A73"/>
    <w:rsid w:val="00A73AFF"/>
    <w:rsid w:val="00A76D41"/>
    <w:rsid w:val="00A83BDB"/>
    <w:rsid w:val="00AA3155"/>
    <w:rsid w:val="00AC5885"/>
    <w:rsid w:val="00AD05B4"/>
    <w:rsid w:val="00AD0E8A"/>
    <w:rsid w:val="00AF6697"/>
    <w:rsid w:val="00B010C5"/>
    <w:rsid w:val="00B011A2"/>
    <w:rsid w:val="00B064C3"/>
    <w:rsid w:val="00B0732E"/>
    <w:rsid w:val="00B073DF"/>
    <w:rsid w:val="00B1266B"/>
    <w:rsid w:val="00B27D25"/>
    <w:rsid w:val="00B30DF6"/>
    <w:rsid w:val="00B34A1A"/>
    <w:rsid w:val="00B412BB"/>
    <w:rsid w:val="00B67F55"/>
    <w:rsid w:val="00B875E2"/>
    <w:rsid w:val="00B9129F"/>
    <w:rsid w:val="00BA6278"/>
    <w:rsid w:val="00BB0CA7"/>
    <w:rsid w:val="00BB257C"/>
    <w:rsid w:val="00BB50C0"/>
    <w:rsid w:val="00BC0A83"/>
    <w:rsid w:val="00BC543C"/>
    <w:rsid w:val="00BD0D1C"/>
    <w:rsid w:val="00BD4C8D"/>
    <w:rsid w:val="00BE7F6D"/>
    <w:rsid w:val="00BF0675"/>
    <w:rsid w:val="00BF5820"/>
    <w:rsid w:val="00BF5AC4"/>
    <w:rsid w:val="00C12C03"/>
    <w:rsid w:val="00C3459A"/>
    <w:rsid w:val="00C35FC7"/>
    <w:rsid w:val="00C36995"/>
    <w:rsid w:val="00C608B0"/>
    <w:rsid w:val="00C60D7F"/>
    <w:rsid w:val="00C61AF1"/>
    <w:rsid w:val="00C91AFD"/>
    <w:rsid w:val="00CB5B2F"/>
    <w:rsid w:val="00CB78A8"/>
    <w:rsid w:val="00CD34F5"/>
    <w:rsid w:val="00CD4D07"/>
    <w:rsid w:val="00D02705"/>
    <w:rsid w:val="00D106B5"/>
    <w:rsid w:val="00D12AEB"/>
    <w:rsid w:val="00D13677"/>
    <w:rsid w:val="00D17A92"/>
    <w:rsid w:val="00D26A97"/>
    <w:rsid w:val="00D30A1F"/>
    <w:rsid w:val="00D40931"/>
    <w:rsid w:val="00D53755"/>
    <w:rsid w:val="00D54356"/>
    <w:rsid w:val="00D56704"/>
    <w:rsid w:val="00D757CB"/>
    <w:rsid w:val="00D76604"/>
    <w:rsid w:val="00D85967"/>
    <w:rsid w:val="00D92C4B"/>
    <w:rsid w:val="00D93FE7"/>
    <w:rsid w:val="00D9549C"/>
    <w:rsid w:val="00D97725"/>
    <w:rsid w:val="00DB73D7"/>
    <w:rsid w:val="00DC3D12"/>
    <w:rsid w:val="00DC55CE"/>
    <w:rsid w:val="00DE357D"/>
    <w:rsid w:val="00DF400C"/>
    <w:rsid w:val="00DF646E"/>
    <w:rsid w:val="00E02286"/>
    <w:rsid w:val="00E030D6"/>
    <w:rsid w:val="00E03D47"/>
    <w:rsid w:val="00E178B6"/>
    <w:rsid w:val="00E25C98"/>
    <w:rsid w:val="00E35914"/>
    <w:rsid w:val="00E47911"/>
    <w:rsid w:val="00E606B1"/>
    <w:rsid w:val="00E61646"/>
    <w:rsid w:val="00E66AEC"/>
    <w:rsid w:val="00E7368D"/>
    <w:rsid w:val="00E74C96"/>
    <w:rsid w:val="00E8374E"/>
    <w:rsid w:val="00E920F2"/>
    <w:rsid w:val="00E96B26"/>
    <w:rsid w:val="00EA34D8"/>
    <w:rsid w:val="00EB05E2"/>
    <w:rsid w:val="00EC400A"/>
    <w:rsid w:val="00EE50AB"/>
    <w:rsid w:val="00EF689E"/>
    <w:rsid w:val="00F03719"/>
    <w:rsid w:val="00F22211"/>
    <w:rsid w:val="00F471AB"/>
    <w:rsid w:val="00F81670"/>
    <w:rsid w:val="00F9432A"/>
    <w:rsid w:val="00F94BCA"/>
    <w:rsid w:val="00F9528C"/>
    <w:rsid w:val="00FA1370"/>
    <w:rsid w:val="00FA7F26"/>
    <w:rsid w:val="00FB1BA5"/>
    <w:rsid w:val="00FC23CB"/>
    <w:rsid w:val="00FE1916"/>
    <w:rsid w:val="00FE57C1"/>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5155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rsid w:val="000C691C"/>
  </w:style>
  <w:style w:type="paragraph" w:styleId="Footer">
    <w:name w:val="footer"/>
    <w:basedOn w:val="Normal"/>
    <w:link w:val="FooterChar"/>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Blue,single space"/>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Blue Char,single space Char"/>
    <w:basedOn w:val="DefaultParagraphFont"/>
    <w:link w:val="FootnoteText"/>
    <w:uiPriority w:val="99"/>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99"/>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paragraph" w:customStyle="1" w:styleId="osnovnitekst">
    <w:name w:val="osnovnitekst"/>
    <w:basedOn w:val="Normal"/>
    <w:rsid w:val="004D4758"/>
    <w:pPr>
      <w:spacing w:before="100" w:beforeAutospacing="1" w:after="100" w:afterAutospacing="1" w:line="240" w:lineRule="auto"/>
    </w:pPr>
    <w:rPr>
      <w:rFonts w:ascii="Verdana" w:eastAsia="Times New Roman" w:hAnsi="Verdana" w:cs="Times New Roman"/>
      <w:sz w:val="17"/>
      <w:szCs w:val="17"/>
      <w:lang w:val="en-US"/>
    </w:rPr>
  </w:style>
  <w:style w:type="character" w:customStyle="1" w:styleId="longtext">
    <w:name w:val="long_text"/>
    <w:basedOn w:val="DefaultParagraphFont"/>
    <w:rsid w:val="004D4758"/>
  </w:style>
  <w:style w:type="paragraph" w:customStyle="1" w:styleId="Abstrbody">
    <w:name w:val="Abstr_body"/>
    <w:qFormat/>
    <w:rsid w:val="006062C1"/>
    <w:pPr>
      <w:spacing w:after="240" w:line="240" w:lineRule="auto"/>
      <w:jc w:val="both"/>
    </w:pPr>
    <w:rPr>
      <w:rFonts w:ascii="Times New Roman" w:eastAsia="Calibri" w:hAnsi="Times New Roman" w:cs="Times New Roman"/>
      <w:sz w:val="24"/>
      <w:lang w:val="en-GB"/>
    </w:rPr>
  </w:style>
  <w:style w:type="character" w:styleId="PageNumber">
    <w:name w:val="page number"/>
    <w:basedOn w:val="DefaultParagraphFont"/>
    <w:rsid w:val="0006222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wikipedia.org/wiki/Pritisak" TargetMode="External"/><Relationship Id="rId13" Type="http://schemas.openxmlformats.org/officeDocument/2006/relationships/hyperlink" Target="http://sh.wikipedia.org/w/index.php?title=Celzijus_%28jedinica%29&amp;action=edit&amp;redlink=1" TargetMode="External"/><Relationship Id="rId18" Type="http://schemas.openxmlformats.org/officeDocument/2006/relationships/image" Target="media/image3.e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wikipedia.org" TargetMode="External"/><Relationship Id="rId7" Type="http://schemas.openxmlformats.org/officeDocument/2006/relationships/endnotes" Target="endnotes.xml"/><Relationship Id="rId12" Type="http://schemas.openxmlformats.org/officeDocument/2006/relationships/hyperlink" Target="http://sh.wikipedia.org/w/index.php?title=Celzijus_%28jedinica%29&amp;action=edit&amp;redlink=1" TargetMode="External"/><Relationship Id="rId17" Type="http://schemas.openxmlformats.org/officeDocument/2006/relationships/image" Target="media/image2.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www.eurosolution.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wikipedia.org/w/index.php?title=Celzijus_%28jedinica%29&amp;action=edit&amp;redlink=1"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h.wikipedia.org/w/index.php?title=Celzijus_%28jedinica%29&amp;action=edit&amp;redlink=1"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h.wikipedia.org/w/index.php?title=Celzijus_%28jedinica%29&amp;action=edit&amp;redlink=1" TargetMode="External"/><Relationship Id="rId19" Type="http://schemas.openxmlformats.org/officeDocument/2006/relationships/hyperlink" Target="http://www.dunav.com" TargetMode="External"/><Relationship Id="rId4" Type="http://schemas.openxmlformats.org/officeDocument/2006/relationships/settings" Target="settings.xml"/><Relationship Id="rId9" Type="http://schemas.openxmlformats.org/officeDocument/2006/relationships/hyperlink" Target="http://sh.wikipedia.org/w/index.php?title=Inhalacija&amp;action=edit&amp;redlink=1" TargetMode="External"/><Relationship Id="rId14" Type="http://schemas.openxmlformats.org/officeDocument/2006/relationships/hyperlink" Target="http://sh.wikipedia.org/w/index.php?title=Celzijus_%28jedinica%29&amp;action=edit&amp;redlink=1"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13" Type="http://schemas.openxmlformats.org/officeDocument/2006/relationships/hyperlink" Target="http://sh.wikipedia.org/w/index.php?title=Petarde&amp;action=edit&amp;redlink=1" TargetMode="External"/><Relationship Id="rId18" Type="http://schemas.openxmlformats.org/officeDocument/2006/relationships/hyperlink" Target="http://sh.wikipedia.org/wiki/Propan" TargetMode="External"/><Relationship Id="rId26" Type="http://schemas.openxmlformats.org/officeDocument/2006/relationships/hyperlink" Target="http://sh.wikipedia.org/wiki/Helijum" TargetMode="External"/><Relationship Id="rId39" Type="http://schemas.openxmlformats.org/officeDocument/2006/relationships/hyperlink" Target="http://sh.wikipedia.org/w/index.php?title=Mineralni_terpentin&amp;action=edit&amp;redlink=1" TargetMode="External"/><Relationship Id="rId21" Type="http://schemas.openxmlformats.org/officeDocument/2006/relationships/hyperlink" Target="http://sh.wikipedia.org/w/index.php?title=Etilen-oksid&amp;action=edit&amp;redlink=1" TargetMode="External"/><Relationship Id="rId34" Type="http://schemas.openxmlformats.org/officeDocument/2006/relationships/hyperlink" Target="http://sh.wikipedia.org/w/index.php?title=Ugljen_disulfid&amp;action=edit&amp;redlink=1" TargetMode="External"/><Relationship Id="rId42" Type="http://schemas.openxmlformats.org/officeDocument/2006/relationships/hyperlink" Target="http://sh.wikipedia.org/w/index.php?title=Kamfor&amp;action=edit&amp;redlink=1" TargetMode="External"/><Relationship Id="rId47" Type="http://schemas.openxmlformats.org/officeDocument/2006/relationships/hyperlink" Target="http://sh.wikipedia.org/wiki/Vuna" TargetMode="External"/><Relationship Id="rId50" Type="http://schemas.openxmlformats.org/officeDocument/2006/relationships/hyperlink" Target="http://sh.wikipedia.org/wiki/Cink" TargetMode="External"/><Relationship Id="rId55" Type="http://schemas.openxmlformats.org/officeDocument/2006/relationships/hyperlink" Target="http://sh.wikipedia.org/wiki/Vodonik_peroksid" TargetMode="External"/><Relationship Id="rId63" Type="http://schemas.openxmlformats.org/officeDocument/2006/relationships/image" Target="media/image5.png"/><Relationship Id="rId7" Type="http://schemas.openxmlformats.org/officeDocument/2006/relationships/hyperlink" Target="http://sh.wikipedia.org/wiki/Kerozin" TargetMode="External"/><Relationship Id="rId2" Type="http://schemas.openxmlformats.org/officeDocument/2006/relationships/hyperlink" Target="http://sh.wikipedia.org/wiki/Barut" TargetMode="External"/><Relationship Id="rId16" Type="http://schemas.openxmlformats.org/officeDocument/2006/relationships/hyperlink" Target="http://sh.wikipedia.org/wiki/Acetilen" TargetMode="External"/><Relationship Id="rId20" Type="http://schemas.openxmlformats.org/officeDocument/2006/relationships/hyperlink" Target="http://sh.wikipedia.org/wiki/Metan" TargetMode="External"/><Relationship Id="rId29" Type="http://schemas.openxmlformats.org/officeDocument/2006/relationships/hyperlink" Target="http://sh.wikipedia.org/w/index.php?title=Sumpor-dioksid&amp;action=edit&amp;redlink=1" TargetMode="External"/><Relationship Id="rId41" Type="http://schemas.openxmlformats.org/officeDocument/2006/relationships/hyperlink" Target="http://sh.wikipedia.org/w/index.php?title=Heksamin&amp;action=edit&amp;redlink=1" TargetMode="External"/><Relationship Id="rId54" Type="http://schemas.openxmlformats.org/officeDocument/2006/relationships/hyperlink" Target="http://sh.wikipedia.org/wiki/Kalijum" TargetMode="External"/><Relationship Id="rId62" Type="http://schemas.openxmlformats.org/officeDocument/2006/relationships/image" Target="media/image4.png"/><Relationship Id="rId1" Type="http://schemas.openxmlformats.org/officeDocument/2006/relationships/hyperlink" Target="http://sh.wikipedia.org/wiki/TNT" TargetMode="External"/><Relationship Id="rId6" Type="http://schemas.openxmlformats.org/officeDocument/2006/relationships/hyperlink" Target="http://sh.wikipedia.org/w/index.php?title=Dizel_gorivo&amp;action=edit&amp;redlink=1" TargetMode="External"/><Relationship Id="rId11" Type="http://schemas.openxmlformats.org/officeDocument/2006/relationships/hyperlink" Target="http://sh.wikipedia.org/w/index.php?title=Raketno_gorivo&amp;action=edit&amp;redlink=1" TargetMode="External"/><Relationship Id="rId24" Type="http://schemas.openxmlformats.org/officeDocument/2006/relationships/hyperlink" Target="http://sh.wikipedia.org/wiki/Ugljen-dioksid" TargetMode="External"/><Relationship Id="rId32" Type="http://schemas.openxmlformats.org/officeDocument/2006/relationships/hyperlink" Target="http://sh.wikipedia.org/wiki/Pesticidi" TargetMode="External"/><Relationship Id="rId37" Type="http://schemas.openxmlformats.org/officeDocument/2006/relationships/hyperlink" Target="http://sh.wikipedia.org/wiki/Metanol" TargetMode="External"/><Relationship Id="rId40" Type="http://schemas.openxmlformats.org/officeDocument/2006/relationships/hyperlink" Target="http://sh.wikipedia.org/wiki/Sumpor" TargetMode="External"/><Relationship Id="rId45" Type="http://schemas.openxmlformats.org/officeDocument/2006/relationships/hyperlink" Target="http://sh.wikipedia.org/wiki/Fosfor" TargetMode="External"/><Relationship Id="rId53" Type="http://schemas.openxmlformats.org/officeDocument/2006/relationships/hyperlink" Target="http://sh.wikipedia.org/wiki/Kalcijum" TargetMode="External"/><Relationship Id="rId58" Type="http://schemas.openxmlformats.org/officeDocument/2006/relationships/hyperlink" Target="http://sh.wikipedia.org/wiki/Cijanidi" TargetMode="External"/><Relationship Id="rId66" Type="http://schemas.openxmlformats.org/officeDocument/2006/relationships/hyperlink" Target="http://www.eurosolution.rs" TargetMode="External"/><Relationship Id="rId5" Type="http://schemas.openxmlformats.org/officeDocument/2006/relationships/hyperlink" Target="http://sh.wikipedia.org/wiki/Amonijum_nitrat" TargetMode="External"/><Relationship Id="rId15" Type="http://schemas.openxmlformats.org/officeDocument/2006/relationships/hyperlink" Target="http://sh.wikipedia.org/w/index.php?title=GX20&amp;action=edit&amp;redlink=1" TargetMode="External"/><Relationship Id="rId23" Type="http://schemas.openxmlformats.org/officeDocument/2006/relationships/hyperlink" Target="http://sh.wikipedia.org/wiki/Azot" TargetMode="External"/><Relationship Id="rId28" Type="http://schemas.openxmlformats.org/officeDocument/2006/relationships/hyperlink" Target="http://sh.wikipedia.org/wiki/Hlor" TargetMode="External"/><Relationship Id="rId36" Type="http://schemas.openxmlformats.org/officeDocument/2006/relationships/hyperlink" Target="http://sh.wikipedia.org/w/index.php?title=Aceton&amp;action=edit&amp;redlink=1" TargetMode="External"/><Relationship Id="rId49" Type="http://schemas.openxmlformats.org/officeDocument/2006/relationships/hyperlink" Target="http://sh.wikipedia.org/wiki/Magnezijum" TargetMode="External"/><Relationship Id="rId57" Type="http://schemas.openxmlformats.org/officeDocument/2006/relationships/hyperlink" Target="http://sh.wikipedia.org/w/index.php?title=Kumenhidroperoksid&amp;action=edit&amp;redlink=1" TargetMode="External"/><Relationship Id="rId61" Type="http://schemas.openxmlformats.org/officeDocument/2006/relationships/hyperlink" Target="http://sh.wikipedia.org/wiki/Patologija" TargetMode="External"/><Relationship Id="rId10" Type="http://schemas.openxmlformats.org/officeDocument/2006/relationships/hyperlink" Target="http://sh.wikipedia.org/w/index.php?title=Protivgradni_projektili&amp;action=edit&amp;redlink=1" TargetMode="External"/><Relationship Id="rId19" Type="http://schemas.openxmlformats.org/officeDocument/2006/relationships/hyperlink" Target="http://sh.wikipedia.org/wiki/Butan" TargetMode="External"/><Relationship Id="rId31" Type="http://schemas.openxmlformats.org/officeDocument/2006/relationships/hyperlink" Target="http://sh.wikipedia.org/wiki/Amonijak" TargetMode="External"/><Relationship Id="rId44" Type="http://schemas.openxmlformats.org/officeDocument/2006/relationships/hyperlink" Target="http://sh.wikipedia.org/wiki/Ugalj" TargetMode="External"/><Relationship Id="rId52" Type="http://schemas.openxmlformats.org/officeDocument/2006/relationships/hyperlink" Target="http://sh.wikipedia.org/wiki/Natrijum" TargetMode="External"/><Relationship Id="rId60" Type="http://schemas.openxmlformats.org/officeDocument/2006/relationships/hyperlink" Target="http://sh.wikipedia.org/wiki/Vakcine" TargetMode="External"/><Relationship Id="rId65" Type="http://schemas.openxmlformats.org/officeDocument/2006/relationships/hyperlink" Target="http://www.dunav.com" TargetMode="External"/><Relationship Id="rId4" Type="http://schemas.openxmlformats.org/officeDocument/2006/relationships/hyperlink" Target="http://sh.wikipedia.org/w/index.php?title=ANFO&amp;action=edit&amp;redlink=1" TargetMode="External"/><Relationship Id="rId9" Type="http://schemas.openxmlformats.org/officeDocument/2006/relationships/hyperlink" Target="http://sh.wikipedia.org/w/index.php?title=Granate&amp;action=edit&amp;redlink=1" TargetMode="External"/><Relationship Id="rId14" Type="http://schemas.openxmlformats.org/officeDocument/2006/relationships/hyperlink" Target="http://sh.wikipedia.org/w/index.php?title=Manevarski_metak&amp;action=edit&amp;redlink=1" TargetMode="External"/><Relationship Id="rId22" Type="http://schemas.openxmlformats.org/officeDocument/2006/relationships/hyperlink" Target="http://sh.wikipedia.org/wiki/Kiseonik" TargetMode="External"/><Relationship Id="rId27" Type="http://schemas.openxmlformats.org/officeDocument/2006/relationships/hyperlink" Target="http://sh.wikipedia.org/w/index.php?title=Entonox&amp;action=edit&amp;redlink=1" TargetMode="External"/><Relationship Id="rId30" Type="http://schemas.openxmlformats.org/officeDocument/2006/relationships/hyperlink" Target="http://sh.wikipedia.org/w/index.php?title=Vodonik-sulfid&amp;action=edit&amp;redlink=1" TargetMode="External"/><Relationship Id="rId35" Type="http://schemas.openxmlformats.org/officeDocument/2006/relationships/hyperlink" Target="http://sh.wikipedia.org/wiki/Benzin" TargetMode="External"/><Relationship Id="rId43" Type="http://schemas.openxmlformats.org/officeDocument/2006/relationships/hyperlink" Target="http://sh.wikipedia.org/wiki/Naftalen" TargetMode="External"/><Relationship Id="rId48" Type="http://schemas.openxmlformats.org/officeDocument/2006/relationships/hyperlink" Target="http://sh.wikipedia.org/wiki/Aluminijum" TargetMode="External"/><Relationship Id="rId56" Type="http://schemas.openxmlformats.org/officeDocument/2006/relationships/hyperlink" Target="http://sh.wikipedia.org/w/index.php?title=Benzoil_peroksid&amp;action=edit&amp;redlink=1" TargetMode="External"/><Relationship Id="rId64" Type="http://schemas.openxmlformats.org/officeDocument/2006/relationships/image" Target="media/image6.png"/><Relationship Id="rId8" Type="http://schemas.openxmlformats.org/officeDocument/2006/relationships/hyperlink" Target="http://sh.wikipedia.org/wiki/Bombe" TargetMode="External"/><Relationship Id="rId51" Type="http://schemas.openxmlformats.org/officeDocument/2006/relationships/hyperlink" Target="http://sh.wikipedia.org/wiki/Litijum" TargetMode="External"/><Relationship Id="rId3" Type="http://schemas.openxmlformats.org/officeDocument/2006/relationships/hyperlink" Target="http://sh.wikipedia.org/wiki/Nitroglicerin" TargetMode="External"/><Relationship Id="rId12" Type="http://schemas.openxmlformats.org/officeDocument/2006/relationships/hyperlink" Target="http://sh.wikipedia.org/wiki/Vatromet" TargetMode="External"/><Relationship Id="rId17" Type="http://schemas.openxmlformats.org/officeDocument/2006/relationships/hyperlink" Target="http://sh.wikipedia.org/wiki/Vodonik" TargetMode="External"/><Relationship Id="rId25" Type="http://schemas.openxmlformats.org/officeDocument/2006/relationships/hyperlink" Target="http://sh.wikipedia.org/wiki/Argon" TargetMode="External"/><Relationship Id="rId33" Type="http://schemas.openxmlformats.org/officeDocument/2006/relationships/hyperlink" Target="http://sh.wikipedia.org/w/index.php?title=Dietil_etar&amp;action=edit&amp;redlink=1" TargetMode="External"/><Relationship Id="rId38" Type="http://schemas.openxmlformats.org/officeDocument/2006/relationships/hyperlink" Target="http://sh.wikipedia.org/wiki/Kerozin" TargetMode="External"/><Relationship Id="rId46" Type="http://schemas.openxmlformats.org/officeDocument/2006/relationships/hyperlink" Target="http://sh.wikipedia.org/wiki/Aluminijum" TargetMode="External"/><Relationship Id="rId59" Type="http://schemas.openxmlformats.org/officeDocument/2006/relationships/hyperlink" Target="http://sh.wikipedia.org/wiki/Olo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6CC-A8A0-4B6C-994C-BF2695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22</Pages>
  <Words>4838</Words>
  <Characters>27580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39</cp:revision>
  <dcterms:created xsi:type="dcterms:W3CDTF">2014-04-10T20:22:00Z</dcterms:created>
  <dcterms:modified xsi:type="dcterms:W3CDTF">2014-05-01T11:37:00Z</dcterms:modified>
</cp:coreProperties>
</file>