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92" w:rsidRPr="007D53F8" w:rsidRDefault="000C2F92" w:rsidP="000C2F92">
      <w:pPr>
        <w:spacing w:before="120" w:after="120" w:line="240" w:lineRule="auto"/>
        <w:jc w:val="center"/>
        <w:rPr>
          <w:rStyle w:val="kitapyazi"/>
          <w:rFonts w:ascii="Times New Roman" w:hAnsi="Times New Roman" w:cs="Times New Roman"/>
          <w:b/>
          <w:sz w:val="24"/>
          <w:szCs w:val="24"/>
        </w:rPr>
      </w:pPr>
      <w:r w:rsidRPr="007D53F8">
        <w:rPr>
          <w:rStyle w:val="kitapyazi"/>
          <w:rFonts w:ascii="Times New Roman" w:hAnsi="Times New Roman" w:cs="Times New Roman"/>
          <w:b/>
          <w:sz w:val="24"/>
          <w:szCs w:val="24"/>
        </w:rPr>
        <w:t>ŞAİR TEZKİRELERİNDE BOSNA TASVİRLERİ</w:t>
      </w:r>
    </w:p>
    <w:p w:rsidR="000C2F92" w:rsidRPr="007D53F8" w:rsidRDefault="000C2F92" w:rsidP="000C2F92">
      <w:pPr>
        <w:spacing w:before="120" w:after="12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Kamile ÇETİN - Ahmet AKGÜL</w:t>
      </w:r>
    </w:p>
    <w:p w:rsidR="000C2F92" w:rsidRPr="007D53F8" w:rsidRDefault="000C2F92" w:rsidP="000C2F92">
      <w:pPr>
        <w:spacing w:before="120" w:after="120" w:line="240" w:lineRule="auto"/>
        <w:jc w:val="center"/>
        <w:rPr>
          <w:rFonts w:ascii="Times New Roman" w:hAnsi="Times New Roman" w:cs="Times New Roman"/>
          <w:sz w:val="24"/>
          <w:szCs w:val="24"/>
        </w:rPr>
      </w:pPr>
      <w:r w:rsidRPr="007D53F8">
        <w:rPr>
          <w:rFonts w:ascii="Times New Roman" w:hAnsi="Times New Roman" w:cs="Times New Roman"/>
          <w:sz w:val="24"/>
          <w:szCs w:val="24"/>
        </w:rPr>
        <w:t>Süleyman Demirel Üniversitesi, Türk Dili Bölümü, Isparta / Türkiye</w:t>
      </w:r>
    </w:p>
    <w:p w:rsidR="000C2F92" w:rsidRPr="007D53F8" w:rsidRDefault="000C2F92" w:rsidP="000C2F92">
      <w:pPr>
        <w:spacing w:after="0" w:line="240" w:lineRule="auto"/>
        <w:jc w:val="both"/>
        <w:rPr>
          <w:rFonts w:ascii="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hAnsi="Times New Roman" w:cs="Times New Roman"/>
          <w:sz w:val="24"/>
          <w:szCs w:val="24"/>
        </w:rPr>
        <w:t>Klâsik Türk Edebiyatı, Şair Tezkireleri, Bosna.</w:t>
      </w:r>
    </w:p>
    <w:p w:rsidR="000C2F92" w:rsidRPr="007D53F8" w:rsidRDefault="000C2F92" w:rsidP="000C2F92">
      <w:pPr>
        <w:spacing w:after="0" w:line="240" w:lineRule="auto"/>
        <w:jc w:val="both"/>
        <w:rPr>
          <w:rFonts w:ascii="Times New Roman" w:hAnsi="Times New Roman" w:cs="Times New Roman"/>
          <w:b/>
          <w:sz w:val="24"/>
          <w:szCs w:val="24"/>
        </w:rPr>
      </w:pPr>
    </w:p>
    <w:p w:rsidR="000C2F92" w:rsidRPr="007D53F8" w:rsidRDefault="000C2F92" w:rsidP="000C2F92">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0C2F92" w:rsidRPr="007D53F8" w:rsidRDefault="000C2F92" w:rsidP="000C2F92">
      <w:pPr>
        <w:spacing w:after="0" w:line="240" w:lineRule="auto"/>
        <w:jc w:val="both"/>
        <w:rPr>
          <w:rFonts w:ascii="Times New Roman" w:hAnsi="Times New Roman" w:cs="Times New Roman"/>
          <w:b/>
          <w:sz w:val="24"/>
          <w:szCs w:val="24"/>
        </w:rPr>
      </w:pPr>
    </w:p>
    <w:p w:rsidR="000C2F92" w:rsidRPr="007D53F8" w:rsidRDefault="000C2F92" w:rsidP="000C2F92">
      <w:pPr>
        <w:spacing w:before="120" w:after="0" w:line="240" w:lineRule="auto"/>
        <w:ind w:firstLine="709"/>
        <w:jc w:val="both"/>
        <w:rPr>
          <w:rFonts w:ascii="Times New Roman" w:hAnsi="Times New Roman" w:cs="Times New Roman"/>
          <w:sz w:val="24"/>
          <w:szCs w:val="24"/>
        </w:rPr>
      </w:pPr>
      <w:r w:rsidRPr="007D53F8">
        <w:rPr>
          <w:rFonts w:ascii="Times New Roman" w:hAnsi="Times New Roman" w:cs="Times New Roman"/>
          <w:sz w:val="24"/>
          <w:szCs w:val="24"/>
        </w:rPr>
        <w:t>Klâsik Türk edebiyatında şair biyografileri hakkında bilgi veren şuara tezkireleri, içerdikleri biyografik bilgilerin yanında edebî açıdan da bazı malzemeler ihtiva eden eserler durumundadır. Bunlardan biri de tezkire müelliflerinin şairleri tanıtırken onların doğdukları, yaşadıkları veya herhangi bir vesileyle bulundukları mekânları da söz konusu etmeleridir. Tezkireciler, bazen sadece bahsi geçen yerin adını vermekle yetinirlerken bazen de benzetme unsurlarından yararlanmak suretiyle o mekânı tasvir ederler. Böylece şairlerin hayatlarına dair bilgiler verirken aynı zamanda devrin edebî ve kültürel merkezleri durumundaki coğrafî mekânları da kendi bakış açılarıyla tanıtmış olurlar. Bu tebliğde, Türk edebiyatında XVI. yüzyıl ile XVIII. yüzyıl arasında kaleme alındığı ifade edilen şair tezkirelerinde, şairlerin hayatlarına dair bilgi verilirken Bosna’nın hangi ifadelerle ele alınıp tasvir edildi</w:t>
      </w:r>
      <w:r>
        <w:rPr>
          <w:rFonts w:ascii="Times New Roman" w:hAnsi="Times New Roman" w:cs="Times New Roman"/>
          <w:sz w:val="24"/>
          <w:szCs w:val="24"/>
        </w:rPr>
        <w:t>ği ortaya konmaya çalışılmış</w:t>
      </w:r>
      <w:r w:rsidRPr="007D53F8">
        <w:rPr>
          <w:rFonts w:ascii="Times New Roman" w:hAnsi="Times New Roman" w:cs="Times New Roman"/>
          <w:sz w:val="24"/>
          <w:szCs w:val="24"/>
        </w:rPr>
        <w:t>tır. Böylelikle tezkire müelliflerinin Bosna’ya bakışları kronoloji</w:t>
      </w:r>
      <w:r>
        <w:rPr>
          <w:rFonts w:ascii="Times New Roman" w:hAnsi="Times New Roman" w:cs="Times New Roman"/>
          <w:sz w:val="24"/>
          <w:szCs w:val="24"/>
        </w:rPr>
        <w:t>k olarak dikkatlere sunulmuştur</w:t>
      </w:r>
      <w:r w:rsidRPr="007D53F8">
        <w:rPr>
          <w:rFonts w:ascii="Times New Roman" w:hAnsi="Times New Roman" w:cs="Times New Roman"/>
          <w:sz w:val="24"/>
          <w:szCs w:val="24"/>
        </w:rPr>
        <w:t>.</w:t>
      </w:r>
    </w:p>
    <w:p w:rsidR="000C2F92" w:rsidRPr="007D53F8" w:rsidRDefault="000C2F92" w:rsidP="000C2F92">
      <w:pPr>
        <w:spacing w:before="120" w:after="0" w:line="240" w:lineRule="auto"/>
        <w:jc w:val="both"/>
        <w:rPr>
          <w:rFonts w:ascii="Times New Roman" w:hAnsi="Times New Roman" w:cs="Times New Roman"/>
          <w:sz w:val="24"/>
          <w:szCs w:val="24"/>
        </w:rPr>
      </w:pPr>
    </w:p>
    <w:p w:rsidR="00DA2DBE" w:rsidRDefault="00DA2DBE"/>
    <w:sectPr w:rsidR="00DA2D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C2F92"/>
    <w:rsid w:val="000C2F92"/>
    <w:rsid w:val="00DA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itapyazi">
    <w:name w:val="kitapyazi"/>
    <w:rsid w:val="000C2F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2013-05-28T12:04:00Z</dcterms:created>
  <dcterms:modified xsi:type="dcterms:W3CDTF">2013-05-28T12:04:00Z</dcterms:modified>
</cp:coreProperties>
</file>