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607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Nedim Kulenović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Student III. ciklusa studija na Pravnom fakultetu u Sarajevu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 savjetnik u Udruženju „Vaša prava Bosne i Hercegovine“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ULOGA SUDOVA/VIJEĆA U ODREĐENJU SADRŽAJA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POJMA VITALNOG 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Sažetak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radu se razmatra uloga Ustavnog suda BiH, odnosno vijeća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zaštitu vitalnog interesa entiteta, u određenju sadržaja pojma vitalnog interesa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konstitutivnih naroda. Vrši se i teorijsko pozicioniranje predmetnog veto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mehanizma u široj taksonomiji, kao i kraći historijski pregled mogućih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institucionalnih preteča ovog instituta. Komparativnim pregledom različitih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pokušaja kodifikacije predmetnog instituta, ističe se mogući minimalni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sadržaj pojma vitalnog interesa. Razmatra se i kompleksno pitanje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mogućnosti proširivanja korištenja ovog veto mehanizma i na tzv. „Ostale“.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vezi s tim zaključuje se da ne postoji konceptualni problem da se lista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vitalnih interesa određena za konstitutivne narode, ne proširi i na „Ostale“,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 da se problem uočava u načinu na koji će sudovi eventualno meritorno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odlučivati o povredi tih interesa.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color w:val="000000"/>
          <w:sz w:val="24"/>
          <w:szCs w:val="24"/>
        </w:rPr>
        <w:t>Ustavni sud BiH, vijeća za zaštitu vitalnog interesa, sadržaj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interesa, „Ostali“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608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THE ROLE OF THE COURTS/COUNCILS IN THE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DETERMINATION OF THE CONTENT OF THE NOTION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OF VITAL NATIONAL INTEREST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Abstract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 this article we consider the role of the Constitutional Court of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Bosnia and Herzegovina, and the councils for the protection of vital interests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 the entities, in the determination of the content of the notion of vital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interest of constitutional peoples. Theoretical positioning of this veto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mechanism in the broader taxonomy is also done, as well as a brief historical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overview of possible institutional predecessors of this mechanism. Through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comparative overview of the different attempts at the codifications of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 interests, we indicate their possible minimal content. We also consider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complex issue concerning the possibility of extending the use of this veto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mechanism also to „Others“. It is concluded that there are no conceptual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problems in extending the list of vital interest determined for constitutional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peoples also to „Others“, but that the problem is identified in the manner in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which the courts will eventually substantively determine the violation of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those interests.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NewRoman" w:hAnsi="TimesNewRoman" w:cs="TimesNewRoman"/>
          <w:color w:val="000000"/>
          <w:sz w:val="24"/>
          <w:szCs w:val="24"/>
        </w:rPr>
        <w:t>Constitutional Court of Bosnia and Herzegovina, councils for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protection of vital interest, content of vital interest, “Others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”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609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lastRenderedPageBreak/>
        <w:t>UVOD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Složenost ustavnog poretka Bosne i Hercegovine, riječima Ustavnog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suda BiH, „ukazuje na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sui generis </w:t>
      </w:r>
      <w:r>
        <w:rPr>
          <w:rFonts w:ascii="TimesNewRoman" w:hAnsi="TimesNewRoman" w:cs="TimesNewRoman"/>
          <w:color w:val="000000"/>
          <w:sz w:val="24"/>
          <w:szCs w:val="24"/>
        </w:rPr>
        <w:t>sistem“,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čije je državno uređenje najbliže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onom federalnog tipa,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odnosno čiji se politički režim često označava kao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„etnokratija“,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ili politološki preciznije kao konsocijacijska demokratija.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tragu te kompleksnosti - kako državnog uređenja, tako i političkog režima -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jedinstvenost BiH ogleda se i u tome što su na njenim različitim nivoima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vlasti institucionalizirani brojni veto mehanizmi, tako da u principu možemo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govoriti o njihovih pet pojavnih oblika: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 tzv. „entitetsko glasanje“ u Predstavničkom domu Parlamentarne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skupštine BiH (čl. IV/3.d) Ustava BiH);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b) procedure za zaštitu tzv. „vitalnog interesa entiteta“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Predsjedništvu BiH (čl. V/2.d) Ustava BiH);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c) procedure za zaštitu vitalnih interesa konstitutivnih naroda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Domu Naroda Parlamentarne skupštine BiH (čl. IV/3.e)-f) Ustava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BiH), tzv. „vitalnog nacionalnog interesa“ u Domu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Parlamenta FBiH (čl. IV.A.6. Ustava FBiH), odnosno Vijeću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 RS (čl. 70. Ustava RS), te u skupštinama kantona (čl.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V.2.7a-7b Ustava FBiH)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>i Gradskom vijeću Grada Mostara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(IV.C. Ustava FBiH);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d) procedure za spriječavanje preglasavanja u Skupštini Brčko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Distrikta BiH (čl. 33.a Statuta BDBiH); 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e) zaštita vitalnog nacionalnog interesa u Gradskom vijeću Grada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Sarajeva (čl. 36. Statuta Grada Sarajeva).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Odluka o dopustivosti i meritumu Ustavnog suda BiH, br. U-1/11, od 13.07.2012., para. 64. Vidi,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također: N. Ademović, J. Marko i G. Marković, Ustavno pravo Bosne i Hercegovine, Konrad Adenauer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Stifrung, Sarajevo 2012, 85.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E. Šarčević, Ustav iz nužde: Konsolidacija ustavnog prava Bosne i Hercegovine, Rebic, Sarajevo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2010, 320; G. Marković, Bosanskohercegovački federalizam, University Press/Službeni glasnik,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Sarajevo/Beograd 2012,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passim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T. Haverić,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Ethnos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i demokratija, Rabic, Sarajevo 2006,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passim</w:t>
      </w:r>
      <w:r>
        <w:rPr>
          <w:rFonts w:ascii="TimesNewRoman" w:hAnsi="TimesNewRoman" w:cs="TimesNewRoman"/>
          <w:color w:val="000000"/>
          <w:sz w:val="18"/>
          <w:szCs w:val="18"/>
        </w:rPr>
        <w:t>; E. Šarčević (2010), 42; N. Pobrić,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„Etnokratski i pravnodržavni elementi u ustavnom sistemu BiH: Da li bosanskohercegovački model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odgovara standardu pravne države?“, Pravna misao, 9-10/2005, 37-42.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N. Pobrić, „Konsocijacijska demokratija i federalizam – prepoznatljivost u ustavnom sistemu Bosne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Hercegovine“, Pravna misao, 9-12/1998, 1-10; N. Stojanović, „Konsocijacija – Švajcarska i Bosna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Hercegovina“, Pregled – Časopis za društvena pitanja, 3-4/2007, 63-87; G. Marković (2012 a), 215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dalje.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U mjeri u kojoj postoji odstupanje od Ustava FBiH, može se govoriti o posebnom režimu zaštite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vitalnog (nacionalnog) interesa u Kantonu Sarajevo (Amandman XLVII-XLVIII na Ustav Kantona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Sarajevo).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610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ovom kontekstu valja spomenuti i veto mehanizme koji su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međuvremenu derogirani u post-dejtonskom periodu, ali koji svakako imaju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značaja u teorijskim razmatranjima: procedura za zaštitu vitalnog interesa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prilikom odlučivanja u Vladi FBiH 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ex </w:t>
      </w:r>
      <w:r>
        <w:rPr>
          <w:rFonts w:ascii="TimesNewRoman" w:hAnsi="TimesNewRoman" w:cs="TimesNewRoman"/>
          <w:color w:val="000000"/>
          <w:sz w:val="24"/>
          <w:szCs w:val="24"/>
        </w:rPr>
        <w:t>čl. B.2.6.(1) Ustava FBiH), procedura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zaštitu vitalnog nacionalnog interesa u kantonima sa „posebnim režimom“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(Amandman I. na Ustav FBiH), zaštita „temeljnog interesa“ u općinama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Grada Mostara,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>te zaštita „posebnih nacionalnih, socijalnih ili drugih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 određenih grupa građana“u Kantonu Sarajevo 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ex </w:t>
      </w:r>
      <w:r>
        <w:rPr>
          <w:rFonts w:ascii="TimesNewRoman" w:hAnsi="TimesNewRoman" w:cs="TimesNewRoman"/>
          <w:color w:val="000000"/>
          <w:sz w:val="24"/>
          <w:szCs w:val="24"/>
        </w:rPr>
        <w:t>čl. 21/3 Ustava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Kantona Sarajevo).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Taksonomija ovih veto mehanizama može se izvršiti na različite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načine, s obzirom na to da li štite teritorijalne ili etničke interese, da li 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apsolutne ili suspenzivne prirode, da li su u rukama zakonodavne ili izvršne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vlasti, odnosno shodno opsegu ustavno-pravne kontrole nad njima, tj. da li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pitanju ispitivanje proceduralnih i/ili suštinskih aspekata. Prva dva veto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mehanizma, s gornje liste, zamišljeni su kao oblici tzv. „teritorijalnog veta“,</w:t>
      </w:r>
      <w:r>
        <w:rPr>
          <w:rFonts w:ascii="TimesNewRoman" w:hAnsi="TimesNewRoman" w:cs="TimesNewRoman"/>
          <w:color w:val="000000"/>
          <w:sz w:val="16"/>
          <w:szCs w:val="16"/>
        </w:rPr>
        <w:t>7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 neće biti predmet našeg razmatranja u ovom radu.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>Ostali oblici po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mnogim osnovama su različiti, ali povezuje ih činjenica da štite etničke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- sa izuzetkom Kantona Sarajevo, s obzirom da se „Ostali“ ne mogu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nekontroverzno odrediti kao etnička grupa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>- odnosno da su zakonodavni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veto mehanizmi.</w:t>
      </w:r>
      <w:r>
        <w:rPr>
          <w:rFonts w:ascii="TimesNewRoman" w:hAnsi="TimesNewRoman" w:cs="TimesNewRoman"/>
          <w:color w:val="000000"/>
          <w:sz w:val="16"/>
          <w:szCs w:val="16"/>
        </w:rPr>
        <w:t>10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Pravno-politička priroda ovih veto mehanizama treba se razumijevati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kontekstu specifičnog političkog režima u BiH, budući da „etnički veto“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 jednu od četiri temeljne karakteristike konsocijacijske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demokratije u Lijphartovoj konceptualizaciji, odnosno ono što se u literaturi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OHR, Decision Adding Fundamental Interest Clause and the Posision of Deputy Head of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Municipality to the Mostar City Municipalities Statutes, 06.07.1999, http://www.ohr.int/decisions/mohncantdec/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default.asp?content_id=109, 20. novembar 2013.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F. Bieber i S. Keil, „Power-Sharing Revisited—Lessons learned in the Balkans?“, Review of Central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and East European Law, 4/2009, 352.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Ovo i pored činjenice da se,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faktički</w:t>
      </w:r>
      <w:r>
        <w:rPr>
          <w:rFonts w:ascii="TimesNewRoman" w:hAnsi="TimesNewRoman" w:cs="TimesNewRoman"/>
          <w:color w:val="000000"/>
          <w:sz w:val="18"/>
          <w:szCs w:val="18"/>
        </w:rPr>
        <w:t>, može tvrditi da oba veto mehanizma na posljetku služe zaštiti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etničkih interesa. S tim u vezi, vidi npr: O. Ibrahimagić, „Ustavna kategorija koja se neustavno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primjenjuje“, Oslobođenje, 02.11.2009., 11; Odluka o dopustivosti i meritumu Ustavnog suda BiH, br.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U-13/09, od 30.01.2010., para. 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Vidi, npr.: N. Kulenović, „(Ne)konzistentnost „diferenciranog građanstva“ u Preporukama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promjenu Ustava Federacije Bosne i Hercegovine“, Sveske za javno pravo, 13/2013, 68.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M. Sahadžić, „Veto mehanizmi“ u parlamentima na državnoj i entitetskoj razini u BiH“, u S. Gavrić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D. Banović (ur.): Parlamentarizam u Bosni i Hercegovini, Sarajevski otvoreni centar/Friedrich Ebert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Stiftung, Sarajevo 2012, 293-320.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naziva „manjinskim“ ili „međusobnim vetom“, o „najvitalnijim pitanjima“.</w:t>
      </w:r>
      <w:r>
        <w:rPr>
          <w:rFonts w:ascii="TimesNewRoman" w:hAnsi="TimesNewRoman" w:cs="TimesNewRoman"/>
          <w:color w:val="000000"/>
          <w:sz w:val="16"/>
          <w:szCs w:val="16"/>
        </w:rPr>
        <w:t>11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Treba podsjetiti da je Lijphart u svojim kasnijim radovima počeo klasificirati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proporcionalnost i manjinski veto kao sekundarne, te samim tim manje bitne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karakteristike.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12 </w:t>
      </w:r>
      <w:r>
        <w:rPr>
          <w:rFonts w:ascii="TimesNewRoman" w:hAnsi="TimesNewRoman" w:cs="TimesNewRoman"/>
          <w:color w:val="000000"/>
          <w:sz w:val="24"/>
          <w:szCs w:val="24"/>
        </w:rPr>
        <w:t>Ipak, činjenica da je u BiH često zastupljen i paritet, odnosno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„etnički veto“ ima prominentnu ulogu, te da obje karakteristike nemaju tek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oblik neformalne prakse, već status normi ustavnog karaktera, opravdava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tvrdnje mnogih autora da je BiH jedan od najrobusnijih primjera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konsocijacijske demokratije.</w:t>
      </w:r>
      <w:r>
        <w:rPr>
          <w:rFonts w:ascii="TimesNewRoman" w:hAnsi="TimesNewRoman" w:cs="TimesNewRoman"/>
          <w:color w:val="000000"/>
          <w:sz w:val="16"/>
          <w:szCs w:val="16"/>
        </w:rPr>
        <w:t>13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komparativnoj analizi veto mehanizama u BiH, Makedoniji i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Kosovu, Bieber razlikuje veto mehanizme koji nisu predmet dalje kontrole, 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mogu koristiti u svim poljima (apsolutni veto), oni koji su ograničeni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određena pitanja, te su prisutni na Kosovu i Makedoniji (segmentalni veto), 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veto vitalnog nacionalnog interesa u BiH.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Prikaz oblika veto mehanizama s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početka teksta ukazuje da je u BiH zastupljena kombinacija svih ovih vrsta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veta koje Bieber identifikuje. Također, treba primijetiti da su pravotvorci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različitim kontekstima drugačije uređivali veto mehanizme s obzirom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širinu slobode djelovanja koju su htjeli ostaviti subjektima takvog veta.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Sličan je zaključak i u odnosu na etničke veto mehanizme u BiH. U Skupštini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Brčko Distrikta kada se odluka tiče istaknutih pitanja/područja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odmah </w:t>
      </w:r>
      <w:r>
        <w:rPr>
          <w:rFonts w:ascii="TimesNewRoman" w:hAnsi="TimesNewRoman" w:cs="TimesNewRoman"/>
          <w:color w:val="000000"/>
          <w:sz w:val="24"/>
          <w:szCs w:val="24"/>
        </w:rPr>
        <w:t>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prelazi na odlučivanje posebnom većinom glasova, dok se u Domu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Parlamentarne skupštine BiH može preći na odlučivanje posebnom većinom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glasova tek nakon što Ustavni sud BiH donese pozitivnu odluku po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pokrenutom postupku (odnosno kada nije istaknut prigovor po proglašavanju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destruktivnosti). Pozitivna odluka vijeća za zaštitu vitalnog interesa entiteta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nema za posljedicu nastavak zakonodavne procedure, sada sa odlučivanjem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posebnom većinom, već kraj te procedure. Ukoliko su proceduru za zaštitu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interesa, u entitetima, pokrenuli predsjedavajući (Doma/Vijeća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naroda) i najmanje jedan potpredsjednik, veto poprima apsolutni karakter bez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potrebe glasanja posebnom većinom. Veto mehanizam u Gradskom vijeću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A. Lijphart, Thinking About Democracy: Power sharing and majority rule in theory and practice,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Routledge, London/New York 2008, 4, 7, 86.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</w:t>
      </w:r>
      <w:r>
        <w:rPr>
          <w:rFonts w:ascii="TimesNewRoman" w:hAnsi="TimesNewRoman" w:cs="TimesNewRoman"/>
          <w:color w:val="000000"/>
          <w:sz w:val="18"/>
          <w:szCs w:val="18"/>
        </w:rPr>
        <w:t>., 4; A. Lijphart, „The Wave of Power-Sharing Democracy“, u A. Reynolds (ur.): The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Architecture of Democracy: Constitutional Design, Conflict Management, and Democracy, Oxford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University Press, Oxford 2002, 37-54.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91919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F. Bieber, „</w:t>
      </w:r>
      <w:r>
        <w:rPr>
          <w:rFonts w:ascii="TimesNewRoman" w:hAnsi="TimesNewRoman" w:cs="TimesNewRoman"/>
          <w:color w:val="191919"/>
          <w:sz w:val="18"/>
          <w:szCs w:val="18"/>
        </w:rPr>
        <w:t>The Challenge of Institutionalizing Ethnicity in the Western Balkans: Managing Change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91919"/>
          <w:sz w:val="18"/>
          <w:szCs w:val="18"/>
        </w:rPr>
      </w:pPr>
      <w:r>
        <w:rPr>
          <w:rFonts w:ascii="TimesNewRoman" w:hAnsi="TimesNewRoman" w:cs="TimesNewRoman"/>
          <w:color w:val="191919"/>
          <w:sz w:val="18"/>
          <w:szCs w:val="18"/>
        </w:rPr>
        <w:t>in Deeply Divided Societies“, European Yearbook of Minority Issues, 4/2003, 89-107; N. Stojanović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91919"/>
          <w:sz w:val="18"/>
          <w:szCs w:val="18"/>
        </w:rPr>
      </w:pPr>
      <w:r>
        <w:rPr>
          <w:rFonts w:ascii="TimesNewRoman" w:hAnsi="TimesNewRoman" w:cs="TimesNewRoman"/>
          <w:color w:val="191919"/>
          <w:sz w:val="18"/>
          <w:szCs w:val="18"/>
        </w:rPr>
        <w:t>(2007), 64.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F. Bieber, “Power Sharing and Democracy in Southeast Europe“, Taiwan Journal of Democracy,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2013, 141.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612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Grada Sarajeva kombinacija je veta u Skupštini Brčko Distrikta i veta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entitetima, po prvom kolosjeku.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Razmatranje etničkog veta, odnosno njegovog sadržaja, poprima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naročiti značaj iz više razloga. Prvo, čak i najveći kritičari trenutnih ustavnih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političkih aranžmana u BiH prihvataju neizbježnost postojanja ovog veto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mehanizma, smatrajući to nužnom koncesijom konstitutivnim narodima,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odnosno korekcijom većinske demokratije u BiH.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15 </w:t>
      </w:r>
      <w:r>
        <w:rPr>
          <w:rFonts w:ascii="TimesNewRoman" w:hAnsi="TimesNewRoman" w:cs="TimesNewRoman"/>
          <w:color w:val="000000"/>
          <w:sz w:val="24"/>
          <w:szCs w:val="24"/>
        </w:rPr>
        <w:t>S tim u vezi, on se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projekcijama ustavnih promjena često ističe i kao jedina alternativa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postojećem vetu tzv. „entitetskog glasanja“, koje rezultira čestim blokadama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zakonodavne procedure.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16 </w:t>
      </w:r>
      <w:r>
        <w:rPr>
          <w:rFonts w:ascii="TimesNewRoman" w:hAnsi="TimesNewRoman" w:cs="TimesNewRoman"/>
          <w:color w:val="000000"/>
          <w:sz w:val="24"/>
          <w:szCs w:val="24"/>
        </w:rPr>
        <w:t>Drugo, za razliku od državnog nivoa, veto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koristi dosta često u entitetima, a naročito u RS.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17 </w:t>
      </w:r>
      <w:r>
        <w:rPr>
          <w:rFonts w:ascii="TimesNewRoman" w:hAnsi="TimesNewRoman" w:cs="TimesNewRoman"/>
          <w:color w:val="000000"/>
          <w:sz w:val="24"/>
          <w:szCs w:val="24"/>
        </w:rPr>
        <w:t>Zbog toga se sve češće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postavlja zahtjev za preciznim određivanjem sadržaja predmetnog veta,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naročito gore istaknutog c) oblika. Među najčešćim razlozima za to ističe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će se na taj način smanjiti zloupotreba tog veto mehanizma.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Treće,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određivanje sadržaja vitalnog nacionalnog interesa ističe se kao nužni korak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ograničavanju onoga što se vidi kao nelegitimni sudski aktivizam u ovoj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sferi.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19 </w:t>
      </w:r>
      <w:r>
        <w:rPr>
          <w:rFonts w:ascii="TimesNewRoman" w:hAnsi="TimesNewRoman" w:cs="TimesNewRoman"/>
          <w:color w:val="000000"/>
          <w:sz w:val="24"/>
          <w:szCs w:val="24"/>
        </w:rPr>
        <w:t>Konačno, preciziranje sadržaja vitalnog nacionalnog interesa smatra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nužnim ukoliko se žele češće (ili ikako) koristiti mehanizmi neposredne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demokratije.</w:t>
      </w:r>
      <w:r>
        <w:rPr>
          <w:rFonts w:ascii="TimesNewRoman" w:hAnsi="TimesNewRoman" w:cs="TimesNewRoman"/>
          <w:color w:val="000000"/>
          <w:sz w:val="16"/>
          <w:szCs w:val="16"/>
        </w:rPr>
        <w:t>20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nastavku ćemo ispitati koliko daleko je moguće otići u određivanju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sadržaja etničkog veta u BiH. Razmotriti ćemo dosadašnje pokušaje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Vidi, npr.: E. Šarčević (2010), 433. Vidi, također: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Sejdić i Finci protiv Bosne i Hercegovine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Evropski sud za ljudska prava, aplikacija br. 27996/06 i 34836/06, od 22.12.2009., para. 48.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Vidi, npr.: I. Marić (ur.), Proces odlučivanja u Parlamentarnoj skupštini Bosne i Hercegovine: stanje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– komparativna rješenja – prijedlozi, Fondacija Konrad Adenauer, Sarajevo 2009,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passim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N. Kulenović, Pravna priroda i način ostvarivanja vitalnog nacionalnog interesa – magistarski rad,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Pravni fakultet u Sarajevu, Sarajevo 2012,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passim</w:t>
      </w:r>
      <w:r>
        <w:rPr>
          <w:rFonts w:ascii="TimesNewRoman" w:hAnsi="TimesNewRoman" w:cs="TimesNewRoman"/>
          <w:color w:val="000000"/>
          <w:sz w:val="18"/>
          <w:szCs w:val="18"/>
        </w:rPr>
        <w:t>; M. Sahadžić, 317-318.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M. Dmičić, „Zaštita vitalnog nacionalnog interesa konstitutivnih naroda u ustavnosudskom poretku“,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Pravni savjetnik, 11-12/2005, 25; M. Mikeš, „Vitalni nacionalni interes: upotreba i zloupotreba“,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Pravna riječ: Časopis za pravnu teoriju i praksu, III/7-2006, 109, 116.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E. Šarčević (2010), 388-389; E. Šarčević,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Projekcija Ustava BiH</w:t>
      </w:r>
      <w:r>
        <w:rPr>
          <w:rFonts w:ascii="TimesNewRoman" w:hAnsi="TimesNewRoman" w:cs="TimesNewRoman"/>
          <w:color w:val="000000"/>
          <w:sz w:val="18"/>
          <w:szCs w:val="18"/>
        </w:rPr>
        <w:t>, 01.06.2012.,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http://www.fcjp.ba/templates/ja_avian_ii_d/images/green/Projekcija_Ustava_BiH.pdf, 20. novembar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2013. Vidi, također: The Opinion on the constitutional situation in Bosnia and Herzegovina and the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powers of the High Representative, document CDL-AD(2005)004, 11.03.2005,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http://www.venice.coe.int/webforms/documents/CDL-AD%282005%29004-e.aspx, 20. novembar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2013, para.33.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G. Marković, „Demokratija i Ustav Bosne i Hercegovine“, 2009,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http://www.scribd.com/doc/52398159/DEPOLITIZACIJA-Studija-o-neposrednoj-demokratiji-iradni%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C4%8Dkoj-participaciji-sa-prijedlozima-amandmana-na-Ustav, 20. novembar 2012.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kodifikacije sadržaja ovog veta u BiH i regionu, razumijevanje sadržaja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praksi Ustavnog suda BiH, odnosno vijeća za zaštitu vitalnih interesa entiteta,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 mogućnosti proširivanja korištenja ovog veto mehanizma i na „Ostale“.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obima rada na ovom mjestu nećemo imati priliku upuštati se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detaljnije analize pojedinačnih odluka ustavnih sudova, odnosno procesa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odlučivanja u parlamentarnim tijelima, već ćemo većim dijelom upućivati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rezultate naših prethodnih istraživanja.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1. Ekskurs: historijske pretače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literaturi nisu detaljnije razmatrane historijske pretače predmetnog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veto mehanizma, što je svakako nedostatak s obzirom da on nije nastao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ex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nihilo</w:t>
      </w:r>
      <w:r>
        <w:rPr>
          <w:rFonts w:ascii="TimesNewRoman" w:hAnsi="TimesNewRoman" w:cs="TimesNewRoman"/>
          <w:color w:val="000000"/>
          <w:sz w:val="24"/>
          <w:szCs w:val="24"/>
        </w:rPr>
        <w:t>. To je smisleno ukratko učiniti kako zbog praćenja institucionalne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evolucije, tako i zbog predupređenja navoda o tome da je mehanizam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cjelini strani transplant. Zaista, kao što je ukazano na samom početku rada,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veto mehanizam ove vrste čest je dio širih institucionalnih rješenja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konsocijacijskim aranžmanima, ali moguće je prepoznati specifičnosti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pojedinih modela.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Ukoliko se zadržimo na Ustavu SFRJ iz 1974. godine, primijetit ćemo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specifičan način odlučivanja u Saveznom vijeću koje je zamišljeno kao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„skupštinsko tijelo u kojem se jugoslavenska zajednica pojavljuje kao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jedinstveno društvo“,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te koje je u pravilu odlučivalo većinskim glasanjem.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Izuzetak od toga bio je predviđen članom 294. stav 2 Ustava koji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propisivao mogućnost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posebnog postupka razmatranja i odlučivanja </w:t>
      </w:r>
      <w:r>
        <w:rPr>
          <w:rFonts w:ascii="TimesNewRoman" w:hAnsi="TimesNewRoman" w:cs="TimesNewRoman"/>
          <w:color w:val="000000"/>
          <w:sz w:val="24"/>
          <w:szCs w:val="24"/>
        </w:rPr>
        <w:t>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prijedlogu zakona, drugog propisa ili općeg akta, odnosno o drugom pitanju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„od općeg interesa za“, između ostalog, „ravnopravnost naroda i narodnosti“.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Nažalost nismo bili u mogućnosti analizirati Poslovnik o radu Saveznog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vijeća da bi mogli donositi dalekosežnije zaključke o predviđenoj proceduri,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ali ipak mora se ukazati na činjenicu da se ova procedura pokretala na zahtjev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večine delegata iz jedne republike, odnosno autonomne pokrajine, odnosno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nema elemenata dalje etnizacije mehanizma.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E. Šarčević (2010), 89. Suprotno: G. Mijanović, „Neka pitanja međusobnih odnosa društvenopolitičkih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zajednica“, Godišnjak Pravnog fakulteta u Sarajevu, 1984, 75.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614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Procedura se treba shvatati u kontekstu modaliteta rješavanja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„nacionalnog pitanja“ u bivšoj Jugoslaviji,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22 </w:t>
      </w:r>
      <w:r>
        <w:rPr>
          <w:rFonts w:ascii="TimesNewRoman" w:hAnsi="TimesNewRoman" w:cs="TimesNewRoman"/>
          <w:color w:val="000000"/>
          <w:sz w:val="24"/>
          <w:szCs w:val="24"/>
        </w:rPr>
        <w:t>odnosno u pozadini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(kon)federalnog rješenja koje „u strukturi federativnosti stavlja primat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nacije i njihove istorijski konstruisane političke formacije“.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23 </w:t>
      </w:r>
      <w:r>
        <w:rPr>
          <w:rFonts w:ascii="TimesNewRoman" w:hAnsi="TimesNewRoman" w:cs="TimesNewRoman"/>
          <w:color w:val="000000"/>
          <w:sz w:val="24"/>
          <w:szCs w:val="24"/>
        </w:rPr>
        <w:t>Iako je večina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ustava tadašnjih saveznih država sadržavala posebne odjeljke posvećene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ravnopravnosti naroda i narodnosti,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>Ustav SR BiH u tome se naročito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isticao kroz „sintezu pa i simbiozu samoupravnog i državnog, klasnog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nacionalnog“,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25 </w:t>
      </w:r>
      <w:r>
        <w:rPr>
          <w:rFonts w:ascii="TimesNewRoman" w:hAnsi="TimesNewRoman" w:cs="TimesNewRoman"/>
          <w:color w:val="000000"/>
          <w:sz w:val="24"/>
          <w:szCs w:val="24"/>
        </w:rPr>
        <w:t>npr. kroz simboličko rotiranje u imenovanju tri naroda kod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svakog pominjanja u Ustavu, do proporcionalne zastupljenosti naroda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narodnosti u skupštinama društveno-političkih zajednica, odnosno u sastavu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starješinskog kadra u teritorijalnoj odbrani. Ipak, u tom, kao i u prethodnim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periodima, ne može se govoriti o konstitutivnosti naroda u BiH na način kako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to razumijeva danas,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26 </w:t>
      </w:r>
      <w:r>
        <w:rPr>
          <w:rFonts w:ascii="TimesNewRoman" w:hAnsi="TimesNewRoman" w:cs="TimesNewRoman"/>
          <w:color w:val="000000"/>
          <w:sz w:val="24"/>
          <w:szCs w:val="24"/>
        </w:rPr>
        <w:t>a što bi uključivalo ideju o zaštiti interesa tih nâroda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kroz posebne veto mehanizme. S tim u vezi nužno je istači da su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amandmanima na Ustav SR BiH iz 1972., odnosno u Ustavu SR BiH iz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1974., odbijeni prijedlozi za proširenjem primjene principa proporcionalne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zastupljenosti i na samoupravne organe, odnosno na skupštine samoupravnih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interesnih zajednica i na izvršne organe skupština društveno-političkih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zajednica, „sa obrazloženjem da nisu sagledane sve [...] reprekusije, da bi 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moglo voditi prebrojavanju radnih ljudi na nacionalnoj osnovi i izazivati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druge neželjene posljedice“, odnosno da su ideje o paritetnoj nacionalnoj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zastupljenosti odbačene i prije jasnim stavovima Saveza komunista BiH.</w:t>
      </w:r>
      <w:r>
        <w:rPr>
          <w:rFonts w:ascii="TimesNewRoman" w:hAnsi="TimesNewRoman" w:cs="TimesNewRoman"/>
          <w:color w:val="000000"/>
          <w:sz w:val="16"/>
          <w:szCs w:val="16"/>
        </w:rPr>
        <w:t>27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Vidi, npr.: F. Kožul, „Zajedništvo i federalizam u koncepciji južnoslavenskih komunista“,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Godišnjak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Pravnog fakulteta u Sarajevu</w:t>
      </w:r>
      <w:r>
        <w:rPr>
          <w:rFonts w:ascii="TimesNewRoman" w:hAnsi="TimesNewRoman" w:cs="TimesNewRoman"/>
          <w:color w:val="000000"/>
          <w:sz w:val="18"/>
          <w:szCs w:val="18"/>
        </w:rPr>
        <w:t>, 1983, 226; E. Zgodić, Titova nacionalna politika: temeljni pojmovi,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načela i vrijednosti, Kantonalni odbor SDP-a, Sarajevo 2000,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passim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J. Đorđević, Ustavno pravo, Savremena administracija, Beograd 1982, 136.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Uporedni pregled republičkih i pokrajinskih ustava 1974, Institut za uporedno pravo, Beograd 1974,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41.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G. Mijanović, „Ustavne promjene u SR Bosni i Hercegovini“, Arhiv za pravne i društvene nauke,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4/1971, 394. Također: G. Mijanović, Specifičnosti ustavnog uređenja S.R. Bosne i Hercegovine, Pravni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fakultet u Sarajevu, Sarajevo 1983, 26.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Vidi, npr: E. Šarčević (2010), 94; G. Marković (2012), 232. Suprotno: K. Trnka, Konstitutivnost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naroda, Vijeće Kongresa bošnjačkih intelektualaca, Sarajevo 2000,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passim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27</w:t>
      </w:r>
      <w:r>
        <w:rPr>
          <w:rFonts w:ascii="TimesNewRoman" w:hAnsi="TimesNewRoman" w:cs="TimesNewRoman"/>
          <w:color w:val="000000"/>
          <w:sz w:val="18"/>
          <w:szCs w:val="18"/>
        </w:rPr>
        <w:t>G. Mijanović (1983), 23. Autor ipak na istom mjestu napominje da se išlo od pretpostavke da će radni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ljudi „imati dovoljno političkog sluha i društvene odgovornosti da o tome povedu računa“, tj. da će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tome društveno-političke organizacije posvetiti „posebnu pažnju“. To je neminovno vodilo kreiranju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neformalnih mehanizama zastupljenosti (tzv. „nacionalni ključ“). Treba istači da se korištenje takvih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neformalnih praksi, umjesto striktnih kvota, u literaturi ističe kao prednost. S tim u vezi: N. Stojanović,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„How to solve the dilemma of power sharing? Formal and informal patterns of representation in the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Swiss multilingual cantons“, Representation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00000"/>
          <w:sz w:val="18"/>
          <w:szCs w:val="18"/>
        </w:rPr>
        <w:t>3/2008, 239–253; W. Linder, Swiss Democracy: Possible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Solutions to Conflict in Multicultural Societies, Palgrave Macmillan, New York/Hampshire 2010, 35-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615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Značajne društvene promjene s početka devedesetih godina prošlog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stoljeća svoj institucionalni odraz imale su i u amandmanima na Ustav SR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BiH, od kojih se za potrebe ovog rada naročito ističe amandman LXX koji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predviđao obrazovanje Savjeta za pitanje ostvarivanja ravnopravnosti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narodnosti Bosne i Hercegovine u Skupštini SR BiH, a koji sadrži mnoga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opća mjesta koja asociramo sa idejom vitalnog nacionalnog interesa, a čije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obrise nalazimo i u prethodno citiranim rješenjima Ustava iz 1974. Ideja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sljedeća: na prijedlog Savjeta Skupština SRBiH „o pitanjima od interesa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ostvarivanje ravnopravnosti naroda i narodnosti [BiH]“ odlučuje po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posebnom postupku dvotrećinskom većinom ukupnog broja poslanika. 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 izuzetak od pravila većinskog odlučivanja u Skupštini. Pojedina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tih pitanja od interesa izričito su istaknuta, s tim da u slučaju da najmanje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 poslanika smatra da se predloženim propisom ili drugim aktom iz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nadležnosti Skupštine „narušava ravnopravnost naroda i narodnosti“ Savjet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obavezno razmatra takvo pitanje, a u svakom slučaju „odlučuje na osnovu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saglasnosti članova iz reda svih naroda i narodnosti“. Savjet se sastoji iz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jednakog broja poslanika iz reda nâroda BiH (Muslimani, Srbi i Hrvati)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„odgovarajućeg broja poslanika iz reda pripadnika drugih naroda i narodnosti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drugih koji žive u [BiH].“ Predmetna nomotehnička rješenja trebala 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dobiti svoj upotrebljiv oblik u Poslovniku Skupštine SR BiH, međutim ovaj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mehanizam je u suštini ostao neupotrebljen.</w:t>
      </w:r>
      <w:r>
        <w:rPr>
          <w:rFonts w:ascii="TimesNewRoman" w:hAnsi="TimesNewRoman" w:cs="TimesNewRoman"/>
          <w:color w:val="000000"/>
          <w:sz w:val="16"/>
          <w:szCs w:val="16"/>
        </w:rPr>
        <w:t>28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Iako je diskurs u BiH neposredno prije, odnosno po izbijanju rata bio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preplavljen pozivanjem na „vitalne“ („nacionalne“, „bitne“, „legitimne“,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„egzistencijalne“) interese, naročito u aktima RS,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29 </w:t>
      </w:r>
      <w:r>
        <w:rPr>
          <w:rFonts w:ascii="TimesNewRoman" w:hAnsi="TimesNewRoman" w:cs="TimesNewRoman"/>
          <w:color w:val="000000"/>
          <w:sz w:val="24"/>
          <w:szCs w:val="24"/>
        </w:rPr>
        <w:t>konačna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institucionalizacija ovog veto mehanizma doći će sa Vašingtonskim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sporazumom, odnosno Ustavom FBiH. Ipak, zaključak ovog ekskursa bi bio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sadržaj vitalnog interesa većim dijelom nije bio predmet kodifikacije,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odnosno da se počeci tog procesa mogu vidjeti sa počecima etnizacije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političke scene u BiH s početka devedesetih godina prošlog stoljeća.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Praksa ustavnog suda BiH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Ustavni sud BiH je u više navrata odlučivao povodom svoje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nadležnosti iz čl. IV/3.f) Ustava BiH. U nastavku ovog odjeljka ukratko ćemo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Vidi, npr.: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Tužilac protiv Momčila Krajišnika</w:t>
      </w:r>
      <w:r>
        <w:rPr>
          <w:rFonts w:ascii="TimesNewRoman" w:hAnsi="TimesNewRoman" w:cs="TimesNewRoman"/>
          <w:color w:val="000000"/>
          <w:sz w:val="18"/>
          <w:szCs w:val="18"/>
        </w:rPr>
        <w:t>, Međunarodni tribunal za bivšu Jugoslaviju, presuda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Pretresnog vijeća, IT-00-39, para. 17.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N. Kulenović (2012 a), 35-36.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616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analizirati pristup Ustavnog suda BiH u određivanju sadržaja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nacionalnog interesa, a u naknadnom odjeljku i pojedinačne odluke Suda.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Razmatranje načina na koji je Ustavni sud BiH pristupao pitanju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određenja sadržaja vitalnog interesa konstitutivnih naroda naročito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zanimljiv iz razloga što je započeo taj proces prije amandmanskih intervecija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Visokog predstavnika na ustave entiteta, kojima je izvršeno djelimično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kodificiranje sadržaja vitalnog interesa, a u svjetlu činjenice da gore citirani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član Ustava BiH ne nudi nikakve naznake šta bi mogao biti njegov sadržaj.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ovoga Sud je izričito „odbijao da definira ili da detaljno navede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elemente koji čine vitalne interese konstitutivnih naroda“.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30 </w:t>
      </w:r>
      <w:r>
        <w:rPr>
          <w:rFonts w:ascii="TimesNewRoman" w:hAnsi="TimesNewRoman" w:cs="TimesNewRoman"/>
          <w:color w:val="000000"/>
          <w:sz w:val="24"/>
          <w:szCs w:val="24"/>
        </w:rPr>
        <w:t>S obzirom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navedenu dilemu Ustavni sud ističe sljedeći načelni zaključak tim povodom: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Ustavni sud se neće upuštati u taksativno nabrajanje elemenata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interesa jednog naroda. Pojam vitalnog interesa jednog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 je funkcionalna kategorija i potrebno mu je pristupiti s 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tačke gledišta. Ipak, Ustavni sud je, u skladu sa prvom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rečenicom člana VI/3. Ustava Bosne i Hercegovine, zaštitnik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Ustava i njime je ograničen u pogledu funkcionalnog tumačenja.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vezi s tim prilikom razmatranja svakog konkretnog slučaja,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Ustavni sud će se, u zadatim ustavnim okvirima, rukovoditi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vrijednostima i principima koji su od suštinske važnosti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slobodno i demokratsko društvo koje otjelovljuje, između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ostalog, poštovanje inherentnog dostojanstva čovjeka, ugađanje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velikoj raznolikosti vjerovanja, poštovanje kulturnog identiteta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identiteta grupa, i vjera u društvene i političke institucije koje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unaprijeđuju učestvovanje pojedinaca i grupa u društvu. S druge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strane, zaštita vitalnog interesa ne smije ugroziti implementaciju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teorije državne funkcionalnosti, koja je usko povezana 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neutralnim i suštinskim shvatanjem pojma državljanstva, kao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kriterija pripadnosti “naciji”. Drugim riječima, zaštita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 konstitutivnih naroda ne smije voditi umanjenju zaštite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Ostalih i prava manjinskih skupina (etničkih, vjerskih,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socijalnih i dr.) i nepotrebnoj dezintegraciji građanskog društva,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>Odluka o dopustivosti i meritumu Ustavnog suda BiH, br. U-10/05, od 22.07.2005., para. 25; Odluka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meritumu Ustavnog suda BiH, br. U-7/06, od 31.03.2006., para. 33.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617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neophodne kategorije moderne državnosti.</w:t>
      </w:r>
      <w:r>
        <w:rPr>
          <w:rFonts w:ascii="TimesNewRoman" w:hAnsi="TimesNewRoman" w:cs="TimesNewRoman"/>
          <w:color w:val="000000"/>
          <w:sz w:val="16"/>
          <w:szCs w:val="16"/>
        </w:rPr>
        <w:t>31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 prethodnog je jasno da Ustavni sud BiH zauzima povoljnu poziciju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sebe, krečući se od neodređene ustavne norme ka okviru koji mu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dozvoljava značajnu diskreciju u odlučivanju. Naime, Sud ističe stav koji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sugeriše samoograničavanje - on je čuvar Ustava i njime je ograničen.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neodređena priroda (nepisanih) ustavnih principa koji, po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tumačenju Ustavnog suda, prožimaju cjelokupni ustavni tekst,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32 </w:t>
      </w:r>
      <w:r>
        <w:rPr>
          <w:rFonts w:ascii="TimesNewRoman" w:hAnsi="TimesNewRoman" w:cs="TimesNewRoman"/>
          <w:color w:val="000000"/>
          <w:sz w:val="24"/>
          <w:szCs w:val="24"/>
        </w:rPr>
        <w:t>Sudu daju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značajan manevarski prostor. Istovremeno, Sud ističe i ograničavajući princip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političke aktere naglašavajući da se institut vitalnog nacionalnog interesa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 može koristiti na štetu državne funkcionalnosti, ili ukoliko bi vodio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“nepotrebnoj dezintegraciji građanskog društva”. U posljednjoj alineji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predmetne odluke, i ako zanemarimo činjenicu da ne može postojati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“potrebna” dezintegracija građanskog društva, vidimo još jednom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sučeljavanje Suda sa problemom pravljenja kompromisa između etnokratije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građanskog društva.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2005. godine Ustavni sud BiH pokušava ustanoviti sistematičniji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pristup ovom pitanju, te ističe četiri faktora koji, po njemu, značajno utječu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određivanje sadržine instituta vitalnog nacionalnog interesa: a) vitalni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interesi štite konstitutivne narode, te se ne mogu posmatrati odvojeno od tog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pojma; b) sam pojam konstitutivnosti naroda “inkorporira određene principe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bez kojih jedno društvo, sa ustavom zaštičenim razlikama, ne bi moglo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funkcionirati”; c) na značenje vitalnog interesa utječe (“djelimično”) čl. I/2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Ustava BiH koji određuje BiH kao demokratsku državu, odnosno 3. alineja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Preambule (“demokratski organi vlasti i pravične procedure najbolje stvaraju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miroljubive odnose unutar pluralističkog društva”); d) “vitalni interesi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konstitutivnih naroda uključuju zaštitu raznih prava i sloboda koji pružaju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značajnu pomoć u osiguravanju da konstitutivni narodi mogu iznijeti svoje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u okviru kolektivne jednakosti i sudjelovanja u funkcioniranju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31</w:t>
      </w:r>
      <w:r>
        <w:rPr>
          <w:rFonts w:ascii="TimesNewRoman" w:hAnsi="TimesNewRoman" w:cs="TimesNewRoman"/>
          <w:color w:val="000000"/>
          <w:sz w:val="18"/>
          <w:szCs w:val="18"/>
        </w:rPr>
        <w:t>Odluka o meritumu Ustavnog suda BiH, br. U-2/04, od 28.05.2004., para. 31. Sud iz ovog stava,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kojeg inače cjelokupnog preuzima, ispušta zahtjev da “zaštita vitalnog interesa konstitutivnih naroda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smije voditi umanjenju zaštite prava Ostalih i prava manjinskih skupina (etničkih, vjerskih, socijalnih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dr.)”. U vezi prethodnog vidi: Odluka o dopustivosti i meritumu Ustavnog suda BiH, br. U-8/04, 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25.06.2004., para. 35; Odluka o dopustivosti i meritumu Ustavnog suda BiH, br. U-10/05, 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22.07.2005, para. 28; Odluka o meritumu Ustavnog suda BiH, br. U-7/06, od 31.03.2006., para. 38.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Moglo bi se tvrditi da je ovaj zahtjev sadržan u ostatku alineje stava.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>Djelimična odluka Ustavnog suda BiH, br. U-5/98-III, od 01.07.2000., para. 26; N. Kulenović (2012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a), 28.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618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države”.</w:t>
      </w:r>
      <w:r>
        <w:rPr>
          <w:rFonts w:ascii="TimesNewRoman" w:hAnsi="TimesNewRoman" w:cs="TimesNewRoman"/>
          <w:color w:val="000000"/>
          <w:sz w:val="16"/>
          <w:szCs w:val="16"/>
        </w:rPr>
        <w:t>33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Navedena četiri faktora, i pored pokušaja juridifikacije postupka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izvođenja vitalnih interesa iz temeljne strukture Ustava, na posljetku ne čine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zadatak Ustavnog suda BiH u delimitiranju sadržaja vitalnog interesa ništa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više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trasparentnijim</w:t>
      </w:r>
      <w:r>
        <w:rPr>
          <w:rFonts w:ascii="TimesNewRoman" w:hAnsi="TimesNewRoman" w:cs="TimesNewRoman"/>
          <w:color w:val="000000"/>
          <w:sz w:val="24"/>
          <w:szCs w:val="24"/>
        </w:rPr>
        <w:t>, te ukazuju da je rasuđivanje Suda u pogledu određivanja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sadržaja vitalnog interesa moralno-političke, a ne pravne prirode. Ovome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treba dodati i činjenicu da po Sudu podnosilac zahtjeva ne mora izražavati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subjektivni interes za razrješenje spora, već da je za dopustivost dovoljan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objektivni interes. Iako je formalno-pravno podnosilac zahtjeva u ovakvim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predmetima predsjedavajući Doma naroda Parlamentarne skupštine BiH, ovaj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postupak inicira dovoljan broj članova određenog kluba konstitutivnih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Domu naroda, čija je temeljna funkcija upravo u zaštiti interesa tih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konstitutivnih naroda. Osnovna posljedica ovakvog stava Suda jeste da on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„nije vezan za sam zahtjev, jer opći javni interes prevladava nad samim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zahtjevom“.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34 </w:t>
      </w:r>
      <w:r>
        <w:rPr>
          <w:rFonts w:ascii="TimesNewRoman" w:hAnsi="TimesNewRoman" w:cs="TimesNewRoman"/>
          <w:color w:val="000000"/>
          <w:sz w:val="24"/>
          <w:szCs w:val="24"/>
        </w:rPr>
        <w:t>Sud je i na druge načine proširivao prostor svoje slobodne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procjene. Tako je u predmetu koji se ticao Prijedloga zakona o izmjenama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dopunama Zakona o izbjeglicama i raseljenim licima razmartao prigovor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Kluba delegata srpskog naroda koji se sastojao u tome da se zaštita ljudskih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jedne grupe “ne može ostvariti na račun uskraćivanja prava druge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društvene grupe”. Odbacujući prigovor kao neosnovan Sud je potvrdio “da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prava i interesi pojedinaca i grupa u određenim situacijama mogu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suprotstavljati jedni drugima”, ali da u takvim situacijama “Ustavni sud ima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izvjesnu slobodu procjene u pogledu nalaženja razumnog rješenja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granicama ustanovljenim Ustavom Bosne i Hercegovine”.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35 </w:t>
      </w:r>
      <w:r>
        <w:rPr>
          <w:rFonts w:ascii="TimesNewRoman" w:hAnsi="TimesNewRoman" w:cs="TimesNewRoman"/>
          <w:color w:val="000000"/>
          <w:sz w:val="24"/>
          <w:szCs w:val="24"/>
        </w:rPr>
        <w:t>Ovome treba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dodati i činjenicu da Klubovi delegata prilikom isticanja izjave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destruktivnosti najčešće ni ne definišu vitalne interese, što onda Sud, kada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dosljedan, čini sam. Međutim, nekada to propušta učiniti. Tako u predmetu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kojem je razmatrao Ugovor između BiH i Republike Hrvatske o saradnji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oblasti prava žrtava rata u BiH koje su bili pripadnici Hrvatskog vijeća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obrane i njihovih porodica,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36 </w:t>
      </w:r>
      <w:r>
        <w:rPr>
          <w:rFonts w:ascii="TimesNewRoman" w:hAnsi="TimesNewRoman" w:cs="TimesNewRoman"/>
          <w:color w:val="000000"/>
          <w:sz w:val="24"/>
          <w:szCs w:val="24"/>
        </w:rPr>
        <w:t>Sud uopće ne određuje vitalni nacionalni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interes. Utoliko je neprecizan stav Suda u izreci da predmetni pravni akt nije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destruktivan po vitalni nacionalni interes bošnjačkog naroda; naime, po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obrazloženju akt se uopće ne tiče vitalnih interesa.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Odluka o dopustivosti i meritumu Ustavnog suda BiH, br. U-10/05, od 22.07.2005, para. 23-25, 27.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>Odluka o meritumu Ustavnog suda BiH, br. U-2/04, od 28.05.2004., para. 18.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</w:t>
      </w:r>
      <w:r>
        <w:rPr>
          <w:rFonts w:ascii="TimesNewRoman" w:hAnsi="TimesNewRoman" w:cs="TimesNewRoman"/>
          <w:color w:val="000000"/>
          <w:sz w:val="18"/>
          <w:szCs w:val="18"/>
        </w:rPr>
        <w:t>., para. 53.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36 </w:t>
      </w:r>
      <w:r>
        <w:rPr>
          <w:rFonts w:ascii="TimesNewRoman" w:hAnsi="TimesNewRoman" w:cs="TimesNewRoman"/>
          <w:color w:val="000000"/>
          <w:sz w:val="18"/>
          <w:szCs w:val="18"/>
        </w:rPr>
        <w:t>Odluka o meritumu Ustavnog suda BiH, br. U-7/06, od 31.03.2006.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619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Analiza dosadašnjih predmeta – prije svega „Odluke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konstitutivnosti naroda“,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37 </w:t>
      </w:r>
      <w:r>
        <w:rPr>
          <w:rFonts w:ascii="TimesNewRoman" w:hAnsi="TimesNewRoman" w:cs="TimesNewRoman"/>
          <w:color w:val="000000"/>
          <w:sz w:val="24"/>
          <w:szCs w:val="24"/>
        </w:rPr>
        <w:t>odnosno odluka Suda po svojoj nadležnosti iz čl.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IV.3.f) Ustava BiH – ukazuje da je Sud do sada prepoznao sljedeće vitalne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konstitutivnih naroda: a) učestvovanje u sistemu vlasti i aktivnostima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javnih organa vlasti u punom kapacitetu; b) efektivno sudjelovanje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konstitutivnih naroda u procesu donošenja političkih odluka (u smislu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spriječavanja apsolutne dominacije jedne grupe nad drugom); c) sloboda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korištenja svog jezika u sudjelovanju i pristupu obrazovanju, informacijama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idejama; d) njegovanje vlastite tradicije; e) sloboda na multikulturalni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religijski život; te f) povratak izbjeglica i raseljenih lica.</w:t>
      </w:r>
      <w:r>
        <w:rPr>
          <w:rFonts w:ascii="TimesNewRoman" w:hAnsi="TimesNewRoman" w:cs="TimesNewRoman"/>
          <w:color w:val="000000"/>
          <w:sz w:val="16"/>
          <w:szCs w:val="16"/>
        </w:rPr>
        <w:t>38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Značajno je pitanje odnosa Ustavnog suda BiH prema definiciji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interesa iz ustava entiteta. Iako je jasno da on tim određenjem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nacionalnog interesa formalno-pravno nije vezan, Ustavni sud BiH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istakao da iako Ustav BiH “ne sadrži takvu odredbu, Ustavni sud smatra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 izričiti termini koje koriste entitetski ustavi ubjedljivi u ovom pogledu“.</w:t>
      </w:r>
      <w:r>
        <w:rPr>
          <w:rFonts w:ascii="TimesNewRoman" w:hAnsi="TimesNewRoman" w:cs="TimesNewRoman"/>
          <w:color w:val="000000"/>
          <w:sz w:val="16"/>
          <w:szCs w:val="16"/>
        </w:rPr>
        <w:t>39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toga ćemo u nastavku razmotriti način na koji je ovo pitanje uređeno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entitetskim ustavima, odnosno način na koji vijeća za zaštitu vitalnog interesa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pristupaju pitanju sadržaja vitalnog nacionalnog interesa.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Praksa vijeća za zaštitu vitalnih interesa entiteta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Značajna novina ustava oba entiteta jeste definicija instituta „vitalnog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nacionalnog interesa“, odnosno njegovog sadržaja, Amandmanom XXXVII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Ustav FBiH, odnosno Amandmanom LXXVII i LXXXII na Ustav RS,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intervencijom Visokog predstavnika po neprovođenju „Odluke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konstitutivnosti naroda“. Povodom toga u Ustavu FBiH, u čl. IV.A.5.17.a, 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je istovjetan članu u Ustavu RS, propisano je sljedeće: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Vitalni nacionalni interesi konstitutivnih naroda su definisani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sljedeći način: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ostvarivanje prava konstitutivnih naroda da budu adekvatno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zastupljeni u zakonodavnim, izvršnim i pravosudnim organima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vlasti;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>Djelimična odluka Ustavnog suda BiH, br. U-5/98-III, od 01.07.2000.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38 </w:t>
      </w:r>
      <w:r>
        <w:rPr>
          <w:rFonts w:ascii="TimesNewRoman" w:hAnsi="TimesNewRoman" w:cs="TimesNewRoman"/>
          <w:color w:val="000000"/>
          <w:sz w:val="18"/>
          <w:szCs w:val="18"/>
        </w:rPr>
        <w:t>N. Kulenović (2012 a), 72-80.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39 </w:t>
      </w:r>
      <w:r>
        <w:rPr>
          <w:rFonts w:ascii="TimesNewRoman" w:hAnsi="TimesNewRoman" w:cs="TimesNewRoman"/>
          <w:color w:val="000000"/>
          <w:sz w:val="18"/>
          <w:szCs w:val="18"/>
        </w:rPr>
        <w:t>Odluka o dopustivosti i meritumu Ustavnog suda BiH, br. U-10/05, od 22.07.2005, para. 31; Odluka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meritumu Ustavnog suda BiH, br. U-7/06, od 31.03.2006., para. 39.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620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identitet jednog konstitutivnog naroda;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ustavni amandmani;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organizacija organa javne vlasti;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jednaka prava konstitutivnih naroda u procesu donošenja odluka;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obrazovanje, vjeroispovijest, jezik, njegovanje kulture, tradicije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kulturno nasljeđe;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teritorijalna organizacija;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sistem javnog informisanja;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i druga pitanja koja bi se tretirala kao pitanja od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nacionalnog interesa ukoliko tako smatra 2/3 jednog od klubova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delegata konstitutivnih naroda u Domu naroda.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 obzirom na posljednji stav navedene definicije možemo zaključiti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da se u bilo koje pitanje potencijalno može tretirati kao pitanje od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nacionalnog interesa. U pokušaju teorijske klasifikacije navedene definicije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Kasim Trnka (Trnka/Miličević/Dmičić/Simović 2004: 158) pravi podjelu na: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 pitanja organizacije i funkcionisanja institucija vlasti (alineja: 1, 3, 4, 5); b)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 identitet (alineja: 6 i 8); te c) sva ostala pitanja (posljednja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klauzula),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40 </w:t>
      </w:r>
      <w:r>
        <w:rPr>
          <w:rFonts w:ascii="TimesNewRoman" w:hAnsi="TimesNewRoman" w:cs="TimesNewRoman"/>
          <w:color w:val="000000"/>
          <w:sz w:val="24"/>
          <w:szCs w:val="24"/>
        </w:rPr>
        <w:t>dok Edin Šarčević, u odnosu na “definirani obim činjeničnih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stanja”, pravi podjelu na: a) kulturno-historijski identitet jednog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(alineja 6), te b) proceduralna ravnopravnost (alineja: 1, 3, 4, 7).</w:t>
      </w:r>
      <w:r>
        <w:rPr>
          <w:rFonts w:ascii="TimesNewRoman" w:hAnsi="TimesNewRoman" w:cs="TimesNewRoman"/>
          <w:color w:val="000000"/>
          <w:sz w:val="16"/>
          <w:szCs w:val="16"/>
        </w:rPr>
        <w:t>41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Autor Nedim Ademović u svojoj analizi uvjerljivo pokazuje sve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kontradiktornosti i nedorečenosti navedene definicije.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42 </w:t>
      </w:r>
      <w:r>
        <w:rPr>
          <w:rFonts w:ascii="TimesNewRoman" w:hAnsi="TimesNewRoman" w:cs="TimesNewRoman"/>
          <w:color w:val="000000"/>
          <w:sz w:val="24"/>
          <w:szCs w:val="24"/>
        </w:rPr>
        <w:t>Tako, npr. pokazuje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je uvođenje „identiteta“ u enumerativnu definiciju pravni pleonazam, jer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definiciji već postoji „vjeroispovijest, jezik, njegovanje kulture, tradicije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kulturno nasljeđe“, te da isti neminovno čine sadržinu tog „identiteta“, koji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postojati kao osnov u potpunosti različit od ovih prije navedenih.</w:t>
      </w:r>
      <w:r>
        <w:rPr>
          <w:rFonts w:ascii="TimesNewRoman" w:hAnsi="TimesNewRoman" w:cs="TimesNewRoman"/>
          <w:color w:val="000000"/>
          <w:sz w:val="16"/>
          <w:szCs w:val="16"/>
        </w:rPr>
        <w:t>43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Također, autor naglašava da „teritorijalna organizacija“ ne može biti vitalni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 interes budući da su ekskluzivne etničke teritorije u potpunoj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K. Trnka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et al</w:t>
      </w:r>
      <w:r>
        <w:rPr>
          <w:rFonts w:ascii="TimesNewRoman" w:hAnsi="TimesNewRoman" w:cs="TimesNewRoman"/>
          <w:color w:val="000000"/>
          <w:sz w:val="18"/>
          <w:szCs w:val="18"/>
        </w:rPr>
        <w:t>., Ustav Federacije Bosne i Hercegovine / Ustav Republike Srpske / Evropska povelja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lokalnoj samoupravi: komentar, Centar za promociju civilnog društva, Sarajevo 2004, 158.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41 </w:t>
      </w:r>
      <w:r>
        <w:rPr>
          <w:rFonts w:ascii="TimesNewRoman" w:hAnsi="TimesNewRoman" w:cs="TimesNewRoman"/>
          <w:color w:val="000000"/>
          <w:sz w:val="18"/>
          <w:szCs w:val="18"/>
        </w:rPr>
        <w:t>E. Šarčević (2010), 160.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>N. Ademović, “Konstitutivnost naroda i ustavni amandmani: viza za prošlost“, Puls demokratije,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http://www.pulsdemokratije.ba/index.php?&amp;l=bs&amp;id=330, 20. Novembar 2013.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43 </w:t>
      </w:r>
      <w:r>
        <w:rPr>
          <w:rFonts w:ascii="TimesNewRoman" w:hAnsi="TimesNewRoman" w:cs="TimesNewRoman"/>
          <w:color w:val="000000"/>
          <w:sz w:val="18"/>
          <w:szCs w:val="18"/>
        </w:rPr>
        <w:t>Činjenica te svojevrsne tautologije primjetna je i u navedenim klasifikacijskim nastojanjima Trnke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Šarčevića koji su „zaboravili“ u neku od kategorija uvrstiti upravo tu drugu alineju. Preciznije, to 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pitanje identiteta već pokrili sa sadržajem drugih alineja.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suprotnosti sa principom „konstitutivnosti naroda“! Možda najznačajnije,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autor ističe da je učinjen „veliki sistematski propust“ u tome što nije učinjeno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razlikovanje između definisanja materijalne sadržine vitalnog nacionalnog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 i mehanizama njegove zaštite.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Pitanje koje ćemo ukratko razmotriti jeste način na koji sudovi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razmatraju predmetnu definiciju, odnosno određenje sadržaja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nacionalnog interesa. Vijeća za zaštitu vitalnog interesa, shodno citiranoj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odredbi, odlučuju “da li se predmetni zakon odnosi na vitalni interes jednog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konstitutivnih naroda”. Ova odredba sugeriše da to ne mora biti slučaj, čak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 u kontekstu posljednjeg stava, te da se Vijeće treba upustiti u određivanje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(objektivnog sadržaja i dometa) vitalnog nacionalnog interesa, slično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okvirnoj metodologiji Ustavnog suda BiH povodom njegovog meritornog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Praksa Vijeća u FBiH pokazuje da ono to čini samo izuzetno. Tako,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odluci u predmetu kojeg je pokrenuo Klub Hrvata u Skupštini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Srednjebosanskog kantona povodom određenih odredaba prijedloga zakona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izmjenama i dopunama zakona o osnovnom i srednjem školstvu, Vijeće,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konsultujući definiciju vitalnih interesa iz čl. IV.A.5.17a, utvrđuje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“obrazovanje i jezik spadaju u krug pitanja od značaja za vitalni interes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konstitutivnih naroda”, prije nego što se upustio u razmatranje samih spornih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odredbi.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44 </w:t>
      </w:r>
      <w:r>
        <w:rPr>
          <w:rFonts w:ascii="TimesNewRoman" w:hAnsi="TimesNewRoman" w:cs="TimesNewRoman"/>
          <w:color w:val="000000"/>
          <w:sz w:val="24"/>
          <w:szCs w:val="24"/>
        </w:rPr>
        <w:t>Vijeće isto postupa i u predmetu kojeg je pokrenuo Klub Bošnjaka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Domu naroda Parlamenta FBiH u odnosu na prijedlog zakona o izmjenama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i dopunama zakona o otkupu stanova na kojima postoji stanarsko pravo, a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kojeg se tvrdilo da je naročito štetan za Islamsku zajednicu BiH i instituciju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vakufa, budući da prije nego što se upustilo u dalje razmatranje, Vijeće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utvrdilo da se predmet tiče vitalnog interesa “njegovanja kulture, tradicije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kulturnog nasljeđa“.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45 </w:t>
      </w:r>
      <w:r>
        <w:rPr>
          <w:rFonts w:ascii="TimesNewRoman" w:hAnsi="TimesNewRoman" w:cs="TimesNewRoman"/>
          <w:color w:val="000000"/>
          <w:sz w:val="24"/>
          <w:szCs w:val="24"/>
        </w:rPr>
        <w:t>U predmetu kojeg je pokrenuo Klub Hrvata iz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Srednjobosanskog kantona, a u kojem se tvrdilo da to što je Srednjobosanski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kanton osnivao privredno društvo “Regionalna ekonomska zajednica” Zenica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“prejudicira buduće organizovanje Kantona, s obzirom da [...] Odlukom nisu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obuhvaćene četiri općine Kantona”, Vijeće nakon analize djelatnosti društva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zaključuje da realizacija ciljeva društva “ne znači nikakvu teritorijalnu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reorganizaciju Kantona”, da društvo ne “donosi bilo kakve odluke iz domena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ustavne nadležnosti institucija javne vlasti”, da je povodom formiranja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44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vitalnih interesa u FBiH u predmetu U-28/04, od 03.11.2004.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45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vitalnih interesa u FBiH u predmetu U-15/08, od 23.07.2008.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622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odlučivanja u njemu “ispoštovana [...] autonomija volje udruženih osnivača”,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 da samim tim predmetna odluka nije od vitalnog interesa konstitutivnog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naroda, u odnosu na sedmu stavku definicije vitalnog interesa koja se tiče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teritorijalne organizacije.</w:t>
      </w:r>
      <w:r>
        <w:rPr>
          <w:rFonts w:ascii="TimesNewRoman" w:hAnsi="TimesNewRoman" w:cs="TimesNewRoman"/>
          <w:color w:val="000000"/>
          <w:sz w:val="16"/>
          <w:szCs w:val="16"/>
        </w:rPr>
        <w:t>46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Istovremeno, dominantna praksa Vijeća u FBiH pokazuje da se takvo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definisanje, odnosno prethodno određenje sadržaja vitalnog nacionalnog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interesa, u najvećem broju slučajeva ne čini, jer se po ustaljenom stavu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predložena odluka odnosi na vitalni nacionalni interes, odnosno isti “tretira”,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ukoliko predstavlja povredu tog vitalnog interesa. Ovo je problematičan stav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metodološkog stanovišta, jer se utvrđuje povreda nečega što nije 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precizno određeno. Tako, recimo, u jednom od rijeđih slučajeva gdje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Vijeće donijelo pozitivnu odluku,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47 </w:t>
      </w:r>
      <w:r>
        <w:rPr>
          <w:rFonts w:ascii="TimesNewRoman" w:hAnsi="TimesNewRoman" w:cs="TimesNewRoman"/>
          <w:color w:val="000000"/>
          <w:sz w:val="24"/>
          <w:szCs w:val="24"/>
        </w:rPr>
        <w:t>nije moguće odgonetnuti o kojem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tačno vitalnom interesu radi, budući da ni podnosilac zahtjeva, ni Vijeće nisu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isti definisali.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48 </w:t>
      </w:r>
      <w:r>
        <w:rPr>
          <w:rFonts w:ascii="TimesNewRoman" w:hAnsi="TimesNewRoman" w:cs="TimesNewRoman"/>
          <w:color w:val="000000"/>
          <w:sz w:val="24"/>
          <w:szCs w:val="24"/>
        </w:rPr>
        <w:t>Utoliko što se implicitno prihvata svako određenje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podnosioca zahtjeva povodom vitalnog interesa istom se daje izrazito široka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diskreciona ocjena, što nije u duhu navedene odredbe o ulozi Vijeća.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Objašenjenje za ovo moglo bi se sastojati u načinu odlučivanja Vijeća u ovoj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proceduri i preuzimanju višestepene metodologije Ustavnog suda BiH, koju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ćemo analizirati u nastavku.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pored istovrsnih ustavnih odredbi praksa Vijeća u Republici Srpskoj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ukazuje na sasvim drugačiju dinamiku, naročito s obzirom na izrazito veliki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broj rješenja o neprihvatljivosti, i to iz dva razloga: a) radi se o aktima koji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 biti predmet osporavanja, te b) zahtjev nema obrazloženje. S obzirom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prvo, kao što je slučaj i u FBiH, na različitim mjestima, a s obzirom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predmetnu proceduru, Ustav RS koristi izraz „zakon“, te „zakon, akt ili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propis“. U značajnom broju predmeta Vijeće u RS odbilo je zahtjev koji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ticao zaključaka, rezolucija, preporuka, odnosno deklaracija ističući da „ne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sadržava[ju] pravnu normu, odnosno da pravno ne obavezuj[u] subjekte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 se odnos[e]“, te da samim tim „po svojoj pravnoj prirodi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46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vitalnih interesa u FBiH u predmetu U-15/05, od 31.05.2005. Također: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vitalnih interesa u FBiH u predmetu U-29/05, od 17.01.2005.; Odluka Vijeća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za zaštitu vitalnih interesa u FBiH u predmetu U-13/08, od 10.06.2008.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47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vitalnih interesa u FBiH u predmetu U-13/04, od 31.05.2005.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48 </w:t>
      </w:r>
      <w:r>
        <w:rPr>
          <w:rFonts w:ascii="TimesNewRoman" w:hAnsi="TimesNewRoman" w:cs="TimesNewRoman"/>
          <w:color w:val="000000"/>
          <w:sz w:val="18"/>
          <w:szCs w:val="18"/>
        </w:rPr>
        <w:t>Podnosilac zahtjeva je tvrdio da prijedlog zakona krši pravo na privatnu imovinu, odnosno pravo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dom (čl. II.3.f) Ustava FBiH).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predstavlja[ju] pravni akt, već politički akt, odnosno izraz političke volje“.</w:t>
      </w:r>
      <w:r>
        <w:rPr>
          <w:rFonts w:ascii="TimesNewRoman" w:hAnsi="TimesNewRoman" w:cs="TimesNewRoman"/>
          <w:color w:val="000000"/>
          <w:sz w:val="16"/>
          <w:szCs w:val="16"/>
        </w:rPr>
        <w:t>49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Smatramo da ova praksa nije neproblematična. S tim u vezi, na drugom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mjestu istakli smo sljedeće: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Analizom sadržaja navedenih akata možemo zaključiti da su se isti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odnosili na najrazličitija pitanja, od reforme policije, sistema odbrane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BiH, lokalne samouprave, popisa stanovništva, prijenosa nadležnosti,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aktivnosti Visokog predstavnika, nezavisnosti Kosova, izlaganja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predsjedavajućeg Predsjedništva BiH Harisa Silajdžića pred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Generalnom skupštinom UN-a itd. Smatramo da je pogrešan stav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se navedeni akti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ipso facto</w:t>
      </w:r>
      <w:r>
        <w:rPr>
          <w:rFonts w:ascii="TimesNewRoman" w:hAnsi="TimesNewRoman" w:cs="TimesNewRoman"/>
          <w:color w:val="000000"/>
          <w:sz w:val="24"/>
          <w:szCs w:val="24"/>
        </w:rPr>
        <w:t>, zbog svoje političke prirode, ne mogu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„odnositi na vitalni nacionalni interes“ nekog konstitutivnog naroda.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 akti, iako nemaju (uvijek) normativnu snagu, predstavljaju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usmjeravajući i mobilizirajući akt zakonodavnog tijela entiteta koji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biti dijametralno suprotan vitalnim interesima nekog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konstitutivnog naroda, te koji kao takav, izrazom jasne političke volje,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negativno utjecati na povratak u taj entitet. Također, ne smije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zaboraviti značaj koji su upravo akti takve vrste imali na razgradnju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ustavnog sistema SR BiH, te koji i danas često imaju problematičnu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sadržinu.</w:t>
      </w:r>
      <w:r>
        <w:rPr>
          <w:rFonts w:ascii="TimesNewRoman" w:hAnsi="TimesNewRoman" w:cs="TimesNewRoman"/>
          <w:color w:val="000000"/>
          <w:sz w:val="16"/>
          <w:szCs w:val="16"/>
        </w:rPr>
        <w:t>50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Treba podsjetiti i na činjenicu da se svi ovi akti i dalje uredno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dostavljaju na razmatranje Vijeću naroda RS, te da samo Vijeće za zaštitu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interesa RS nikada u svojim rješenjima o nedopustivosti nije isticalo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 ta praksa treba prestati jer se ti akti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nikada </w:t>
      </w:r>
      <w:r>
        <w:rPr>
          <w:rFonts w:ascii="TimesNewRoman" w:hAnsi="TimesNewRoman" w:cs="TimesNewRoman"/>
          <w:color w:val="000000"/>
          <w:sz w:val="24"/>
          <w:szCs w:val="24"/>
        </w:rPr>
        <w:t>ni ne mogu ticati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interesa. Zaista, akti poput deklaracija i rezolucija u određenim slučajevima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 sadržavati jasne normativne elemente, te samo njihovo imenovanje nije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presudno.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51 </w:t>
      </w:r>
      <w:r>
        <w:rPr>
          <w:rFonts w:ascii="TimesNewRoman" w:hAnsi="TimesNewRoman" w:cs="TimesNewRoman"/>
          <w:color w:val="000000"/>
          <w:sz w:val="24"/>
          <w:szCs w:val="24"/>
        </w:rPr>
        <w:t>Ipak, treba istači da je Vijeće odstupilo od svog stava da ispituje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 opće pravne akte, tako da se i odluka Narodne skupštine o imenovanju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članova skupštinske komisije može ticati vitalnog nacionalnog interesa.</w:t>
      </w:r>
      <w:r>
        <w:rPr>
          <w:rFonts w:ascii="TimesNewRoman" w:hAnsi="TimesNewRoman" w:cs="TimesNewRoman"/>
          <w:color w:val="000000"/>
          <w:sz w:val="16"/>
          <w:szCs w:val="16"/>
        </w:rPr>
        <w:t>52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49 </w:t>
      </w:r>
      <w:r>
        <w:rPr>
          <w:rFonts w:ascii="TimesNewRoman" w:hAnsi="TimesNewRoman" w:cs="TimesNewRoman"/>
          <w:color w:val="000000"/>
          <w:sz w:val="18"/>
          <w:szCs w:val="18"/>
        </w:rPr>
        <w:t>Rješenje Vijeća za zaštitu vitalnog interesa u RS u predmetu UV-1/05, od 10.05.2005. Vidi, također: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M. Mikeš (2006), 111. Izuzetak od ovog stava predstavlja predmet Strategije razvoja lokalne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samouprave u RS, gdje je Vijeće zahtjev odbilo u meritumu. S tim u vezi: Odluka Vijeća za zaštitu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vitalnog interesa u RS u predmetu UV-3/09, od 26.01.2010. Treba podsjetiti da je i Ustavni sud BiH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zauzeo stanovište da zaključak nije „zakonodavna odluka“ u smislu relevantne ustavne odredbe. S tim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vezi: Odluka Ustavnog suda BiH, br. U-9/08, od 07.07.2008.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50 </w:t>
      </w:r>
      <w:r>
        <w:rPr>
          <w:rFonts w:ascii="TimesNewRoman" w:hAnsi="TimesNewRoman" w:cs="TimesNewRoman"/>
          <w:color w:val="000000"/>
          <w:sz w:val="18"/>
          <w:szCs w:val="18"/>
        </w:rPr>
        <w:t>N. Kulenović (2012 a), 104.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51 </w:t>
      </w:r>
      <w:r>
        <w:rPr>
          <w:rFonts w:ascii="TimesNewRoman" w:hAnsi="TimesNewRoman" w:cs="TimesNewRoman"/>
          <w:color w:val="000000"/>
          <w:sz w:val="18"/>
          <w:szCs w:val="18"/>
        </w:rPr>
        <w:t>V. Ivančević, Institucije upravnog prava: Knjiga I, Pravni fakultet u Zagrebu, Zagreb 1983, 44.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52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vitalnog interesa u RS u predmetu UV-1/09, od 27.05.2009.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624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odnosu na pitanje obrazloženja zahtjeva, analiza relevantih odluka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sugeriše da općenito isticanje da se prijedlog propisa „odnosi na vitalni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 interes“, a bez da se ukaže na šta tačno iz definicije istog, nije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dovoljno za prihvatljivost zahtjeva. Na drugom mjestu smo istakli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„smatramo da ovo nije nerazuman procesni zahtjev, te da potpuno odsustvo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bilo kakvog obrazloženja predstavlja obični nemar od strane podnosioca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zahtjeva, naročito imajući u vidu broj rješenja o neprihvatljivosti koje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Vijeće već donijelo ovim povodom“.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53 </w:t>
      </w:r>
      <w:r>
        <w:rPr>
          <w:rFonts w:ascii="TimesNewRoman" w:hAnsi="TimesNewRoman" w:cs="TimesNewRoman"/>
          <w:color w:val="000000"/>
          <w:sz w:val="24"/>
          <w:szCs w:val="24"/>
        </w:rPr>
        <w:t>Jasno je da se ovakvo postupanje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razumjeti kao oblik političkog pritiska usljed nedostatka robusnijeg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veto mehanizma kao dijela zakonodavnog procesa u Narodnoj skupštini.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Ipak, ovakav formalizam može voditi i apsurdnim situacijama, u kojima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odnosu na isti prijedlog zakonodavnog akta zahtjev jednog kluba naroda bude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usvojen u meritumu, a zahtjev drugog bude odbačen kao neprihvatljiv, jer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delegati tog kluba, iako u suštini imaju identične primjedbe, nisu dovoljno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obrazložili svoj zahtjev.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54 </w:t>
      </w:r>
      <w:r>
        <w:rPr>
          <w:rFonts w:ascii="TimesNewRoman" w:hAnsi="TimesNewRoman" w:cs="TimesNewRoman"/>
          <w:color w:val="000000"/>
          <w:sz w:val="24"/>
          <w:szCs w:val="24"/>
        </w:rPr>
        <w:t>Ova praksa je utoliko značajno drugačija od one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 Ustavnim sudom BiH „koji nije vezan za sam zahtjev“. Također, treba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ukazati na predmet koji se ticao Zakona o referendumu i građanskoj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inicijativi gdje je Vijeće „zbog osjetljivosti materije“, odlučilo „po službenoj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dužnosti ispita[ti] obrazloženje podnosioca zahtjeva“, iako nije ispunjavao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formalno-pravne uvjete.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Ipak, ovako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ad hoc </w:t>
      </w:r>
      <w:r>
        <w:rPr>
          <w:rFonts w:ascii="TimesNewRoman" w:hAnsi="TimesNewRoman" w:cs="TimesNewRoman"/>
          <w:color w:val="000000"/>
          <w:sz w:val="24"/>
          <w:szCs w:val="24"/>
        </w:rPr>
        <w:t>odlučivanje o dopustivosti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se smatrati neproblematičnim.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4. O čemu se odlučuje kada se presuđuje o vitalnom interesu?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značajna diskrepancija između uloga koju su Ustavnom sudu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BiH, odnosno vijećima za zaštitu vitalnog interesa, zamislili ustavotvorci, 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funkcije koju oni obavljaju. Ukratko razmatrajući opseg nadležnosti ovih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tijela vidjet ćemo na koji način to utječe na općeniti značaj određivanja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sadržaja vitalnog nacionalnog interesa.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Relevantna odredba člana IV/3(f) Ustava BiH za Ustavni sud BiH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predviđa ulogu preispitivanja proceduralne ispravnosti slučaja (”review it for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procedural regularity”) po upućivanju predmeta nakon neusaglašavanja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Zajedničkoj komisiji. Ustav FBiH,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56 </w:t>
      </w:r>
      <w:r>
        <w:rPr>
          <w:rFonts w:ascii="TimesNewRoman" w:hAnsi="TimesNewRoman" w:cs="TimesNewRoman"/>
          <w:color w:val="000000"/>
          <w:sz w:val="24"/>
          <w:szCs w:val="24"/>
        </w:rPr>
        <w:t>u različitim odredbama, predviđa da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53 </w:t>
      </w:r>
      <w:r>
        <w:rPr>
          <w:rFonts w:ascii="TimesNewRoman" w:hAnsi="TimesNewRoman" w:cs="TimesNewRoman"/>
          <w:color w:val="000000"/>
          <w:sz w:val="18"/>
          <w:szCs w:val="18"/>
        </w:rPr>
        <w:t>N. Kulenović (2012 a), 106.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54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vitalnog interesa u RS u predmetu UV-3/08, od 01.12.2008.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55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vitalnog interesa u RS u predmetu UV-4/10, od 20.04.2010.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56 </w:t>
      </w:r>
      <w:r>
        <w:rPr>
          <w:rFonts w:ascii="TimesNewRoman" w:hAnsi="TimesNewRoman" w:cs="TimesNewRoman"/>
          <w:color w:val="000000"/>
          <w:sz w:val="18"/>
          <w:szCs w:val="18"/>
        </w:rPr>
        <w:t>Relevantne odredbe Ustava RS identične su u ovom pogledu.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625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postupak za zaštitu vitalnih nacionalnih interesa pokreće kada se smatra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“zakon spada u pitanja” (čl. IV.A.6.18.1-2), odnosno da “spada u listu”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vitalnih interesa (čl. V.2.7a.2)), ili se “odnosi na vitalne interese” (čl.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IV.A.6.18a.1, čl. V.2.7b(1)), da Vijeće “[donosi] konačnu odluku da li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predmetni zakon odnosi na vitalni interes jednog od konstitutivnih naroda”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(čl. IV.A.6.18a.4, čl. V.2.7b(2)), odnosno kasnije da Vijeće, odnosno dvojica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sudija, odlučuju da li se “radi o vitalnom interesu” (čl. IV.A.6.18a.6, čl.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V.2.7b(4)). Sve ovo sugeriše da je uloga ovih tijela, po ovoj nadležnosti,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relativno skromna. Ipak, Ustavni sud BiH, odnosno entitetska vijeća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zaštitu vitalnog interesa, svoju nadležnost tumačili su ekstenzivno – i pored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perioda neodlučnosti, što je naročito slučaj sa vijećem u FBiH – tako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ispituju ne samo proceduralne aspekte, već odlučuju i meritorno u ovim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pitanjima.</w:t>
      </w:r>
      <w:r>
        <w:rPr>
          <w:rFonts w:ascii="TimesNewRoman" w:hAnsi="TimesNewRoman" w:cs="TimesNewRoman"/>
          <w:color w:val="000000"/>
          <w:sz w:val="16"/>
          <w:szCs w:val="16"/>
        </w:rPr>
        <w:t>57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Iako ustavne odredbe koje se odnose na ova tijela nisu identična,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može se zaključiti da i Ustavni sud BiH i vijeća za zaštitu vitalnog interesa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entiteta,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u praksi </w:t>
      </w:r>
      <w:r>
        <w:rPr>
          <w:rFonts w:ascii="TimesNewRoman" w:hAnsi="TimesNewRoman" w:cs="TimesNewRoman"/>
          <w:color w:val="000000"/>
          <w:sz w:val="24"/>
          <w:szCs w:val="24"/>
        </w:rPr>
        <w:t>ispituju predmete u tri koraka: a) proceduralna ispravnost;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b) da li se odluka tiče vitalnog nacionalnog interesa; c) da li je povrijeđen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vitalni nacionalni interes.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58 </w:t>
      </w:r>
      <w:r>
        <w:rPr>
          <w:rFonts w:ascii="TimesNewRoman" w:hAnsi="TimesNewRoman" w:cs="TimesNewRoman"/>
          <w:color w:val="000000"/>
          <w:sz w:val="24"/>
          <w:szCs w:val="24"/>
        </w:rPr>
        <w:t>Drugim riječima, a naročito u odnosu na rad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vijeća za zaštitu vitalnog interesa entiteta, demarkacija opsega sadržaja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nacionalnog interesa tek je jedan korak u proceduri. Zaista, može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reći da je treći korak i najznačajniji, da mu se u praksi posvećuje najviše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pažnje, u tolikoj mjeri da se barem u praksi vijeća za zaštitu vitalnog interesa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entiteta drugi korak često zanemaruje na ušrtb trećeg.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59 </w:t>
      </w:r>
      <w:r>
        <w:rPr>
          <w:rFonts w:ascii="TimesNewRoman" w:hAnsi="TimesNewRoman" w:cs="TimesNewRoman"/>
          <w:color w:val="000000"/>
          <w:sz w:val="24"/>
          <w:szCs w:val="24"/>
        </w:rPr>
        <w:t>Bez ulaženja u detalje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ovom mjestu, možemo tek istači da se treći korak – odlučivanje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destruktivnosti prijedloga odluke, odnosno odlučivanje o tome da li se aktom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povređuju vitalni nacionalni interesi – tiče utvrđivanja kršenja principa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kolektivne jednakosti konstitutivnih naroda.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60 </w:t>
      </w:r>
      <w:r>
        <w:rPr>
          <w:rFonts w:ascii="TimesNewRoman" w:hAnsi="TimesNewRoman" w:cs="TimesNewRoman"/>
          <w:color w:val="000000"/>
          <w:sz w:val="24"/>
          <w:szCs w:val="24"/>
        </w:rPr>
        <w:t>Metodološki gledano - te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razliku od drugog koraka kojeg nije lako, ili nije nikako moguće juridificirati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57 </w:t>
      </w:r>
      <w:r>
        <w:rPr>
          <w:rFonts w:ascii="TimesNewRoman" w:hAnsi="TimesNewRoman" w:cs="TimesNewRoman"/>
          <w:color w:val="000000"/>
          <w:sz w:val="18"/>
          <w:szCs w:val="18"/>
        </w:rPr>
        <w:t>N. Kulenović (2012 a), 63-72, 91-94.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58 </w:t>
      </w:r>
      <w:r>
        <w:rPr>
          <w:rFonts w:ascii="TimesNewRoman" w:hAnsi="TimesNewRoman" w:cs="TimesNewRoman"/>
          <w:color w:val="000000"/>
          <w:sz w:val="18"/>
          <w:szCs w:val="18"/>
        </w:rPr>
        <w:t>Vidi, npr., N. Ademović, J. Marko i G. Marković (2012), 203. Kao što je istaknuto naročito se Vijeće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FBiH dvoumilo u pogledu metodologije odlučivanja. Tako je, na primjer, u predmetu gdje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razmatralo Prijedlog amandmana na Ustav Posavskog kantona zaključilo da on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sam po sebi </w:t>
      </w:r>
      <w:r>
        <w:rPr>
          <w:rFonts w:ascii="TimesNewRoman" w:hAnsi="TimesNewRoman" w:cs="TimesNewRoman"/>
          <w:color w:val="000000"/>
          <w:sz w:val="18"/>
          <w:szCs w:val="18"/>
        </w:rPr>
        <w:t>predstavlja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vitalni interes „bez obzira na težinu nedostataka koje sadrži taj prijedlog“, te nije bilo nužno ići i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treći korak. S tim u vezi: Odluka Vijeća za zaštitu vitalnog interesa u FBiH u predmetu U-30/04, 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14.12.2004. Međutim, Vijeće će u kasnijim predmetima u potpunosti preuzeti metodologiju Ustavnog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suda BiH, čak i ako to nije očito iz samih odredaba Ustava FBiH.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59 </w:t>
      </w:r>
      <w:r>
        <w:rPr>
          <w:rFonts w:ascii="TimesNewRoman" w:hAnsi="TimesNewRoman" w:cs="TimesNewRoman"/>
          <w:color w:val="000000"/>
          <w:sz w:val="18"/>
          <w:szCs w:val="18"/>
        </w:rPr>
        <w:t>N. Kulenović (2012 a), 91-98.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60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</w:t>
      </w:r>
      <w:r>
        <w:rPr>
          <w:rFonts w:ascii="TimesNewRoman" w:hAnsi="TimesNewRoman" w:cs="TimesNewRoman"/>
          <w:color w:val="000000"/>
          <w:sz w:val="18"/>
          <w:szCs w:val="18"/>
        </w:rPr>
        <w:t>., 80, 94, 108-118. Vidi, također. N. Kulenović, „Krinovi, krune, šahovska polja od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nacionalnog interesa“, Puls demokratije, Zbornik tekstova, 2/2013, 10-14.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626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treći korak je u potpunosti moguće smjestiti u standardno pravno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rasuđivanje, s obzirom da se u konačnosti svodi na pitanje zabrane kolektivne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diskriminacije. Drugim riječima, dok su kritike na račun (neopravdanog)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sudskog aktivizma opravdane s obzirom na postupanje ovih tijela, naročito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Ustavnog suda BiH, s obzirom na drugi korak, to nije slučaj u odnosu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treći.</w:t>
      </w:r>
      <w:r>
        <w:rPr>
          <w:rFonts w:ascii="TimesNewRoman" w:hAnsi="TimesNewRoman" w:cs="TimesNewRoman"/>
          <w:color w:val="000000"/>
          <w:sz w:val="16"/>
          <w:szCs w:val="16"/>
        </w:rPr>
        <w:t>61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 obzirom da treći korak u značajnoj mjeri ograničava domet ovog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veto mehanizma, a koji je naročito na nivou entiteta rijetko uspješan,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nomotehnički je moguće u potpunosti ispustiti iz ustavnih tekstova definicije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vitalnim interesima, tako da ova nadležnost poprimi obrise klasične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prethodne ustavno-sudske kontrole u odnosu na princip konstitutivnosti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naroda, odnosno kolektivne jednakosti konstitutivnih naroda. Na taj način bi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riješio problem sudskog odlučivanja (čak i pukom većinom glasova)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62 </w:t>
      </w:r>
      <w:r>
        <w:rPr>
          <w:rFonts w:ascii="TimesNewRoman" w:hAnsi="TimesNewRoman" w:cs="TimesNewRoman"/>
          <w:color w:val="000000"/>
          <w:sz w:val="24"/>
          <w:szCs w:val="24"/>
        </w:rPr>
        <w:t>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tome šta može ili ne može biti vitalni nacionalni interes nekog konstitutivnog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naroda, a istovremeno bi se onemogućile proizvoljne blokade zakonodavnog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postupka. Zaista, u prvobitnim odlukama Ustavnog suda BiH to je izričito bio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način na koji je on razumijevao ovu svoju funkciju, ističući „da Ustavni sud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preventivno djeluje na ustavnost akta koji su u parlamentarnoj proceduri“,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poredeći tu svoju nadležnost sa onom Francuskog ustavnog savjeta.</w:t>
      </w:r>
      <w:r>
        <w:rPr>
          <w:rFonts w:ascii="TimesNewRoman" w:hAnsi="TimesNewRoman" w:cs="TimesNewRoman"/>
          <w:color w:val="000000"/>
          <w:sz w:val="16"/>
          <w:szCs w:val="16"/>
        </w:rPr>
        <w:t>63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u kasnijim odlukama Sud je, iako i dalje preuzima veći dio tog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paragrafa, prethodno citirane navode izostavio. Praksa Vijeća u RS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 poseban slučaj s obzirom da je ono ispitivalo ustavnost prijedloga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zakona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in abstracto </w:t>
      </w:r>
      <w:r>
        <w:rPr>
          <w:rFonts w:ascii="TimesNewRoman" w:hAnsi="TimesNewRoman" w:cs="TimesNewRoman"/>
          <w:color w:val="000000"/>
          <w:sz w:val="24"/>
          <w:szCs w:val="24"/>
        </w:rPr>
        <w:t>kao svojevrsno prethodno pitanje, zbog čega ga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kritikovala i Narodna skupština RS.</w:t>
      </w:r>
      <w:r>
        <w:rPr>
          <w:rFonts w:ascii="TimesNewRoman" w:hAnsi="TimesNewRoman" w:cs="TimesNewRoman"/>
          <w:color w:val="000000"/>
          <w:sz w:val="16"/>
          <w:szCs w:val="16"/>
        </w:rPr>
        <w:t>64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61 </w:t>
      </w:r>
      <w:r>
        <w:rPr>
          <w:rFonts w:ascii="TimesNewRoman" w:hAnsi="TimesNewRoman" w:cs="TimesNewRoman"/>
          <w:color w:val="000000"/>
          <w:sz w:val="18"/>
          <w:szCs w:val="18"/>
        </w:rPr>
        <w:t>Naravno pod uslovom da je Ustavni sud BiH, a i vijeća za zaštitu vitalnog interesa entiteta, izvorno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uopće imao meritornu nadležnost da odlučuje o ovim pitanjima, odnosno destruktivnosti prijedloga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odluke, a što ovdje nismo razmatrali.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62 </w:t>
      </w:r>
      <w:r>
        <w:rPr>
          <w:rFonts w:ascii="TimesNewRoman" w:hAnsi="TimesNewRoman" w:cs="TimesNewRoman"/>
          <w:color w:val="000000"/>
          <w:sz w:val="18"/>
          <w:szCs w:val="18"/>
        </w:rPr>
        <w:t>Svoj problematičnosti ove prakse mogla je posvjedočiti odluka Ustavnog suda BiH u predmetu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Prijedlogu Zakona o javnom radiotelevizijskom servisu BiH, odnosno odluka Vijeća u FBiH u odnosu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Prijedlogog zakona o Javnom servisu Radio-televizije Federacije Bosne i Hercegovine. S tim u vezi,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vidi: Odluka o dopustivosti i meritumu Ustavnog suda BiH, br. U-10/05, od 22.07.2005.; Odluka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Vijeća u FBiH u predmetu U-11/06, od 19.07.2006.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63 </w:t>
      </w:r>
      <w:r>
        <w:rPr>
          <w:rFonts w:ascii="TimesNewRoman" w:hAnsi="TimesNewRoman" w:cs="TimesNewRoman"/>
          <w:color w:val="000000"/>
          <w:sz w:val="18"/>
          <w:szCs w:val="18"/>
        </w:rPr>
        <w:t>Odluka o meritumu Ustavnog suda BiH, br. U-2/04, od 28.05.2004., para. 21; Odluka o dopustivosti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meritumu Ustavnog suda BiH, br. U-8/04, od 25.06.2004., para. 27.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64 </w:t>
      </w:r>
      <w:r>
        <w:rPr>
          <w:rFonts w:ascii="TimesNewRoman" w:hAnsi="TimesNewRoman" w:cs="TimesNewRoman"/>
          <w:color w:val="000000"/>
          <w:sz w:val="18"/>
          <w:szCs w:val="18"/>
        </w:rPr>
        <w:t>Odluka Vijeća za zaštitu vitalnog interesa u RS u predmetu UV-5/10, od 07.10.2010.; Odluka Vijeća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 zaštitu vitalnog interesa u RS u predmetu UV-6/10, od 10.12.2010. Vidi, također: N. Kulenović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(2012 a), 117.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627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o tome koje nomotehničko rješenje izabrati zavisi od odluke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pravotvorca koliko želi ograničiti političke aktere u njihovoj mogućnosti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blokade zakonodavne procedure. U primjeru modela veto mehanizma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Brčko Distriktu možemo vidjeti da je političkim akterima ostavljena značajna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mogućnost uspješnog korištenja veto mehanizma, odnosno gdje je uloga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Apelacionog suda Distrikta ograničena na naknadno ispitivanje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formalne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statutarnosti odluke.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65 </w:t>
      </w:r>
      <w:r>
        <w:rPr>
          <w:rFonts w:ascii="TimesNewRoman" w:hAnsi="TimesNewRoman" w:cs="TimesNewRoman"/>
          <w:color w:val="000000"/>
          <w:sz w:val="24"/>
          <w:szCs w:val="24"/>
        </w:rPr>
        <w:t>Unoseći definiciju vitalnog interesa u ustav,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pravotvorac na dodatni način ograničava diskrecionu ocjenu subjekata tog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mehanizma, tako što tada oni mogu koristiti taj mehanizam samo u odnosu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odluke koje se tiču tih vitalnih interesa. Čak i ako odluka sudova/vijeća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treba biti da „otkriva“ te interese, već tek da utvrđuje da li se odluka na koju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uložen veto na njih odnosi (te to više nije meritorni, već čisto proceduralni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korak), sfera diskrecije političkih aktera nužno je smanjena. U suštini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razlog zašto pravotvorac ne bi mogao ustanoviti zatvorenu listu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vitalnih nacionalnih interesa.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 smo istakli definiciju vitalnih interesa u entitetima, kao i vitalne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koje je utvrdio Ustavni sud BiH. Vitalni interesi u Statutu Grada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Sarajeva određuju se na sljedeći način: kultura; religija; obrazovanje;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 spomenici; stambeni poslovi; infrastruktura/javne službe; upotreba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lokalnog zemljišta.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66 </w:t>
      </w:r>
      <w:r>
        <w:rPr>
          <w:rFonts w:ascii="TimesNewRoman" w:hAnsi="TimesNewRoman" w:cs="TimesNewRoman"/>
          <w:color w:val="000000"/>
          <w:sz w:val="24"/>
          <w:szCs w:val="24"/>
        </w:rPr>
        <w:t>Svojevremeni veto u mostarskim općinama kao vitalne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određivao je sljedeće: kultura; religija; obrazovanje; nacionalni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spomenici; stanovanje.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67 </w:t>
      </w:r>
      <w:r>
        <w:rPr>
          <w:rFonts w:ascii="TimesNewRoman" w:hAnsi="TimesNewRoman" w:cs="TimesNewRoman"/>
          <w:color w:val="000000"/>
          <w:sz w:val="24"/>
          <w:szCs w:val="24"/>
        </w:rPr>
        <w:t>Veto u Brčko Distriktu ističe sljedeće oblasti koje 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takvog značaja da se uračunavaju kod spriječavanja preglasavanja: kultura;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religija; obrazovanje; jezik; nacionalni praznici i spomenici; prostornoplanska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dokumentacija.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68 </w:t>
      </w:r>
      <w:r>
        <w:rPr>
          <w:rFonts w:ascii="TimesNewRoman" w:hAnsi="TimesNewRoman" w:cs="TimesNewRoman"/>
          <w:color w:val="000000"/>
          <w:sz w:val="24"/>
          <w:szCs w:val="24"/>
        </w:rPr>
        <w:t>Analogne odredbe Ustava Makedonije vitalne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 određuju na sljedeći način: kultura, glavni grad Skoplje;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obrazovanje; korištenje jezika; korištenje simbola; lična dokumentacija;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lokalna samouprava; granice općina; zakoni o lokalnim finansijama; lokalni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izbori.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69 </w:t>
      </w:r>
      <w:r>
        <w:rPr>
          <w:rFonts w:ascii="TimesNewRoman" w:hAnsi="TimesNewRoman" w:cs="TimesNewRoman"/>
          <w:color w:val="000000"/>
          <w:sz w:val="24"/>
          <w:szCs w:val="24"/>
        </w:rPr>
        <w:t>Ustav Kosova oblasti od vitalnog interesa određuje kao: zaštita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kulturnog nasljeđa; vjerske slobode ili ugovori sa vjerskim zajednicama;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obrazovanje; korištenje jezika; korištenje simbola, uključujući Zajednice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65 </w:t>
      </w:r>
      <w:r>
        <w:rPr>
          <w:rFonts w:ascii="TimesNewRoman" w:hAnsi="TimesNewRoman" w:cs="TimesNewRoman"/>
          <w:color w:val="000000"/>
          <w:sz w:val="18"/>
          <w:szCs w:val="18"/>
        </w:rPr>
        <w:t>Vidi: N. Kulenović, „Skupština Brčko Distrikta BiH: parlament ili općinsko vijeće?“ u D. Banović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S. Gavrić (ur.): Parlamentarizam u Bosni i Hercegovini, Sarajevski otvoreni centar/Friedrich Ebert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Stiftung, Sarajevo 2012, 202.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66 </w:t>
      </w:r>
      <w:r>
        <w:rPr>
          <w:rFonts w:ascii="TimesNewRoman" w:hAnsi="TimesNewRoman" w:cs="TimesNewRoman"/>
          <w:color w:val="000000"/>
          <w:sz w:val="18"/>
          <w:szCs w:val="18"/>
        </w:rPr>
        <w:t>Čl. 36. Statuta Grada Sarajeva, Sl. novine Kantona Sarajevo, br. 34/08.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67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</w:t>
      </w:r>
      <w:r>
        <w:rPr>
          <w:rFonts w:ascii="TimesNewRoman" w:hAnsi="TimesNewRoman" w:cs="TimesNewRoman"/>
          <w:color w:val="000000"/>
          <w:sz w:val="18"/>
          <w:szCs w:val="18"/>
        </w:rPr>
        <w:t>nota br. 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68 </w:t>
      </w:r>
      <w:r>
        <w:rPr>
          <w:rFonts w:ascii="TimesNewRoman" w:hAnsi="TimesNewRoman" w:cs="TimesNewRoman"/>
          <w:color w:val="000000"/>
          <w:sz w:val="18"/>
          <w:szCs w:val="18"/>
        </w:rPr>
        <w:t>Čl. 33a Statuta Brčko Distrikta Bosne i Hercegovine, Sl. glasnik BD BiH, br. 2/10.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69 </w:t>
      </w:r>
      <w:r>
        <w:rPr>
          <w:rFonts w:ascii="TimesNewRoman" w:hAnsi="TimesNewRoman" w:cs="TimesNewRoman"/>
          <w:color w:val="000000"/>
          <w:sz w:val="18"/>
          <w:szCs w:val="18"/>
        </w:rPr>
        <w:t>Amandmani X i XVI na Ustav Makedonije.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628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javni praznici; granice općina, njihovo uspostavljanje i ukidanje, njihove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ovlasti, učestvovanje u međuopćinskim i prekograničnim odnosima; lokalni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izbori; sprovedba prava Zajednica i njihovih članova, osim onih prava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određenih Ustavom.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70 </w:t>
      </w:r>
      <w:r>
        <w:rPr>
          <w:rFonts w:ascii="TimesNewRoman" w:hAnsi="TimesNewRoman" w:cs="TimesNewRoman"/>
          <w:color w:val="000000"/>
          <w:sz w:val="24"/>
          <w:szCs w:val="24"/>
        </w:rPr>
        <w:t>Konačno, relevante odredbe Ustava SR BiH za koje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smo utvrdili da predstavljaju pretačke savremenog instituta vitalnog interesa,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oblasti od naročitog interesa određuje kao: ravnopravnost jezika i pisma; 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općenita klauzula (kada god 20 poslanika smatra da predloženim propisom ili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drugim aktom iz nadležnosti Skupštine narušava ravnopravnost naroda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narodnosti).</w:t>
      </w:r>
      <w:r>
        <w:rPr>
          <w:rFonts w:ascii="TimesNewRoman" w:hAnsi="TimesNewRoman" w:cs="TimesNewRoman"/>
          <w:color w:val="000000"/>
          <w:sz w:val="16"/>
          <w:szCs w:val="16"/>
        </w:rPr>
        <w:t>71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Ukoliko razmotrimo pitanja od vitalnog interesa na različitim nivoima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vlasti, u i izvan BiH, vidljivo je da se pojedina pitanja svugdje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nekontroverzno svrstavaju u ovu kategoriju: kultura, religija, jezik,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identitet/simboli, obrazovanje. Ovo se djelimično preklapa i sa mišljenjem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Venecijanske komisije da bi se vitalni interesi trebali odnositi na prava 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naročitog značaja, prije svega pitanja jezika, obrazovanja i kulture.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72 </w:t>
      </w:r>
      <w:r>
        <w:rPr>
          <w:rFonts w:ascii="TimesNewRoman" w:hAnsi="TimesNewRoman" w:cs="TimesNewRoman"/>
          <w:color w:val="000000"/>
          <w:sz w:val="24"/>
          <w:szCs w:val="24"/>
        </w:rPr>
        <w:t>Većina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ostalih tačaka nisu opće pitanja koja je prikladno svrstavati u ovu kategoriju,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naročito u našem pravnom sistemu, jer bi se time, da se vratimo na mišljenje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autora Ademovića, konceptualno zamaglilo razlikovanje između definisanja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materijalne sadržine vitalnog nacionalnog interesa i mehanizama njegove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zaštite.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UMJESTO ZAKLJUČKA: „OSTALI“ I VITALNI INTERESI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Postojeći veto mehanizam, kojeg smo provizorno označili kao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„etnički veto“, rezervisan je za dominantne etničke grupe u BiH, odnosno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konstitutivne narode i njihove predstavnike. Jedno od zanimljivijih pitanja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bosanskohercegovačkog ustavnog prava, ali i politologije, jeste da li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predstavnicima grupe tzv. „Ostalih“ treba da bude omogućeno korištenje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prethodno analiziranog veta? Ono što je sigurno jeste da s jednim izuzetkom,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kojem će biti riječi, sve dosadašnje formalne ili neformalne inicijative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reformu ustavnih tekstova u BiH mogućnost korištenja ovog veta nisu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proširivali i na ovu grupu. Istovremeno, nisu ponuđena ni objašnjenja zašto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 tako. Dok se za najranije ustavne tekstove razlog može naći u činjenici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70 </w:t>
      </w:r>
      <w:r>
        <w:rPr>
          <w:rFonts w:ascii="TimesNewRoman" w:hAnsi="TimesNewRoman" w:cs="TimesNewRoman"/>
          <w:color w:val="000000"/>
          <w:sz w:val="18"/>
          <w:szCs w:val="18"/>
        </w:rPr>
        <w:t>Čl. 81. Ustava Kosova.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71 </w:t>
      </w:r>
      <w:r>
        <w:rPr>
          <w:rFonts w:ascii="TimesNewRoman" w:hAnsi="TimesNewRoman" w:cs="TimesNewRoman"/>
          <w:color w:val="000000"/>
          <w:sz w:val="18"/>
          <w:szCs w:val="18"/>
        </w:rPr>
        <w:t>Amandman LXX na Ustav SRBiH.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</w:t>
      </w:r>
      <w:r>
        <w:rPr>
          <w:rFonts w:ascii="TimesNewRoman" w:hAnsi="TimesNewRoman" w:cs="TimesNewRoman"/>
          <w:color w:val="000000"/>
          <w:sz w:val="18"/>
          <w:szCs w:val="18"/>
        </w:rPr>
        <w:t>nota br. 19, para. 33.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629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 „Ostalih“ nisu učestvovali u pregovorima, odnosno da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prvobitnoj etnokratskoj zamisli trenutnog ustavno-pravnog sistema nekonstitutivni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nisu uopće biti faktor kojeg je trebalo bitnije uračunavati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strukture vlasti, nakon presude u predmetu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Sejdić/Finci </w:t>
      </w:r>
      <w:r>
        <w:rPr>
          <w:rFonts w:ascii="TimesNewRoman" w:hAnsi="TimesNewRoman" w:cs="TimesNewRoman"/>
          <w:color w:val="000000"/>
          <w:sz w:val="24"/>
          <w:szCs w:val="24"/>
        </w:rPr>
        <w:t>svako isključivanje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„Ostalih“ iz struktura vlasti ili procesa odlučivanja nužno je opravdavati.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odsustvu detaljnijih iskaza predstavnika političkih elita, ili pak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drugih aktera (ne)vladinog sektora, u odgovoru na gore istaknutu dilemu,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osvrnut ćemo se na vjerovatno jedino kvalitetnije teorijsko obrazlaganje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uskraćivanja mogućnosti korištenja predmetnog veto mehanizma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predstavnicima grupe „Ostalih“, a to je osvrt koji nudi autor Goran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73 </w:t>
      </w:r>
      <w:r>
        <w:rPr>
          <w:rFonts w:ascii="TimesNewRoman" w:hAnsi="TimesNewRoman" w:cs="TimesNewRoman"/>
          <w:color w:val="000000"/>
          <w:sz w:val="24"/>
          <w:szCs w:val="24"/>
        </w:rPr>
        <w:t>Smatramo da je moguće u njegovim radovima prepoznati dva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argumenta: a) „Ostali“ nemaju društveno-politički značaj kao i konstitutivni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narodi; te b) „Ostali“ ne mogu definisati svoje vitalne interese, s obzirom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svoju heterogenost.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Bitno je primijetiti da se radi o sasvim različitim argumentima. Prvi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argument 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real-političke prirode</w:t>
      </w:r>
      <w:r>
        <w:rPr>
          <w:rFonts w:ascii="TimesNewRoman" w:hAnsi="TimesNewRoman" w:cs="TimesNewRoman"/>
          <w:color w:val="000000"/>
          <w:sz w:val="24"/>
          <w:szCs w:val="24"/>
        </w:rPr>
        <w:t>, te ukazuje na trenutni društveni položaj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percepciju ove grupe,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74 </w:t>
      </w:r>
      <w:r>
        <w:rPr>
          <w:rFonts w:ascii="TimesNewRoman" w:hAnsi="TimesNewRoman" w:cs="TimesNewRoman"/>
          <w:color w:val="000000"/>
          <w:sz w:val="24"/>
          <w:szCs w:val="24"/>
        </w:rPr>
        <w:t>odnosno činjenicu da „oni nemaju svoju političku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elitu koja bi zahtijevala promjenu njihovog ustavnopravnog i političkog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položaja i koja bi mogla dovesti u pitanje funkcionisanje političkih institucija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države ukoliko njihovi zahtjevi ne budu ispunjeni“.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75 </w:t>
      </w:r>
      <w:r>
        <w:rPr>
          <w:rFonts w:ascii="TimesNewRoman" w:hAnsi="TimesNewRoman" w:cs="TimesNewRoman"/>
          <w:color w:val="000000"/>
          <w:sz w:val="24"/>
          <w:szCs w:val="24"/>
        </w:rPr>
        <w:t>To konačno znači da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„njihova politička „težina“ smatra tako malom da je dozvoljeno da budu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diskriminirani a da nacionalne političke elite to ne prepoznaju kao problem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prijetnju vlasitom legitimitetu“.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Drugi argument 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konceptualne prirode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Tu se ističe da „Ostali“ nemaju svoje političke predstavnike, da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predstavljaju politički oblikovanu naciju,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77 </w:t>
      </w:r>
      <w:r>
        <w:rPr>
          <w:rFonts w:ascii="TimesNewRoman" w:hAnsi="TimesNewRoman" w:cs="TimesNewRoman"/>
          <w:color w:val="000000"/>
          <w:sz w:val="24"/>
          <w:szCs w:val="24"/>
        </w:rPr>
        <w:t>da su heterogenija grupa 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konstitutivnih naroda–zbog čega nemaju, odnosno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ne mogu imati </w:t>
      </w:r>
      <w:r>
        <w:rPr>
          <w:rFonts w:ascii="TimesNewRoman" w:hAnsi="TimesNewRoman" w:cs="TimesNewRoman"/>
          <w:color w:val="000000"/>
          <w:sz w:val="24"/>
          <w:szCs w:val="24"/>
        </w:rPr>
        <w:t>vitalne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G. Marković, „Učešće „Ostalih“ u političkim institucijama u BiH“, u D. Abazović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et al. </w:t>
      </w:r>
      <w:r>
        <w:rPr>
          <w:rFonts w:ascii="TimesNewRoman" w:hAnsi="TimesNewRoman" w:cs="TimesNewRoman"/>
          <w:color w:val="000000"/>
          <w:sz w:val="18"/>
          <w:szCs w:val="18"/>
        </w:rPr>
        <w:t>(ur.): Mjesto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uloga „Ostalih“ u Ustavu Bosne i Hercegovine i budućim ustavnim rješenjima za Bosnu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Hercegovinu, Fakultet političkih nauka Univerziteta u Sarajevu/Institut za društvena istraživanja,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Sarajevo 2010, 118, 123; G. Marković, „Ustavnopravni položaj „Ostalih“ u Bosni i Hercegovini“,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Godišnjak Pravnog fakulteta u Istočnom Sarajevu, 1/2011; G. Marković (2012), 359; G. Marković, „Ko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 Ostali ili nekonstitutivni?“, u D. Banović (ur.): (Ne)budi ovca: o etničkoj diskriminaciji u BiH,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Sarajevski otvoreni centar, Sarajevo 2013; G. Marković, „Da li Ostali treba da budu predstavljeni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Domu naroda Parlamentarne skupštine Bosne i Hercegovine?“, u D. Banović (ur.): (Ne)budi ovca: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etničkoj diskriminaciji u BiH, Sarajevski otvoreni centar, Sarajevo 2013.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74 </w:t>
      </w:r>
      <w:r>
        <w:rPr>
          <w:rFonts w:ascii="TimesNewRoman" w:hAnsi="TimesNewRoman" w:cs="TimesNewRoman"/>
          <w:color w:val="000000"/>
          <w:sz w:val="18"/>
          <w:szCs w:val="18"/>
        </w:rPr>
        <w:t>G. Marković (2012), 357.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75 </w:t>
      </w:r>
      <w:r>
        <w:rPr>
          <w:rFonts w:ascii="TimesNewRoman" w:hAnsi="TimesNewRoman" w:cs="TimesNewRoman"/>
          <w:color w:val="000000"/>
          <w:sz w:val="18"/>
          <w:szCs w:val="18"/>
        </w:rPr>
        <w:t>G. Marković (2010), 123.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76 </w:t>
      </w:r>
      <w:r>
        <w:rPr>
          <w:rFonts w:ascii="TimesNewRoman" w:hAnsi="TimesNewRoman" w:cs="TimesNewRoman"/>
          <w:color w:val="000000"/>
          <w:sz w:val="18"/>
          <w:szCs w:val="18"/>
        </w:rPr>
        <w:t>G. Marković (2013 a), 13.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77 </w:t>
      </w:r>
      <w:r>
        <w:rPr>
          <w:rFonts w:ascii="TimesNewRoman" w:hAnsi="TimesNewRoman" w:cs="TimesNewRoman"/>
          <w:color w:val="000000"/>
          <w:sz w:val="18"/>
          <w:szCs w:val="18"/>
        </w:rPr>
        <w:t>G. Marković (2013 b), 22.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630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nacionalne interese–tj. da „nemaju nijednu vezivnu tačku osim što 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pripadaju nijednom konstitutivnom narodu“.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78 </w:t>
      </w:r>
      <w:r>
        <w:rPr>
          <w:rFonts w:ascii="TimesNewRoman" w:hAnsi="TimesNewRoman" w:cs="TimesNewRoman"/>
          <w:color w:val="000000"/>
          <w:sz w:val="24"/>
          <w:szCs w:val="24"/>
        </w:rPr>
        <w:t>Činjenici hetergenosti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 posvećuje naročitu pažnju ističući da se interesi različitih skupina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(priznatih i nepriznatih nacionalnih manjina, etnički neopredjeljenih)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„razlikuju ili se potencijalno mogu razlikovati“, te da zbog toga „nekolicina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delegata u Domu naroda ne može jedinstveno nastupati u smislu zaštite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vitalnog interesa nacionalnih manjina, pošto se može dogoditi da više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nacionalnih manjina ima različite vitalne interese“.</w:t>
      </w:r>
      <w:r>
        <w:rPr>
          <w:rFonts w:ascii="TimesNewRoman" w:hAnsi="TimesNewRoman" w:cs="TimesNewRoman"/>
          <w:color w:val="000000"/>
          <w:sz w:val="16"/>
          <w:szCs w:val="16"/>
        </w:rPr>
        <w:t>79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Tvrdnje s obzirom na političku poziciju „Ostalih“ u velikoj su mjeri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tačne. Štaviše, to bi mogao biti dio pragmatično-političkog argumenta protiv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proširenja ovog veto mehanizma na „Ostale“, uz tvrdnju da proliferacija veto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mehanizama samo može voditi daljoj stabilizaciji zakonodavnog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statusa quo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što u trenutnim političkim okolnostima nipošto nije poželjno.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80 </w:t>
      </w:r>
      <w:r>
        <w:rPr>
          <w:rFonts w:ascii="TimesNewRoman" w:hAnsi="TimesNewRoman" w:cs="TimesNewRoman"/>
          <w:color w:val="000000"/>
          <w:sz w:val="24"/>
          <w:szCs w:val="24"/>
        </w:rPr>
        <w:t>Ali jasno 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 ove vrste argumenata nemaju težinu 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ovoj </w:t>
      </w:r>
      <w:r>
        <w:rPr>
          <w:rFonts w:ascii="TimesNewRoman" w:hAnsi="TimesNewRoman" w:cs="TimesNewRoman"/>
          <w:color w:val="000000"/>
          <w:sz w:val="24"/>
          <w:szCs w:val="24"/>
        </w:rPr>
        <w:t>raspravi, kako zbog fluidnosti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kriterija političke moći/značaja, ukoliko to zaista i jeste, ali i zbog činjenice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ne može predstavljati argument protiv dodjeljivanja prava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81 </w:t>
      </w:r>
      <w:r>
        <w:rPr>
          <w:rFonts w:ascii="TimesNewRoman" w:hAnsi="TimesNewRoman" w:cs="TimesNewRoman"/>
          <w:color w:val="000000"/>
          <w:sz w:val="24"/>
          <w:szCs w:val="24"/>
        </w:rPr>
        <w:t>grupi ukoliko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ga ona zaista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treba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 uživa, što je uostalom i lekcija iz presude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Sejdić/Finci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 tog razloga drugi Markovićev argument, onaj konceptualne prirode, mnogo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važniji, jer ukoliko je tačan čini tvrdnju o vitalnim interesima „Ostalih“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besmislenom, te za praktičnu posljedicu ima to da je veto koji je npr.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dodjeljen „Ostalima“ u Kantonu Sarajevo, odnosno Gradskom vijeću Grada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Sarajeva,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konceptualno neupotrebljiv</w:t>
      </w:r>
      <w:r>
        <w:rPr>
          <w:rFonts w:ascii="TimesNewRoman" w:hAnsi="TimesNewRoman" w:cs="TimesNewRoman"/>
          <w:color w:val="000000"/>
          <w:sz w:val="24"/>
          <w:szCs w:val="24"/>
        </w:rPr>
        <w:t>, i pored činjenice da je za njegovo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donošenje postojala politička volja, odnosno puni politički konsenzus.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bliža analiza konceptualnog argumenta, čini nam se,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ukazuje da se isti lako može svesti na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reductio ad apsurdum</w:t>
      </w:r>
      <w:r>
        <w:rPr>
          <w:rFonts w:ascii="TimesNewRoman" w:hAnsi="TimesNewRoman" w:cs="TimesNewRoman"/>
          <w:color w:val="000000"/>
          <w:sz w:val="24"/>
          <w:szCs w:val="24"/>
        </w:rPr>
        <w:t>. Naime,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argumenti usmjereni protiv „Ostalih“, barem u kontekstu veto mehanizama,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primjenjivi su i na same konstitutivne narode. Zaista, Markovićeve tvrdnje su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uvjerljive u onoj mjeri u kojoj je prihvatljivo njegovo esencijalističko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shvatanje konstitutivnih naroda, koje gotovo da sugeriše kolektivnu agenciju.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takvo shvatanje stoji na veoma klimavoj empirijskoj podlozi.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78 </w:t>
      </w:r>
      <w:r>
        <w:rPr>
          <w:rFonts w:ascii="TimesNewRoman" w:hAnsi="TimesNewRoman" w:cs="TimesNewRoman"/>
          <w:color w:val="000000"/>
          <w:sz w:val="18"/>
          <w:szCs w:val="18"/>
        </w:rPr>
        <w:t>G. Marković (2013 a), 13.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79 </w:t>
      </w:r>
      <w:r>
        <w:rPr>
          <w:rFonts w:ascii="TimesNewRoman" w:hAnsi="TimesNewRoman" w:cs="TimesNewRoman"/>
          <w:color w:val="000000"/>
          <w:sz w:val="18"/>
          <w:szCs w:val="18"/>
        </w:rPr>
        <w:t>G. Marković (2011), 37.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80 </w:t>
      </w:r>
      <w:r>
        <w:rPr>
          <w:rFonts w:ascii="TimesNewRoman" w:hAnsi="TimesNewRoman" w:cs="TimesNewRoman"/>
          <w:color w:val="000000"/>
          <w:sz w:val="18"/>
          <w:szCs w:val="18"/>
        </w:rPr>
        <w:t>N. Kulenović (2012 b), 196-199.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81 </w:t>
      </w:r>
      <w:r>
        <w:rPr>
          <w:rFonts w:ascii="TimesNewRoman" w:hAnsi="TimesNewRoman" w:cs="TimesNewRoman"/>
          <w:color w:val="000000"/>
          <w:sz w:val="18"/>
          <w:szCs w:val="18"/>
        </w:rPr>
        <w:t>S tim u vezi značajan je stav Ustavnog suda BiH da je „pravo na zaštitu vitalnih interesa pravo koje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ima političku prirodu“. S tim u vezi: Odluka o dopustivosti Ustavnog suda BiH, br. AP-2821/09, od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26.03.2010., para. 31.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Ukoliko se ograničimo samo na korištenje „etničkog veta“ u Domu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Parlamentarne skupštine BiH za period od posljednje dvije godine, odnosno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šest slučajeva,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82 </w:t>
      </w:r>
      <w:r>
        <w:rPr>
          <w:rFonts w:ascii="TimesNewRoman" w:hAnsi="TimesNewRoman" w:cs="TimesNewRoman"/>
          <w:color w:val="000000"/>
          <w:sz w:val="24"/>
          <w:szCs w:val="24"/>
        </w:rPr>
        <w:t>vidjet ćemo da se ni jednom nije koristio jednoglasno, već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preglasavanjem unutar Kluba delegata Bošnjačkog naroda. Monolitnost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etničke skupine, njihova homogenost, te „vitalnost“ navodnih interesa, koja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 valjda barem onima u istoj skupini trebala biti očita, nekompatibilni su 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ovom vrstom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dubokog teorijskog neslaganja </w:t>
      </w:r>
      <w:r>
        <w:rPr>
          <w:rFonts w:ascii="TimesNewRoman" w:hAnsi="TimesNewRoman" w:cs="TimesNewRoman"/>
          <w:color w:val="000000"/>
          <w:sz w:val="24"/>
          <w:szCs w:val="24"/>
        </w:rPr>
        <w:t>o tome da li nešto jeste ili nije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nacionalni interes od vitalnog značaja. Iz gornje analize bi se moglo zaključiti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ili da Bošnjaci nisu narod, jer nisu dovoljno homogeni (ukoliko je korištenje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veta test za ocjenu homogenosti), ili da nemaju vitalnih nacionalnih interesa,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ili da te interese iz nekog razloga ne mogu otkriti, ili da je u pitanju nešto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trivijalnije. Već duže vremena ne postoji niko na političkoj ili akademskoj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sceni ko bi tvrdio da Bošnjaci nisu narod, ili da oni nemaju svoje vitalne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interese, ili da oni koriste neku očito manjkavu metodu saznavanja svojih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vitalnih interesa, za razliku od drugih naroda. Ova misterija nestaje kada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shvatimo da se ovdje ne radi o epistemološkom problemu izvođenja vitalnih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 iz moralnog vakuma korištenjem kolektivnog nacionalnog uma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kojim može upravljati tek pet osoba delegiranih u jedan dom parlamenta, već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političkom problemu nestabilne/nepostojeće koalicije, te gdje je korištenje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veta uvijek politički čin (koliko god to demitologizirajuće zvučalo). Ukoliko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konstantno preglasavanje o vitalnim nacionalnim interesima unutar iste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grupacije nije konceptualni problem za konstitutivne narode, a niko nikada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nije tvrdio da jeste, onda bi se uvjerljivo moralo objasniti zašto bi to bio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problem za „Ostale“. (Naravno, ovdje se tek pretpostavlja da bi unutar te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grupe bilo preglasavanja, što naravno ne mora biti tačno). Tome treba dodati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činjenicu da ni sam Lijphart ne vidi nikakav konceptualni problem u tome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manjinski/međusobni veto da bilo kojoj grupi iznad određenog praga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zastupljenosti u zakonodavnom domu.</w:t>
      </w:r>
      <w:r>
        <w:rPr>
          <w:rFonts w:ascii="TimesNewRoman" w:hAnsi="TimesNewRoman" w:cs="TimesNewRoman"/>
          <w:color w:val="000000"/>
          <w:sz w:val="16"/>
          <w:szCs w:val="16"/>
        </w:rPr>
        <w:t>83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Nakon konceptualnog argumenta, vrijedi se na trenutak osvrnuti se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normativne argumente unutar političke teorije. Will Kymlicka je mišljenja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su veto mehanizmi „gotovo suštinski“, tamo gdje se grupno predstavljanje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82 </w:t>
      </w:r>
      <w:r>
        <w:rPr>
          <w:rFonts w:ascii="TimesNewRoman" w:hAnsi="TimesNewRoman" w:cs="TimesNewRoman"/>
          <w:color w:val="000000"/>
          <w:sz w:val="18"/>
          <w:szCs w:val="18"/>
        </w:rPr>
        <w:t>U odnosu na odluku o smjeni ministara u Vijeću ministara BiH, odnosno korištenje veta na zakone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državljanstvu, prebivalištu, jedinstvenom matičnom broju, javnim nabavkama, te skubu interesa,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čemu se Ustavni sud BiH još nije izjasnio u trenutku pisanja ovog teksta. Ovo, naravno, nisu jedini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slučajevi preglasavanja, niti je to fenomen koji se veže samo za bošnjački klub. Moglo bi se tvrditi,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imajući u vidu esencijalistička objašnjenja vitalnog interesa, da biti „suzdržan“ kod glasanja o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vitalnom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nacionalnom interesu (a što je često slučaj) također ima naročiti, ako ništa drugo, moralni značaj koji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 teško može objasniti po ovakvom shvatanju veto mehanizma.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83 </w:t>
      </w:r>
      <w:r>
        <w:rPr>
          <w:rFonts w:ascii="TimesNewRoman" w:hAnsi="TimesNewRoman" w:cs="TimesNewRoman"/>
          <w:color w:val="000000"/>
          <w:sz w:val="18"/>
          <w:szCs w:val="18"/>
        </w:rPr>
        <w:t>A. Lijphart (2008), 69-70.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632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temelji na zahtjevima za samo-organizovanjem, ali da je složenije pitanje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 se takav veto treba dati bilo kojoj grupi čije se predstavljanje temelji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nekoj nepogodnosti,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84 </w:t>
      </w:r>
      <w:r>
        <w:rPr>
          <w:rFonts w:ascii="TimesNewRoman" w:hAnsi="TimesNewRoman" w:cs="TimesNewRoman"/>
          <w:color w:val="000000"/>
          <w:sz w:val="24"/>
          <w:szCs w:val="24"/>
        </w:rPr>
        <w:t>npr. da se zakonodavcima koji su žene osigurava takav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veto nad pitanjima koja se tiču reproduktivnih prava, a za što Iris Marion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Young sugeriše da je nužna posljedica građanske diferencijacije za koju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zalaže.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85 </w:t>
      </w:r>
      <w:r>
        <w:rPr>
          <w:rFonts w:ascii="TimesNewRoman" w:hAnsi="TimesNewRoman" w:cs="TimesNewRoman"/>
          <w:color w:val="000000"/>
          <w:sz w:val="24"/>
          <w:szCs w:val="24"/>
        </w:rPr>
        <w:t>Brian Barry uvjerljivo kritikuje poziciju Youngove, u odnosu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primjere koje daje. Tako ističe da za „ugnjetavane ili osobe u nepovoljnom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položaju“ veto mehanizam uopće nije način da se dovedu u položaj 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zahtjevaju afirmativne mjere za poboljšanje svoje pozicije, s obzirom da veto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najboljem slučaju samo može zaustaviti promjene koje smatraju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nepovoljnim. S obzirom na veto u odnosu na pitanja „koja se direktno tiču“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određene grupe, Barry ističe da je teško, ili pak nije moguće, identifikovati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pitanja koja se tiču samo jedne grupe, a ne i šire zajednice, zbog čega bi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 toj grupi trebao dati veto ili privilegovan položaj u odnosu na ta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86 </w:t>
      </w:r>
      <w:r>
        <w:rPr>
          <w:rFonts w:ascii="TimesNewRoman" w:hAnsi="TimesNewRoman" w:cs="TimesNewRoman"/>
          <w:color w:val="000000"/>
          <w:sz w:val="24"/>
          <w:szCs w:val="24"/>
        </w:rPr>
        <w:t>Iz ovoga se vidi da ni u političkoj teoriji nema jasnih stanovišta 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tome da li je institucionalizacija veto mehanizma poželjna stvar. Ali ono što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sasvim jasno jeste da ukoliko se takvi argumenti mogu usmjeriti na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„Ostale“, u istoj mjeri su primjenjivi i na tzv. konstitutivne narode.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Bez obzira kakav je odgovor na pitanje da li „Ostali“ sociološki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predstavljaju „četvrtu zajednicu“, odnosno da li su ideje o njihovoj političkoj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koheziji uvjerljive, ne postoji konceptualni problem da se lista vitalnih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 određena za tri grupe, ne proširi i na četvrtu. U onoj mjeri u kojoj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problem demarkacije tih interesa, to je problem i za konstitutivne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87 </w:t>
      </w:r>
      <w:r>
        <w:rPr>
          <w:rFonts w:ascii="TimesNewRoman" w:hAnsi="TimesNewRoman" w:cs="TimesNewRoman"/>
          <w:color w:val="000000"/>
          <w:sz w:val="24"/>
          <w:szCs w:val="24"/>
        </w:rPr>
        <w:t>Ključni problem za „Ostale“ nije u definisanju liste njihovih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vitalnih interesa, već u načinu na koji će sudovi eventualno meritorno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odlučivati o povredi tih interesa. Kao što je istaknuto u kontekstu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konstitutivnih naroda, test koji se koristi jeste onaj kolektivne jednakosti.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Pitanje o kojem se do sada nije raspravljalo, pa ni prilikom usvajanja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amandmana na Ustav Kantona Sarajevo, jeste koji se test treba primjenjivati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odnosu na ovu četvrtu grupu? Dok se ne riješi taj problem neće se moći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84 </w:t>
      </w:r>
      <w:r>
        <w:rPr>
          <w:rFonts w:ascii="TimesNewRoman" w:hAnsi="TimesNewRoman" w:cs="TimesNewRoman"/>
          <w:color w:val="000000"/>
          <w:sz w:val="18"/>
          <w:szCs w:val="18"/>
        </w:rPr>
        <w:t>W. Kymlicka, Multicultural Citizenship: A Liberal Theory of Minority Rights, Calderon Press,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Oxford 1995, 229.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85 </w:t>
      </w:r>
      <w:r>
        <w:rPr>
          <w:rFonts w:ascii="TimesNewRoman" w:hAnsi="TimesNewRoman" w:cs="TimesNewRoman"/>
          <w:color w:val="000000"/>
          <w:sz w:val="18"/>
          <w:szCs w:val="18"/>
        </w:rPr>
        <w:t>I. M. Young, Justice and the Politics of Difference, Princeton University Press, Princeton 1990, 184.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B. Barry,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Culture and Equality: An Egalitarian Critique of Multiculturalism</w:t>
      </w:r>
      <w:r>
        <w:rPr>
          <w:rFonts w:ascii="TimesNewRoman" w:hAnsi="TimesNewRoman" w:cs="TimesNewRoman"/>
          <w:color w:val="000000"/>
          <w:sz w:val="18"/>
          <w:szCs w:val="18"/>
        </w:rPr>
        <w:t>, Polity Press,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Cambridge 2001, 301-305. Također: D. Miller,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Justice for Earthlings: Essays in Political Philosophy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Cambridge University Press, Cambridge 2013, 112.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87 </w:t>
      </w:r>
      <w:r>
        <w:rPr>
          <w:rFonts w:ascii="TimesNewRoman" w:hAnsi="TimesNewRoman" w:cs="TimesNewRoman"/>
          <w:color w:val="000000"/>
          <w:sz w:val="18"/>
          <w:szCs w:val="18"/>
        </w:rPr>
        <w:t>A. Ždralović, „Da li Ostali mogu imati pravo na vitalni nacionalni interes?“, u D. Banović (ur.):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(Ne)budi ovca: o etničkoj diskriminaciji u BiH, Sarajevski otvoreni centar, Sarajevo 2013, 20.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633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odgovoriti ni na pitanje da li „Ostali“ također trebaju uživati ovaj veto. To,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nije više pitanje sadržine vitalnog interesa.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LITERATURA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Ademović, Nedim i Marko, Joseph i Marković, Goran (2012).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Ustavno pravo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Bosne i Hercegovine</w:t>
      </w:r>
      <w:r>
        <w:rPr>
          <w:rFonts w:ascii="TimesNewRoman" w:hAnsi="TimesNewRoman" w:cs="TimesNewRoman"/>
          <w:color w:val="000000"/>
          <w:sz w:val="24"/>
          <w:szCs w:val="24"/>
        </w:rPr>
        <w:t>. Sarajevo: Konrad Adenauer Stiftung.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Ademović, Nedim (2007). Konstitutivnost naroda i ustavni amandmani: viza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prošlost. Preuzeto 15. jula 2013. 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http://www.pulsdemokratije.ba/index.php?&amp;l=bs&amp;id=330.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Barry, Brian (2001).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Culture and Equality: An Egalitarian Critique of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Multiculturalism</w:t>
      </w:r>
      <w:r>
        <w:rPr>
          <w:rFonts w:ascii="TimesNewRoman" w:hAnsi="TimesNewRoman" w:cs="TimesNewRoman"/>
          <w:color w:val="000000"/>
          <w:sz w:val="24"/>
          <w:szCs w:val="24"/>
        </w:rPr>
        <w:t>. Cambridge: Polity Press.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91919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Bieber, Florian (2005). </w:t>
      </w:r>
      <w:r>
        <w:rPr>
          <w:rFonts w:ascii="TimesNewRoman" w:hAnsi="TimesNewRoman" w:cs="TimesNewRoman"/>
          <w:color w:val="191919"/>
          <w:sz w:val="24"/>
          <w:szCs w:val="24"/>
        </w:rPr>
        <w:t>The Challenge of Institutionalizing Ethnicity in the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91919"/>
          <w:sz w:val="24"/>
          <w:szCs w:val="24"/>
        </w:rPr>
      </w:pPr>
      <w:r>
        <w:rPr>
          <w:rFonts w:ascii="TimesNewRoman" w:hAnsi="TimesNewRoman" w:cs="TimesNewRoman"/>
          <w:color w:val="191919"/>
          <w:sz w:val="24"/>
          <w:szCs w:val="24"/>
        </w:rPr>
        <w:t xml:space="preserve">Western Balkans: Managing Change in Deeply Divided Societies, </w:t>
      </w:r>
      <w:r>
        <w:rPr>
          <w:rFonts w:ascii="TimesNewRoman,Italic" w:hAnsi="TimesNewRoman,Italic" w:cs="TimesNewRoman,Italic"/>
          <w:i/>
          <w:iCs/>
          <w:color w:val="191919"/>
          <w:sz w:val="24"/>
          <w:szCs w:val="24"/>
        </w:rPr>
        <w:t>European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91919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191919"/>
          <w:sz w:val="24"/>
          <w:szCs w:val="24"/>
        </w:rPr>
        <w:t>Yearbook of Minority Issues</w:t>
      </w:r>
      <w:r>
        <w:rPr>
          <w:rFonts w:ascii="TimesNewRoman" w:hAnsi="TimesNewRoman" w:cs="TimesNewRoman"/>
          <w:color w:val="191919"/>
          <w:sz w:val="24"/>
          <w:szCs w:val="24"/>
        </w:rPr>
        <w:t>, vol. 3, br. 2003/4, 89-107.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Bieber, Florian i Keil, Sören (2009). Power-Sharing Revisited—Lessons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learned in the Balkans?,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Review of Central and East European Law</w:t>
      </w:r>
      <w:r>
        <w:rPr>
          <w:rFonts w:ascii="TimesNewRoman" w:hAnsi="TimesNewRoman" w:cs="TimesNewRoman"/>
          <w:color w:val="000000"/>
          <w:sz w:val="24"/>
          <w:szCs w:val="24"/>
        </w:rPr>
        <w:t>, vol. 34,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br. 4, 337-360.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Bieber, Florian (2013). Power Sharing and Democracy in Southeast Europe,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Taiwan Journal of Democracy</w:t>
      </w:r>
      <w:r>
        <w:rPr>
          <w:rFonts w:ascii="TimesNewRoman" w:hAnsi="TimesNewRoman" w:cs="TimesNewRoman"/>
          <w:color w:val="000000"/>
          <w:sz w:val="24"/>
          <w:szCs w:val="24"/>
        </w:rPr>
        <w:t>, posebno izdanje, 129-148.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OHR (1999, 6. jula). Decision Adding Fundamental Interest Clause and the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Posision of Deputy Head of Municipality to the Mostar City Municipalities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Statutes. Preuzeto 20. juna 2013. sa http://www.ohr.int/decisions/mohncantdec/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default.asp?content_id=109.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Dmičić, Mile (2005). Zaštita vitalnog nacionalnog interesa konstitutivnih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naroda u ustavnosudskom poretku,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Pravni savjetnik</w:t>
      </w:r>
      <w:r>
        <w:rPr>
          <w:rFonts w:ascii="TimesNewRoman" w:hAnsi="TimesNewRoman" w:cs="TimesNewRoman"/>
          <w:color w:val="000000"/>
          <w:sz w:val="24"/>
          <w:szCs w:val="24"/>
        </w:rPr>
        <w:t>, vol. V, br. 11-12, 19-26.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Ibrahimagić, Omer (2009, 2. novembar). Ustavna kategorija koja se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neustavno primjenjuje,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Oslobođenje</w:t>
      </w:r>
      <w:r>
        <w:rPr>
          <w:rFonts w:ascii="TimesNewRoman" w:hAnsi="TimesNewRoman" w:cs="TimesNewRoman"/>
          <w:color w:val="000000"/>
          <w:sz w:val="24"/>
          <w:szCs w:val="24"/>
        </w:rPr>
        <w:t>, 11.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Ivančević, Velimir (1983).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Institucije upravnog prava: Knjiga I</w:t>
      </w:r>
      <w:r>
        <w:rPr>
          <w:rFonts w:ascii="TimesNewRoman" w:hAnsi="TimesNewRoman" w:cs="TimesNewRoman"/>
          <w:color w:val="000000"/>
          <w:sz w:val="24"/>
          <w:szCs w:val="24"/>
        </w:rPr>
        <w:t>. Zagreb: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 fakultet u Zagrebu.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634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Lijphart, Arendt (2002). The Wave of Power-Sharing Democracy,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Reynolds, Andrew (ur.):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The Architecture of Democracy: Constitutional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Design, Conflict Management, and Democracy</w:t>
      </w:r>
      <w:r>
        <w:rPr>
          <w:rFonts w:ascii="TimesNewRoman" w:hAnsi="TimesNewRoman" w:cs="TimesNewRoman"/>
          <w:color w:val="000000"/>
          <w:sz w:val="24"/>
          <w:szCs w:val="24"/>
        </w:rPr>
        <w:t>. 37-54. Oxford: Oxford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University Press.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Lijphart, Arendt (2008).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Thinking About Democracy: Power sharing and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lastRenderedPageBreak/>
        <w:t>majority rule in theory and practice</w:t>
      </w:r>
      <w:r>
        <w:rPr>
          <w:rFonts w:ascii="TimesNewRoman" w:hAnsi="TimesNewRoman" w:cs="TimesNewRoman"/>
          <w:color w:val="000000"/>
          <w:sz w:val="24"/>
          <w:szCs w:val="24"/>
        </w:rPr>
        <w:t>. London/New York: Routledge.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Linder, Wolf (2010).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Swiss Democracy: Possible Solutions to Conflict in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Multicultural Societies</w:t>
      </w:r>
      <w:r>
        <w:rPr>
          <w:rFonts w:ascii="TimesNewRoman" w:hAnsi="TimesNewRoman" w:cs="TimesNewRoman"/>
          <w:color w:val="000000"/>
          <w:sz w:val="24"/>
          <w:szCs w:val="24"/>
        </w:rPr>
        <w:t>. New York/Hampshire: Palgrave Macmillan.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Đorđević, Jovan (1982).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Ustavno pravo</w:t>
      </w:r>
      <w:r>
        <w:rPr>
          <w:rFonts w:ascii="TimesNewRoman" w:hAnsi="TimesNewRoman" w:cs="TimesNewRoman"/>
          <w:color w:val="000000"/>
          <w:sz w:val="24"/>
          <w:szCs w:val="24"/>
        </w:rPr>
        <w:t>. Beograd: Savremena administracija.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Haverić, Tarik (2006). Ethnos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 demokratija</w:t>
      </w:r>
      <w:r>
        <w:rPr>
          <w:rFonts w:ascii="TimesNewRoman" w:hAnsi="TimesNewRoman" w:cs="TimesNewRoman"/>
          <w:color w:val="000000"/>
          <w:sz w:val="24"/>
          <w:szCs w:val="24"/>
        </w:rPr>
        <w:t>. Sarajevo: Rebic.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Kulenović, Nedim (2012a).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Pravna priroda i način ostvarivanja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nacionalnog interesa </w:t>
      </w:r>
      <w:r>
        <w:rPr>
          <w:rFonts w:ascii="TimesNewRoman" w:hAnsi="TimesNewRoman" w:cs="TimesNewRoman"/>
          <w:color w:val="000000"/>
          <w:sz w:val="24"/>
          <w:szCs w:val="24"/>
        </w:rPr>
        <w:t>– magistarski rad. Sarajevo: Pravni fakultet u Sarajevu.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Kulenović, Nedim (2012b). Skupština Brčko Distrikta BiH: parlament ili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općinsko vijeće? u Banović, Damir i Gavrić, Saša (ur.):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Parlamentarizam 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Bosni i Hercegovini</w:t>
      </w:r>
      <w:r>
        <w:rPr>
          <w:rFonts w:ascii="TimesNewRoman" w:hAnsi="TimesNewRoman" w:cs="TimesNewRoman"/>
          <w:color w:val="000000"/>
          <w:sz w:val="24"/>
          <w:szCs w:val="24"/>
        </w:rPr>
        <w:t>. 164-215. Sarajevo: Sarajevski otvoreni centar/Friedrich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Ebert Stiftung.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Kulenović, Nedim (2013a), „(Ne)konzistentnost „diferenciranog građanstva“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 Preporukama za promjenu Ustava Federacije Bosne i Hercegovine“,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Sveske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za javno pravo</w:t>
      </w:r>
      <w:r>
        <w:rPr>
          <w:rFonts w:ascii="TimesNewRoman" w:hAnsi="TimesNewRoman" w:cs="TimesNewRoman"/>
          <w:color w:val="000000"/>
          <w:sz w:val="24"/>
          <w:szCs w:val="24"/>
        </w:rPr>
        <w:t>, 13/2013, 67-71.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Kulenović, Nedim (2013b). Krinovi, krune, šahovska polja od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nacionalnog interesa,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Puls demokratije, Zbornik tekstova</w:t>
      </w:r>
      <w:r>
        <w:rPr>
          <w:rFonts w:ascii="TimesNewRoman" w:hAnsi="TimesNewRoman" w:cs="TimesNewRoman"/>
          <w:color w:val="000000"/>
          <w:sz w:val="24"/>
          <w:szCs w:val="24"/>
        </w:rPr>
        <w:t>, br. 2, 10-14.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Kymlicka, Will (1995).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Multicultural Citizenship: A Liberal Theory of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Minority Rights</w:t>
      </w:r>
      <w:r>
        <w:rPr>
          <w:rFonts w:ascii="TimesNewRoman" w:hAnsi="TimesNewRoman" w:cs="TimesNewRoman"/>
          <w:color w:val="000000"/>
          <w:sz w:val="24"/>
          <w:szCs w:val="24"/>
        </w:rPr>
        <w:t>. Oxford: Calderon Press.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Kožul, Franjo (1983). Zajedništvo i federalizam u koncepciji južnoslavenskih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komunista,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Godišnjak Pravnog fakulteta u Sarajevu</w:t>
      </w:r>
      <w:r>
        <w:rPr>
          <w:rFonts w:ascii="TimesNewRoman" w:hAnsi="TimesNewRoman" w:cs="TimesNewRoman"/>
          <w:color w:val="000000"/>
          <w:sz w:val="24"/>
          <w:szCs w:val="24"/>
        </w:rPr>
        <w:t>, 209-232.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Marić, Ivana (ur.) (2009).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Proces odlučivanja u Parlamentarnoj skupštini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Bosne i Hercegovine: stanje – komparativna rješenja – prijedlozi</w:t>
      </w:r>
      <w:r>
        <w:rPr>
          <w:rFonts w:ascii="TimesNewRoman" w:hAnsi="TimesNewRoman" w:cs="TimesNewRoman"/>
          <w:color w:val="000000"/>
          <w:sz w:val="24"/>
          <w:szCs w:val="24"/>
        </w:rPr>
        <w:t>. Sarajevo: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Fondacija Konrad Adenauer.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635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Mijanović, Gašo (1971). Ustavne promjene u SR Bosni i Hercegovini,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Arhiv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za pravne i društvene nauke</w:t>
      </w:r>
      <w:r>
        <w:rPr>
          <w:rFonts w:ascii="TimesNewRoman" w:hAnsi="TimesNewRoman" w:cs="TimesNewRoman"/>
          <w:color w:val="000000"/>
          <w:sz w:val="24"/>
          <w:szCs w:val="24"/>
        </w:rPr>
        <w:t>, br. 4, 392-404.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Mijanović, Gašo (1983).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Specifičnosti ustavnog uređenja S.R. Bosne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Hercegovine</w:t>
      </w:r>
      <w:r>
        <w:rPr>
          <w:rFonts w:ascii="TimesNewRoman" w:hAnsi="TimesNewRoman" w:cs="TimesNewRoman"/>
          <w:color w:val="000000"/>
          <w:sz w:val="24"/>
          <w:szCs w:val="24"/>
        </w:rPr>
        <w:t>. Sarajevo: Pravni fakultet u Sarajevu.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Mijanović, Gašo (1984). Neka pitanja međusobnih odnosa društvenopolitičkih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zajednica,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Godišnjak Pravnog fakulteta u Sarajevu</w:t>
      </w:r>
      <w:r>
        <w:rPr>
          <w:rFonts w:ascii="TimesNewRoman" w:hAnsi="TimesNewRoman" w:cs="TimesNewRoman"/>
          <w:color w:val="000000"/>
          <w:sz w:val="24"/>
          <w:szCs w:val="24"/>
        </w:rPr>
        <w:t>, vol. XXXII,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71-87.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Miller, David (2013).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Justice for Earthlings: Essays in Political Philosophy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Cambridge: Cambridge University Press.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Marković, Goran (2009). Demokratija i Ustav Bosne i Hercegovine. Preuzeto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12. avgusta 2013. 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http://www.scribd.com/doc/52398159/DEPOLITIZACIJA-Studija-oneposrednoj-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demokratiji-i-radni%C4%8Dkoj-participaciji-sa-prijedlozimaamandmana-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na-Ustav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Marković, Goran (2010). Učešće „Ostalih“ u političkim institucijama u BiH,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 Abazović, Dino i dr. (ur.):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Mjesto i uloga „Ostalih“ u Ustavu Bosne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Hercegovine i budućim ustavnim rješenjima za Bosnu i Hercegovinu</w:t>
      </w:r>
      <w:r>
        <w:rPr>
          <w:rFonts w:ascii="TimesNewRoman" w:hAnsi="TimesNewRoman" w:cs="TimesNewRoman"/>
          <w:color w:val="000000"/>
          <w:sz w:val="24"/>
          <w:szCs w:val="24"/>
        </w:rPr>
        <w:t>. 113-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124. Sarajevo: Fakultet političkih nauka Univerziteta u Sarajevu/Institut za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društvena istraživanja.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Marković, Goran (2011). Ustavnopravni položaj „Ostalih“ u Bosni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Hercegovini,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Godišnjak Pravnog fakulteta u Istočnom Sarajevu</w:t>
      </w:r>
      <w:r>
        <w:rPr>
          <w:rFonts w:ascii="TimesNewRoman" w:hAnsi="TimesNewRoman" w:cs="TimesNewRoman"/>
          <w:color w:val="000000"/>
          <w:sz w:val="24"/>
          <w:szCs w:val="24"/>
        </w:rPr>
        <w:t>, br. 1, 20-44.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Marković, Goran (2012).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Bosanskohercegovački federalizam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Sarajevo/Beograd: University Press/Službeni glasnik.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Marković, Goran (2013a). Ko su Ostali ili nekonstitutivni?, u Banović, Damir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(ur.):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(Ne)budi ovca: o etničkoj diskriminaciji u BiH</w:t>
      </w:r>
      <w:r>
        <w:rPr>
          <w:rFonts w:ascii="TimesNewRoman" w:hAnsi="TimesNewRoman" w:cs="TimesNewRoman"/>
          <w:color w:val="000000"/>
          <w:sz w:val="24"/>
          <w:szCs w:val="24"/>
        </w:rPr>
        <w:t>. 12-14. Sarajevo: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Sarajevski otvoreni centar.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Marković, Goran (2013b). Da li Ostali treba da budu predstavljeni u Domu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 Parlamentarne skupštine Bosne i Hercegovine?, u Banović, Damir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(ur.):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(Ne)budi ovca: o etničkoj diskriminaciji u BiH</w:t>
      </w:r>
      <w:r>
        <w:rPr>
          <w:rFonts w:ascii="TimesNewRoman" w:hAnsi="TimesNewRoman" w:cs="TimesNewRoman"/>
          <w:color w:val="000000"/>
          <w:sz w:val="24"/>
          <w:szCs w:val="24"/>
        </w:rPr>
        <w:t>. 21-23. Sarajevo: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Sarajevski otvoreni centar.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636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Mikeš, Miroslav (2006). Vitalni nacionalni interes: upotreba i zloupotreba,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Pravna riječ: Časopis za pravnu teoriju i praksu</w:t>
      </w:r>
      <w:r>
        <w:rPr>
          <w:rFonts w:ascii="TimesNewRoman" w:hAnsi="TimesNewRoman" w:cs="TimesNewRoman"/>
          <w:color w:val="000000"/>
          <w:sz w:val="24"/>
          <w:szCs w:val="24"/>
        </w:rPr>
        <w:t>, br. III/7, 103-132.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U-5/98-III, od 30. i 1.07.2000.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U-2/04, od 28.05.2004.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U-8/04, od 25.06.2004.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U-10/05, od 22.07.2005.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U-7/06, od 31.03.2006.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U-9/08, od 08.07.2008.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U-13/09, od 12.03.2010.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AP-2821/09, od 26.03.2010.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U-1/11, od 13.07.2012.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Ustavnog suda BiH u predmetu U-12/12, od 24.08.2012.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U-28/04, od 03.11.2004.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U-15/08, od 23.07.2008.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U-15/05, od 31.05.2005.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U-29/05, od 17.01.2005.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U-13/08, od 10.06.2008.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U-13/04, od 31.05.2005.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U-30/04, od 14.12.2004.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FBiH u predmetu U-11/06, od 19.07.2006.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Rješenje Vijeća u RS u predmetu UV-1/05, od 10.05.2005.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637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RS u predmetu UV-3/09, od 26.01.2010.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RS u predmetu UV-1/09, od 27.05.2009.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RS u predmetu UV-5/10, od 07.10.2010.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RS u predmetu UV-6/10, od 10.12.2010.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RS u predmetu UV-3/08, od 01.12.2008.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Odluka Vijeća u RS u predmetu UV-4/10, od 20.04.2010.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Pobrić, Nurko (2005). Etnokratski i pravnodržavni elementi u ustavnom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sistemu BiH: Da li bosanskohercegovački model odgovara standardu pravne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države?,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Pravna misao</w:t>
      </w:r>
      <w:r>
        <w:rPr>
          <w:rFonts w:ascii="TimesNewRoman" w:hAnsi="TimesNewRoman" w:cs="TimesNewRoman"/>
          <w:color w:val="000000"/>
          <w:sz w:val="24"/>
          <w:szCs w:val="24"/>
        </w:rPr>
        <w:t>, br. 9-10, 37-42.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Sahadžić, Maja (2012). „Veto mehanizmi“ u parlamentima na državnoj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entitetskoj razini u BiH, u Gavrić, Saša i Banović, Damir (ur.):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lastRenderedPageBreak/>
        <w:t>Parlamentarizam u Bosni i Hercegovini</w:t>
      </w:r>
      <w:r>
        <w:rPr>
          <w:rFonts w:ascii="TimesNewRoman" w:hAnsi="TimesNewRoman" w:cs="TimesNewRoman"/>
          <w:color w:val="000000"/>
          <w:sz w:val="24"/>
          <w:szCs w:val="24"/>
        </w:rPr>
        <w:t>. 293-320. Sarajevo: Sarajevski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otvoreni centar/Friedrich Ebert Stiftung.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Sejdić i Finci protiv Bosne i Hercegovine</w:t>
      </w:r>
      <w:r>
        <w:rPr>
          <w:rFonts w:ascii="TimesNewRoman" w:hAnsi="TimesNewRoman" w:cs="TimesNewRoman"/>
          <w:color w:val="000000"/>
          <w:sz w:val="24"/>
          <w:szCs w:val="24"/>
        </w:rPr>
        <w:t>, aplikacija br. 27996/06 i 34836/06,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22. 12. 2009.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Stojanović, Nenad (2007). Konsocijacija – Švajcarska i Bosna i Hercegovina,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Pregled – Časopis za društvena pitanja</w:t>
      </w:r>
      <w:r>
        <w:rPr>
          <w:rFonts w:ascii="TimesNewRoman" w:hAnsi="TimesNewRoman" w:cs="TimesNewRoman"/>
          <w:color w:val="000000"/>
          <w:sz w:val="24"/>
          <w:szCs w:val="24"/>
        </w:rPr>
        <w:t>, vol. 85, br. 3-4, 63-87.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Stojanović, Nenad (2008). How to solve the dilemma of power sharing?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Formal and informal patterns of representation in the Swiss multilingual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cantons,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Representation, </w:t>
      </w:r>
      <w:r>
        <w:rPr>
          <w:rFonts w:ascii="TimesNewRoman" w:hAnsi="TimesNewRoman" w:cs="TimesNewRoman"/>
          <w:color w:val="000000"/>
          <w:sz w:val="24"/>
          <w:szCs w:val="24"/>
        </w:rPr>
        <w:t>vol. 44, br. 3, 239–253.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Statut Brčko Distrikta Bosne i Hercegovine (prečišćeni tekst). Dostupno na: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http://www.skupstinabd.ba/statut/b/Statut%20Brcko%20distrikta%20BiH%2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0-%20precisceni%20tekst%202-10%20B.pdf;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Statut Grada Sarajeva. Dostupno na: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http://www.sarajevo.ba/ba/files/statut%20grada%20sarajeva.pdf.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Šarčević, Edin (2010).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Ustav iz nužde: Konsolidacija ustavnog prava Bosne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Hercegovine. </w:t>
      </w:r>
      <w:r>
        <w:rPr>
          <w:rFonts w:ascii="TimesNewRoman" w:hAnsi="TimesNewRoman" w:cs="TimesNewRoman"/>
          <w:color w:val="000000"/>
          <w:sz w:val="24"/>
          <w:szCs w:val="24"/>
        </w:rPr>
        <w:t>Sarajevo: Rebic.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Nedim Kulenović: ULOGA SUDOVA/VIJEĆA U ODREĐENJU SADRŽAJA POJMA VITALNOG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NARODA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638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Šarčević, Edin (2012).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Projekcija Ustava BiH</w:t>
      </w:r>
      <w:r>
        <w:rPr>
          <w:rFonts w:ascii="TimesNewRoman" w:hAnsi="TimesNewRoman" w:cs="TimesNewRoman"/>
          <w:color w:val="000000"/>
          <w:sz w:val="24"/>
          <w:szCs w:val="24"/>
        </w:rPr>
        <w:t>. Dostupno na: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http://www.fcjp.ba/templates/ja_avian_ii_d/images/green/Projekcija_Ustava_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BiH.pdf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Tužilac protiv Momčila Krajišnika</w:t>
      </w:r>
      <w:r>
        <w:rPr>
          <w:rFonts w:ascii="TimesNewRoman" w:hAnsi="TimesNewRoman" w:cs="TimesNewRoman"/>
          <w:color w:val="000000"/>
          <w:sz w:val="24"/>
          <w:szCs w:val="24"/>
        </w:rPr>
        <w:t>, Međunarodni tribunal za bivšu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Jugoslaviju, presuda Pretresnog vijeća, IT-00-39.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Trnka, Kasim (2000).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Konstitutivnost naroda</w:t>
      </w:r>
      <w:r>
        <w:rPr>
          <w:rFonts w:ascii="TimesNewRoman" w:hAnsi="TimesNewRoman" w:cs="TimesNewRoman"/>
          <w:color w:val="000000"/>
          <w:sz w:val="24"/>
          <w:szCs w:val="24"/>
        </w:rPr>
        <w:t>. Sarajevo: Vijeće Kongresa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bošnjačkih intelektualaca.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Trnka, Kasim i Miličević, Neđo i Dmičić, Mile i Simović, Miodrag (2004).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Ustav Federacije Bosne i Hercegovine / Ustav Republike Srpske / Evropska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povelja o lokalnoj samoupravi: komentar</w:t>
      </w:r>
      <w:r>
        <w:rPr>
          <w:rFonts w:ascii="TimesNewRoman" w:hAnsi="TimesNewRoman" w:cs="TimesNewRoman"/>
          <w:color w:val="000000"/>
          <w:sz w:val="24"/>
          <w:szCs w:val="24"/>
        </w:rPr>
        <w:t>. Sarajevo: Centar za promociju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civilnog društva.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Opinion on the constitutional situation in Bosnia and Herzegovina and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powers of the High Representative (document CDL-AD(2005)004 of 11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March 2005)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Uporedni pregled republičkih i pokrajinskih ustava 1974</w:t>
      </w:r>
      <w:r>
        <w:rPr>
          <w:rFonts w:ascii="TimesNewRoman" w:hAnsi="TimesNewRoman" w:cs="TimesNewRoman"/>
          <w:color w:val="000000"/>
          <w:sz w:val="24"/>
          <w:szCs w:val="24"/>
        </w:rPr>
        <w:t>. Beograd: Institut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uporedno pravo.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 Bosne i Hercegovine. Dostupno na: http://www.skupstinabd.ba/zakoni/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Ustav/ustav-b.pdf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 Republike Srpske. Dostupno na: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http://skupstinabd.ba/ustavi/rs/Ustav_bosanski.pdf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 FBiH. Dostupno na: http://www.ustavnisudfbih.ba/bs/index.php#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 SFRJ iz 1974. Dostupno na: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http://hr.wikisource.org/wiki/Ustav_Socijalisti%C4%8Dke_Federativne_Rep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ublike_Jugoslavije_%281974.%29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Young, Iris Morion (1990).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Justice and the Politics of Difference</w:t>
      </w:r>
      <w:r>
        <w:rPr>
          <w:rFonts w:ascii="TimesNewRoman" w:hAnsi="TimesNewRoman" w:cs="TimesNewRoman"/>
          <w:color w:val="000000"/>
          <w:sz w:val="24"/>
          <w:szCs w:val="24"/>
        </w:rPr>
        <w:t>. Princeton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University Press.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639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Zgodić, Esad (2000).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Titova nacionalna politika: temeljni pojmovi, načela 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vrijednosti</w:t>
      </w:r>
      <w:r>
        <w:rPr>
          <w:rFonts w:ascii="TimesNewRoman" w:hAnsi="TimesNewRoman" w:cs="TimesNewRoman"/>
          <w:color w:val="000000"/>
          <w:sz w:val="24"/>
          <w:szCs w:val="24"/>
        </w:rPr>
        <w:t>. Sarajevo: Kantonalni odbor SDP-a.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Ždralović, Amila (2013). Da li Ostali mogu imati pravo na vitalni nacionalni</w:t>
      </w:r>
    </w:p>
    <w:p w:rsidR="009E604B" w:rsidRDefault="009E604B" w:rsidP="009E604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interes?, u Banović, Damir (ur.):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(Ne)budi ovca: o etničkoj diskriminaciji u</w:t>
      </w:r>
    </w:p>
    <w:p w:rsidR="0028510E" w:rsidRDefault="009E604B" w:rsidP="009E604B"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BiH</w:t>
      </w:r>
      <w:r>
        <w:rPr>
          <w:rFonts w:ascii="TimesNewRoman" w:hAnsi="TimesNewRoman" w:cs="TimesNewRoman"/>
          <w:color w:val="000000"/>
          <w:sz w:val="24"/>
          <w:szCs w:val="24"/>
        </w:rPr>
        <w:t>. 19-20. Sarajevo: Sarajevski otvoreni centar__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E"/>
    <w:rsid w:val="0028510E"/>
    <w:rsid w:val="002B4E8E"/>
    <w:rsid w:val="009E604B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11769</Words>
  <Characters>67089</Characters>
  <Application>Microsoft Office Word</Application>
  <DocSecurity>0</DocSecurity>
  <Lines>559</Lines>
  <Paragraphs>157</Paragraphs>
  <ScaleCrop>false</ScaleCrop>
  <Company/>
  <LinksUpToDate>false</LinksUpToDate>
  <CharactersWithSpaces>78701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2016-03-22T10:19:00Z</dcterms:created>
  <dcterms:modified xsi:type="dcterms:W3CDTF">2016-03-22T10:19:00Z</dcterms:modified>
</cp:coreProperties>
</file>