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5A" w:rsidRPr="007D53F8" w:rsidRDefault="00AF335A" w:rsidP="00AF33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>BOSNA MECMUASI ÜZERİNE BİR DEĞERLENDİRME</w:t>
      </w:r>
    </w:p>
    <w:p w:rsidR="00AF335A" w:rsidRPr="007D53F8" w:rsidRDefault="00AF335A" w:rsidP="00AF33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>Ahmet AYDIN</w:t>
      </w:r>
    </w:p>
    <w:p w:rsidR="00AF335A" w:rsidRPr="007D53F8" w:rsidRDefault="00AF335A" w:rsidP="00AF3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sz w:val="24"/>
          <w:szCs w:val="24"/>
        </w:rPr>
        <w:t>Celal Bayar Üniversitesi, Sosyal Bilimler Enstitüsü, Manisa / Türkiye</w:t>
      </w:r>
    </w:p>
    <w:p w:rsidR="00AF335A" w:rsidRPr="007D53F8" w:rsidRDefault="00AF335A" w:rsidP="00AF3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335A" w:rsidRPr="007D53F8" w:rsidRDefault="00AF335A" w:rsidP="00AF33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>Anahtar Kelimeler:</w:t>
      </w:r>
      <w:r w:rsidRPr="007D53F8">
        <w:rPr>
          <w:rFonts w:ascii="Times New Roman" w:hAnsi="Times New Roman" w:cs="Times New Roman"/>
          <w:sz w:val="24"/>
          <w:szCs w:val="24"/>
        </w:rPr>
        <w:t xml:space="preserve"> Bosna Mecmuası, Osmanlı Devleti, Balkanlar, Basın-Yayın.</w:t>
      </w:r>
    </w:p>
    <w:p w:rsidR="00AF335A" w:rsidRPr="007D53F8" w:rsidRDefault="00AF335A" w:rsidP="00AF33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>ÖZET</w:t>
      </w:r>
    </w:p>
    <w:p w:rsidR="00AF335A" w:rsidRPr="007D53F8" w:rsidRDefault="00AF335A" w:rsidP="00AF33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F8">
        <w:rPr>
          <w:rFonts w:ascii="Times New Roman" w:hAnsi="Times New Roman" w:cs="Times New Roman"/>
          <w:sz w:val="24"/>
          <w:szCs w:val="24"/>
        </w:rPr>
        <w:t>Osmanlı Devleti’ndeki basın hayatı incelendiğinde, II. Abdülhamit Dönemi’nin (1876-1909) çok önemli bir konuma sahip olduğu görülür. Çünkü bu dönemde basın-yayın sansüre uğramış, birçok dergi ve gazete kapatılmıştır. İşte bu dönemde basın hayatına başlayan ve çok kısa bir süre hayatta</w:t>
      </w:r>
      <w:r>
        <w:rPr>
          <w:rFonts w:ascii="Times New Roman" w:hAnsi="Times New Roman" w:cs="Times New Roman"/>
          <w:sz w:val="24"/>
          <w:szCs w:val="24"/>
        </w:rPr>
        <w:t xml:space="preserve"> kalan bir gazete incelenecek</w:t>
      </w:r>
      <w:r w:rsidRPr="007D53F8">
        <w:rPr>
          <w:rFonts w:ascii="Times New Roman" w:hAnsi="Times New Roman" w:cs="Times New Roman"/>
          <w:sz w:val="24"/>
          <w:szCs w:val="24"/>
        </w:rPr>
        <w:t>: Bosna Mecmuası. Bosna Mecmuası, Ekim 1908 tarihinde iki sayı olarak çıkan bir gazetedir. İstanbul’da basılmış ve tamamı Osmanlıcadır. Gazetenin imtiyaz sahibi Bosnalı Mehmed Nureddin’dir. Bu çal</w:t>
      </w:r>
      <w:r>
        <w:rPr>
          <w:rFonts w:ascii="Times New Roman" w:hAnsi="Times New Roman" w:cs="Times New Roman"/>
          <w:sz w:val="24"/>
          <w:szCs w:val="24"/>
        </w:rPr>
        <w:t>ışmada Bosna Mecmuası tanıtılmış</w:t>
      </w:r>
      <w:r w:rsidRPr="007D53F8">
        <w:rPr>
          <w:rFonts w:ascii="Times New Roman" w:hAnsi="Times New Roman" w:cs="Times New Roman"/>
          <w:sz w:val="24"/>
          <w:szCs w:val="24"/>
        </w:rPr>
        <w:t xml:space="preserve"> ve onun gözüyle </w:t>
      </w:r>
      <w:r>
        <w:rPr>
          <w:rFonts w:ascii="Times New Roman" w:hAnsi="Times New Roman" w:cs="Times New Roman"/>
          <w:sz w:val="24"/>
          <w:szCs w:val="24"/>
        </w:rPr>
        <w:t>Osmanlı ve Balkanlar incelenmiş</w:t>
      </w:r>
      <w:r w:rsidRPr="007D53F8">
        <w:rPr>
          <w:rFonts w:ascii="Times New Roman" w:hAnsi="Times New Roman" w:cs="Times New Roman"/>
          <w:sz w:val="24"/>
          <w:szCs w:val="24"/>
        </w:rPr>
        <w:t>tir.</w:t>
      </w:r>
    </w:p>
    <w:p w:rsidR="00DD696D" w:rsidRDefault="00DD696D"/>
    <w:sectPr w:rsidR="00DD6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F335A"/>
    <w:rsid w:val="00AF335A"/>
    <w:rsid w:val="00DD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2013-05-28T13:13:00Z</dcterms:created>
  <dcterms:modified xsi:type="dcterms:W3CDTF">2013-05-28T13:13:00Z</dcterms:modified>
</cp:coreProperties>
</file>