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26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UDK: 342.565.2 343.1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izvorni znanstveni članak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28. svibnja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6"/>
          <w:szCs w:val="26"/>
        </w:rPr>
      </w:pPr>
      <w:r>
        <w:rPr>
          <w:rFonts w:ascii="MinionPro" w:hAnsi="MinionPro" w:cs="MinionPro"/>
          <w:sz w:val="26"/>
          <w:szCs w:val="26"/>
        </w:rPr>
        <w:t xml:space="preserve">Prof. dr. sc. Sabrina </w:t>
      </w:r>
      <w:r>
        <w:rPr>
          <w:rFonts w:ascii="MinionPro,Bold" w:hAnsi="MinionPro,Bold" w:cs="MinionPro,Bold"/>
          <w:b/>
          <w:bCs/>
          <w:sz w:val="26"/>
          <w:szCs w:val="26"/>
        </w:rPr>
        <w:t>HOROVIĆ,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6"/>
          <w:szCs w:val="26"/>
        </w:rPr>
      </w:pPr>
      <w:r>
        <w:rPr>
          <w:rFonts w:ascii="MinionPro" w:hAnsi="MinionPro" w:cs="MinionPro"/>
          <w:sz w:val="26"/>
          <w:szCs w:val="26"/>
        </w:rPr>
        <w:t>redovita profesorica za kazneno pravo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6"/>
          <w:szCs w:val="26"/>
        </w:rPr>
      </w:pPr>
      <w:r>
        <w:rPr>
          <w:rFonts w:ascii="MinionPro" w:hAnsi="MinionPro" w:cs="MinionPro"/>
          <w:sz w:val="26"/>
          <w:szCs w:val="26"/>
        </w:rPr>
        <w:t xml:space="preserve">Prof. dr. sc. Zvonko </w:t>
      </w:r>
      <w:r>
        <w:rPr>
          <w:rFonts w:ascii="MinionPro,Bold" w:hAnsi="MinionPro,Bold" w:cs="MinionPro,Bold"/>
          <w:b/>
          <w:bCs/>
          <w:sz w:val="26"/>
          <w:szCs w:val="26"/>
        </w:rPr>
        <w:t>MILJKO,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6"/>
          <w:szCs w:val="26"/>
        </w:rPr>
      </w:pPr>
      <w:r>
        <w:rPr>
          <w:rFonts w:ascii="MinionPro" w:hAnsi="MinionPro" w:cs="MinionPro"/>
          <w:sz w:val="26"/>
          <w:szCs w:val="26"/>
        </w:rPr>
        <w:t>izvanredni profesor za ustavno pravo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8"/>
          <w:szCs w:val="28"/>
        </w:rPr>
      </w:pPr>
      <w:r>
        <w:rPr>
          <w:rFonts w:ascii="MinionPro,Bold" w:hAnsi="MinionPro,Bold" w:cs="MinionPro,Bold"/>
          <w:b/>
          <w:bCs/>
          <w:sz w:val="28"/>
          <w:szCs w:val="28"/>
        </w:rPr>
        <w:t>USTAVNI I KAZNENOPRAVNI ASPEKT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8"/>
          <w:szCs w:val="28"/>
        </w:rPr>
      </w:pPr>
      <w:r>
        <w:rPr>
          <w:rFonts w:ascii="MinionPro,Bold" w:hAnsi="MinionPro,Bold" w:cs="MinionPro,Bold"/>
          <w:b/>
          <w:bCs/>
          <w:sz w:val="28"/>
          <w:szCs w:val="28"/>
        </w:rPr>
        <w:t>PRAVA IZRUČENJA (EKSTRADICIJE)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</w:rPr>
      </w:pPr>
      <w:r>
        <w:rPr>
          <w:rFonts w:ascii="MinionPro,Bold" w:hAnsi="MinionPro,Bold" w:cs="MinionPro,Bold"/>
          <w:b/>
          <w:bCs/>
        </w:rPr>
        <w:t>Sažetak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U članku autori analiziraju pravo izručenja (ekstradicije), s ustavnog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kaznenopravnog aspekta, ukazujući na značajne promjene do kojih je došlo u recentno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vrijeme. Povijesna, usporedna, i normativna analiza pokazuju značajne promjene do kojih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došlo u ovoj oblasti, ukazujući na promjenu odnosa domaćeg i međunarodnog prava,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dosadašnjeg poimanja državnog suvereniteta, i stavljanja naglaska na međunarodnu suradnju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funkciji univerzalizma ljudskih prava i vladavine prava općenito.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U članku autori iznose normativnu regulativu prava izručenja u unutarnjem pravu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Bosne i Hercegovine prema najnovijem Zakonu o izmjenama i dopunama Zakona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međunarodnoj pravnoj pomoći u kaznenim stvarima, Europskoj konvenciji o izručenju, kao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glavnom izvoru europskog prava o izručenju, srodnim i novijim europskim pravnim aktima 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području izručenja, kao i najnovijeg Europskog uhidbenog naloga.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Autori se posebice osvrću na praksu izručenja u Bosni i Hercegovini. Ovaj rad nastoji,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kroz prikaz i analizu načela izručenja, osnova za odbijanje izručenja i procesnih smetnji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izručenje ponuditi određena stajališta koja bi mogla pridonijeti razmatranju problematike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prava izručenja.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,Bold" w:hAnsi="MinionPro,Bold" w:cs="MinionPro,Bold"/>
          <w:b/>
          <w:bCs/>
        </w:rPr>
        <w:t xml:space="preserve">Ključne riječi: </w:t>
      </w:r>
      <w:r>
        <w:rPr>
          <w:rFonts w:ascii="MinionPro" w:hAnsi="MinionPro" w:cs="MinionPro"/>
        </w:rPr>
        <w:t>ekstradicija, međunarodna suradnja, Europska konvencija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izručenju, praksa izručenja u Bosni i Hercegovini.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27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1. UVOD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ili ekstradicija, povijesno gledano, predstavlja prvotni i dugo vremena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najjednostavniji način međudržavne suradnje u suzbijanju kriminaliteta kao društvenog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fenomena.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je pravnopolitički, kaznenopravni i kaznenoprocesni akt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međunarodnopravne pomoći koji znači predaju stranca ili osobe bez državljanstva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(iznimno i vlastitog državljanina) počinitelja kaznenog djela, stranoj državi, kako bi mu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sudilo za počinjeno kazneno djelo, kako bi se nad njim izvršila kaznenopravna sankcija,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odnosno izručenje obuhvaća i predaju određenih predmeta kojima je kazneno djelo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počinjeno ili na kojima je počinjeno.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je složena pravna ustanova, koju čine tri cjeline. Kaznenom pravu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pripadaju pravila o kaznenopravnom zahtjevu aktivne prema pasivnoj državi.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Kaznenopostupovnom pravu pripadaju pravila o postupanju po zahtjevu za izručenje i 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kraju su tu pravila o odlučivanju o zahtjevu, što može biti predmet sudskog ili upravnog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postupka.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Najveća smetnja izručenju je počiniteljevo državljanstvo zamoljene države. Ustav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Bosne i Hercegovine, za razliku od ustava većine drugih država, ne sadrži izravnu odredbu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o zabrani izručenja svojih državljana.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Ranije je Zakon o kaznenom postupku Bosne i Hercegovine iz 2003. g., u čl. 415. st. 1. toč.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a., kao pretpostavku za izručenje propisivao: „da osoba čije se izručenje traži nije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državljanin Bosne i Hercegovine“, odnosno u točci b.:“da osoba čije se izručenje traži 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uživa pravo azila u Bosni i Hercegovini, odnosno da nije u postupku traženja azila u Bosni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 Hercegovini“. Zakon o međunarodnoj pravnoj pomoći u kaznenim stvarima iz 2009. g.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propisuje u čl. 34. st. 1. toč. a. i b. isto, da osoba čije se izručenje traži nije državljanin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Bosne i Hercegovine i da ne uživa pravo azila u Bosni i Hercegovini, odnosno da nije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postupku traženja azila u Bosni i Hercegovini u vrijeme podnošenja molbe za izručenje.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Temelj izručenja se nalazi u uzajamnoj koristi država da bude ostvareno njihovo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pravo kažnjavanja putem primjene njihovih kaznenih zakona prema svim osobama koje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 njihovoj teritoriji počine kazneno djelo. U radu smo pozornost upravili na napredak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postupka izručenja donošenjem Europske konvencije o pojednostavljenju postupka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izručenja</w:t>
      </w:r>
      <w:r>
        <w:rPr>
          <w:rFonts w:ascii="MinionPro" w:hAnsi="MinionPro" w:cs="MinionPro"/>
          <w:sz w:val="14"/>
          <w:szCs w:val="14"/>
        </w:rPr>
        <w:t>1</w:t>
      </w:r>
      <w:r>
        <w:rPr>
          <w:rFonts w:ascii="MinionPro" w:hAnsi="MinionPro" w:cs="MinionPro"/>
          <w:sz w:val="24"/>
          <w:szCs w:val="24"/>
        </w:rPr>
        <w:t>, Europske konvencije koja se odnosi na izručenje</w:t>
      </w:r>
      <w:r>
        <w:rPr>
          <w:rFonts w:ascii="MinionPro" w:hAnsi="MinionPro" w:cs="MinionPro"/>
          <w:sz w:val="14"/>
          <w:szCs w:val="14"/>
        </w:rPr>
        <w:t xml:space="preserve">2 </w:t>
      </w:r>
      <w:r>
        <w:rPr>
          <w:rFonts w:ascii="MinionPro" w:hAnsi="MinionPro" w:cs="MinionPro"/>
          <w:sz w:val="24"/>
          <w:szCs w:val="24"/>
        </w:rPr>
        <w:t>i Europskog uhidbenog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naloga</w:t>
      </w:r>
      <w:r>
        <w:rPr>
          <w:rFonts w:ascii="MinionPro" w:hAnsi="MinionPro" w:cs="MinionPro"/>
          <w:sz w:val="14"/>
          <w:szCs w:val="14"/>
        </w:rPr>
        <w:t>3</w:t>
      </w:r>
      <w:r>
        <w:rPr>
          <w:rFonts w:ascii="MinionPro" w:hAnsi="MinionPro" w:cs="MinionPro"/>
          <w:sz w:val="24"/>
          <w:szCs w:val="24"/>
        </w:rPr>
        <w:t>. U radu smo, isto tako, analizirali izručenje prema podatcima Ministarstva pravde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1</w:t>
      </w:r>
      <w:r>
        <w:rPr>
          <w:rFonts w:ascii="MinionPro" w:hAnsi="MinionPro" w:cs="MinionPro"/>
          <w:sz w:val="18"/>
          <w:szCs w:val="18"/>
        </w:rPr>
        <w:t>Od 10. ožujka 1995. g.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</w:t>
      </w:r>
      <w:r>
        <w:rPr>
          <w:rFonts w:ascii="MinionPro" w:hAnsi="MinionPro" w:cs="MinionPro"/>
          <w:sz w:val="18"/>
          <w:szCs w:val="18"/>
        </w:rPr>
        <w:t>Od 27. rujna 1996. g.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3</w:t>
      </w:r>
      <w:r>
        <w:rPr>
          <w:rFonts w:ascii="MinionPro" w:hAnsi="MinionPro" w:cs="MinionPro"/>
          <w:sz w:val="18"/>
          <w:szCs w:val="18"/>
        </w:rPr>
        <w:t>Od 27. rujna 2001. g. Nalog, od 1. srpnja 2004.g., zamjenjuje odredbe: Europske konvencije o izručenju iz 1957. g.,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Europske konvencije o suzbijanju terorizma iz 1978. g. (u odnosu na odredbu o izručenju), Konvencije EU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28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Bosne i Hercegovine za vremensko razdoblje od tri godine, od 2011. do 2013. godine, kao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predmete izručenja Općinskog suda u Mostaru za isto navedeno razdoblje.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Svrha izručenja je, s jedne strane, represija kriminaliteta, a s druge strane,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realizacija sukladnih političkih interesa država. Država od koje se traži izručenje ima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interes da se riješi nepoželjne osobe sa svog teritorija. Cilj instituta ekstradicije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onemogućiti okrivljeniku, da izbjegne kaznenopravni progon, a postizanje tog cilja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moguće je i bez inzistiranja na uniformnosti kaznenopravnih sustava upravo kroz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činjenicu da različiti sustavi dijele iste temeljne vrijednosti i da suradnja može biti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utemeljena upravo na tim zajedničkim vrijednostima</w:t>
      </w:r>
      <w:r>
        <w:rPr>
          <w:rFonts w:ascii="MinionPro" w:hAnsi="MinionPro" w:cs="MinionPro"/>
          <w:sz w:val="14"/>
          <w:szCs w:val="14"/>
        </w:rPr>
        <w:t>4</w:t>
      </w:r>
      <w:r>
        <w:rPr>
          <w:rFonts w:ascii="MinionPro" w:hAnsi="MinionPro" w:cs="MinionPro"/>
          <w:sz w:val="24"/>
          <w:szCs w:val="24"/>
        </w:rPr>
        <w:t>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2. POVIJEST IZRUČENJA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povijesti izručenja postoje tri razdoblja.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 xml:space="preserve">Prvo razdoblje </w:t>
      </w:r>
      <w:r>
        <w:rPr>
          <w:rFonts w:ascii="MinionPro" w:hAnsi="MinionPro" w:cs="MinionPro"/>
          <w:sz w:val="24"/>
          <w:szCs w:val="24"/>
        </w:rPr>
        <w:t>traje od najstarijih vremena (primjerice, prvi ugovor o ekstradiciji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uopće može se smatrati onaj između Ramsesa II. i kralja Hitita Hatussilija, 1280. prije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Krista, kao dio njihovog mirovnog ugovora kojim je završen rat između tih dviju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zemalja)do sedamnaestog stoljeća, a u njemu prevladava izručenje od strane državnih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vladara, koji su se pri tome rukovodili osobnim političkim interesima. Izručenje je bilo akt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volje vladara, njegova politička gesta. U to vrijeme, ne izručuju se počinitelji kažnjivih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djela tzv. općeg kriminaliteta, nego onih koje bismo danas smatrali političkim deliktima.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U drugom razdoblju</w:t>
      </w:r>
      <w:r>
        <w:rPr>
          <w:rFonts w:ascii="MinionPro" w:hAnsi="MinionPro" w:cs="MinionPro"/>
          <w:sz w:val="24"/>
          <w:szCs w:val="24"/>
        </w:rPr>
        <w:t>, koje traje od osamnaestog stoljeća do prve polovice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devetnaestog stoljeća, u praksi izručenja započinje se s dezerterima, a kasnije, i počinitelja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delikata običnog, općeg kriminaliteta. U tom razdoblju javljaju se i dvostrani ugovori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izručenju kojima se unaprijed predviđa međusobno izručivanje počinitelja kaznenih djela.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Za treće razdoblje</w:t>
      </w:r>
      <w:r>
        <w:rPr>
          <w:rFonts w:ascii="MinionPro" w:hAnsi="MinionPro" w:cs="MinionPro"/>
          <w:sz w:val="24"/>
          <w:szCs w:val="24"/>
        </w:rPr>
        <w:t>, koje traje od druge polovice devetnaestog stoljeća, bitan jeprvi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zakon o ekstradiciji u modernom smislu riječi koji je 1833. godine donijela Belgija.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Povjeravanjem razmatranja zahtjeva o ekstradiciji sudskom organu (tzv. optužnoj komori)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 utvrđivanjem zabrane izručenja vlastitih državljana i počinitelja političkih kaznenih djela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ovaj je zakon obilježio početak trećeg razdoblja u razvoju ekstradicije, koji traje sve do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danas.Za to treće razdoblje bitno je da osoba čije se izručenje traži više nije samo objekt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međudržavnih sporazuma, nego je s razvojem brige za ljudska prava postala i subjekt tih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odnosa</w:t>
      </w:r>
      <w:r>
        <w:rPr>
          <w:rFonts w:ascii="MinionPro" w:hAnsi="MinionPro" w:cs="MinionPro"/>
          <w:sz w:val="14"/>
          <w:szCs w:val="14"/>
        </w:rPr>
        <w:t>5</w:t>
      </w:r>
      <w:r>
        <w:rPr>
          <w:rFonts w:ascii="MinionPro" w:hAnsi="MinionPro" w:cs="MinionPro"/>
          <w:sz w:val="24"/>
          <w:szCs w:val="24"/>
        </w:rPr>
        <w:t>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pojednostavljenju postupaka izručenja iz 1995. g., Konvencije EU o izručenju iz 1996. g., te odgovarajuće odredbe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Schengenskog sporazuma. Postupak se odnosi na kaznena djela za koja je propisana kazna iznad jedne godine, odnosno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izrečena kazna od četiri ili više mjeseci. Države određuju nadležni sud i središnju vlast koja će pomagati sudskoj vlasti.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4</w:t>
      </w:r>
      <w:r>
        <w:rPr>
          <w:rFonts w:ascii="MinionPro" w:hAnsi="MinionPro" w:cs="MinionPro"/>
          <w:sz w:val="18"/>
          <w:szCs w:val="18"/>
        </w:rPr>
        <w:t>Tako: D. H. Derby, Comparative extraditions systems, International Review of Penal Law, Edition Eres, 1991, str. 61.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5</w:t>
      </w:r>
      <w:r>
        <w:rPr>
          <w:rFonts w:ascii="MinionPro" w:hAnsi="MinionPro" w:cs="MinionPro"/>
          <w:sz w:val="18"/>
          <w:szCs w:val="18"/>
        </w:rPr>
        <w:t>Ch. Bassiouni, Extradition: The United States Model, International Review of Penal law, Edition Eres, 1991, str. 470.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29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Suvremena teorija i praksa izručenja potvrđuju da je zamoljena država dužna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izručiti traženu osobu samo ako su ispunjene ugovorne pretpostavke u konkretnom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slučaju. Tu razlikujemo države koje nepostojanje ugovora o izručenju smatraju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opravdanom smetnjom za izručenje i države koje dopuštaju izručenje i bez ugovora, ali ga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 smatraju ispunjenjem međunarodne obveze, nego aktom dobre volje koji se temelji 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propisima unutarnjeg prava (izvanugovorna ekstradicija). U prve države spadaju zemlje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common law sustava. Primjerice, u SAD-u vrijedi pravilo da nema obveze izručenja za tu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zemlju osim u slučaju međunarodnog ugovora. U druge zemlje spadaju sustavi zemalja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kontinentalnog prava (s iznimkom Nizozemske, Norveške i Turske, gdje se također traži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postojanje međunarodnih ugovora kao pretpostavka za izručenje). Shvaćanje da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može dopustiti i bez međunarodnog ugovora pojavilo se u francuskoj praksi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početkom devetnaestog stoljeća i kasnije je preuzeto u unutarnje pravo brojnih drugih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zemalja, među kojima i Bosne i Hercegovine.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Pojedine države i dalje daju prednost bilateralnim ugovorima i za njih je institut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ekstradicije samo posljedica njihovih političkih odnosa. Ekstradicija je često i još uvijek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pitanje političke suradnje između država, a mora postati i biti sudski postupak koji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temelji na međunarodnoj suradnji, uz zaštitu temeljnih ljudskih prava svake pojedine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osobe i ne smije biti u suprotstavljenom odnosu s djelotvornošću postupka.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3. USPOREDNO PRAVNI PRIKAZ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Općenito gledano ustavni aspekt prava izručenja ponajprije se može sagledati kroz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svoju povijesnu dimenziju. Ovo pitanje reflektira se na mnoga bitna pitanja šireg značenja,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kao što su odnos domaćeg naspram međunarodnog prava, odnos privatnog i javnog prava,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evoluciju u poimanju državnog suvereniteta i sl.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Većina ustava je regulirala pitanje državljanstva već u svojim načelima ili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temeljnim normama, naglašavajući taj pravni izraz pripadnosti pojedinca određenoj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državi, odnosno pravnoj vezi koja neku osobu vezuje za određenu državu. Stoga su iz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državljanstva proizlazile i za državu i za pojedinca koji uživa status državljanina određena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prava i obveze.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Prelazeći u XIX. stoljeću iz sfere privatnog u javno pravo, države su u svojim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ustavima naglašavale naročitu brigu i skrb o svojim državljanima, gdje se sve doskora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stavljao naglasak na to kako se državljaninu ne može oduzeti državljanstvo, niti ga se može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prognati iz države, niti izručiti nekoj drugoj državi. Sve ovo je bilo vezano uz klasično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poimanje suverene vlasti i u sferi kažnjavanja neke osobe, a i uz krug kaznenih djela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koje je izručenje bilo uopće moguće (zločini sami po sebi, oni po sili zakona ili politička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kaznena djela).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30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Međutim, državljanstvo kao pojam internog prava, nije moglo izbjeći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međunarodno-pravne implikacije i određene situacije gdje se o posebnim pravnim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učincima državljanstva raspravlja iz uklona međunarodnog prava. Ranije se u tom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pogledu naglasak stavljao na razlikovanje osobe podređene određenoj državi i stranca, 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danas na planu međunarodne suradnje u kaznenopravnim stvarima, i pitanja ekstradicije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koje se pretvara iz pravno-političke sfere i odnosa među državama u okvire sudskog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postupka koji se temelji na međunarodnoj suradnji, što se u konačnici svodi na zaštitu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ljudskih prava i temeljnih sloboda i ozbiljenje zahtjeva za vladavinom prava.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Pitanje izručenja između država počelo se rješavati polovicom prošlog stoljeća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multilateralnim sporazumima, ili bilateralnim ugovorima, koji su se najčešće odnosili 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i na pružanje međunarodne pravne pomoći.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Ali, ustavi su sve donedavna istrajavali na ideju o neizručivanju, odnosno zabrani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izručivanja vlastitih državljana.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Određeni primjeri iz daljnje, kao i bliže povijesti, to zorno pokazuju.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Tako Savezni ustav Švicarske Konfederacije u čl. 25. naslovljenom „Zaštita od izgona,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izručenja i nasilnog povratka u zemlju podrijetla“, u st. 1. utvrđuje kako „Švicarski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državljani ne mogu biti izgnani iz zemlje; mogu biti izručeni stranoj vlasti samo ako uz to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pristanu“.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Temeljnim zakonom (ustavom) Savezne Republike Njemačke također je propisano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kako „nijedan Nijemac ne smije biti isporučen u inozemstvo“.</w:t>
      </w:r>
      <w:r>
        <w:rPr>
          <w:rFonts w:ascii="MinionPro" w:hAnsi="MinionPro" w:cs="MinionPro"/>
          <w:sz w:val="14"/>
          <w:szCs w:val="14"/>
        </w:rPr>
        <w:t xml:space="preserve">6 </w:t>
      </w:r>
      <w:r>
        <w:rPr>
          <w:rFonts w:ascii="MinionPro" w:hAnsi="MinionPro" w:cs="MinionPro"/>
          <w:sz w:val="24"/>
          <w:szCs w:val="24"/>
        </w:rPr>
        <w:t>Ustav Poljske identično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„zabranjuje izručivanje poljskih državljana“, kao i „izručenje osobe za koju se sumnja da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4"/>
          <w:szCs w:val="14"/>
        </w:rPr>
      </w:pPr>
      <w:r>
        <w:rPr>
          <w:rFonts w:ascii="MinionPro" w:hAnsi="MinionPro" w:cs="MinionPro"/>
          <w:sz w:val="24"/>
          <w:szCs w:val="24"/>
        </w:rPr>
        <w:t>izvršila kažnjivo djelo iz političkih razloga, ali bez upotrebe sile“.</w:t>
      </w:r>
      <w:r>
        <w:rPr>
          <w:rFonts w:ascii="MinionPro" w:hAnsi="MinionPro" w:cs="MinionPro"/>
          <w:sz w:val="14"/>
          <w:szCs w:val="14"/>
        </w:rPr>
        <w:t>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Ustav Finske naglašava da se „državljaninu Finske ne može spriječiti povratak u zemlju,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niti može biti protjeran iz zemlje ili izručen i prebačen u neku drugu zemlju protiv svoje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4"/>
          <w:szCs w:val="14"/>
        </w:rPr>
      </w:pPr>
      <w:r>
        <w:rPr>
          <w:rFonts w:ascii="MinionPro" w:hAnsi="MinionPro" w:cs="MinionPro"/>
          <w:sz w:val="24"/>
          <w:szCs w:val="24"/>
        </w:rPr>
        <w:t>volje“.</w:t>
      </w:r>
      <w:r>
        <w:rPr>
          <w:rFonts w:ascii="MinionPro" w:hAnsi="MinionPro" w:cs="MinionPro"/>
          <w:sz w:val="14"/>
          <w:szCs w:val="14"/>
        </w:rPr>
        <w:t>8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Države nastale raspadom bivše Jugoslavije ponašale su se slično. Ustavom Slovenije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nije bilo dopušteno izručenje „državljanina Slovenije drugoj državi, a strance je dopušteno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samo u slučajevima predviđenim međunarodnim ugovorima koji obvezuju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Sloveniju“.</w:t>
      </w:r>
      <w:r>
        <w:rPr>
          <w:rFonts w:ascii="MinionPro" w:hAnsi="MinionPro" w:cs="MinionPro"/>
          <w:sz w:val="14"/>
          <w:szCs w:val="14"/>
        </w:rPr>
        <w:t>9</w:t>
      </w:r>
      <w:r>
        <w:rPr>
          <w:rFonts w:ascii="MinionPro" w:hAnsi="MinionPro" w:cs="MinionPro"/>
          <w:sz w:val="24"/>
          <w:szCs w:val="24"/>
        </w:rPr>
        <w:t>Isto se ponijela i Republika Hrvatska koja je svojim ustavom iz 1990. godine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regulirala da se „državljanin Republike Hrvatske ne može prognati iz Republike, niti mu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4"/>
          <w:szCs w:val="14"/>
        </w:rPr>
      </w:pPr>
      <w:r>
        <w:rPr>
          <w:rFonts w:ascii="MinionPro" w:hAnsi="MinionPro" w:cs="MinionPro"/>
          <w:sz w:val="24"/>
          <w:szCs w:val="24"/>
        </w:rPr>
        <w:t>može oduzeti državljanstvo, a ne može biti ni izručen drugoj državi“.</w:t>
      </w:r>
      <w:r>
        <w:rPr>
          <w:rFonts w:ascii="MinionPro" w:hAnsi="MinionPro" w:cs="MinionPro"/>
          <w:sz w:val="14"/>
          <w:szCs w:val="14"/>
        </w:rPr>
        <w:t>10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 xml:space="preserve">6 </w:t>
      </w:r>
      <w:r>
        <w:rPr>
          <w:rFonts w:ascii="MinionPro" w:hAnsi="MinionPro" w:cs="MinionPro"/>
          <w:sz w:val="18"/>
          <w:szCs w:val="18"/>
        </w:rPr>
        <w:t>Temeljni zakon Savezne Republike Njemačke, čl. 16.st.2.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 xml:space="preserve">7 </w:t>
      </w:r>
      <w:r>
        <w:rPr>
          <w:rFonts w:ascii="MinionPro" w:hAnsi="MinionPro" w:cs="MinionPro"/>
          <w:sz w:val="18"/>
          <w:szCs w:val="18"/>
        </w:rPr>
        <w:t>Ustav Republike Poljske, čl. 55. st. 1. i 2.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 xml:space="preserve">8 </w:t>
      </w:r>
      <w:r>
        <w:rPr>
          <w:rFonts w:ascii="MinionPro" w:hAnsi="MinionPro" w:cs="MinionPro"/>
          <w:sz w:val="18"/>
          <w:szCs w:val="18"/>
        </w:rPr>
        <w:t>Ustav Republike Finske, čl. 7. st. 3.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 xml:space="preserve">9 </w:t>
      </w:r>
      <w:r>
        <w:rPr>
          <w:rFonts w:ascii="MinionPro" w:hAnsi="MinionPro" w:cs="MinionPro"/>
          <w:sz w:val="18"/>
          <w:szCs w:val="18"/>
        </w:rPr>
        <w:t>Ustav Republike Slovenije, čl. 47.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 xml:space="preserve">10 </w:t>
      </w:r>
      <w:r>
        <w:rPr>
          <w:rFonts w:ascii="MinionPro" w:hAnsi="MinionPro" w:cs="MinionPro"/>
          <w:sz w:val="18"/>
          <w:szCs w:val="18"/>
        </w:rPr>
        <w:t>Ustav Republike Hrvatske, čl. 9. st. 2.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Već je Statut Međunarodnog kaznenog suda za bivšu Jugoslaviju zahtijevao od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država da predaju tome sudu okrivljenike, bez obzira na njihovo državljanstvo.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Zbog toga je Republika Hrvatska Ustavnim zakonom o suradnji s Međunarodnim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kaznenim sudom (Haškim tribunalom) iz 1996. godine utvrdila da se državljanin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Republike Hrvatske može izručiti međunarodnom sudu i da ga je država dužna predati.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Smatralo se da predaja tomu sudu nije „izručenje drugoj državi“, te da su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međunarodnopravne obveze iznad domaćeg pravnog sustava.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Ustavnim promjenama iz 2010. godine više nije bilo nikakvih dvojbi i izrijekom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dopušteno izručenje vlastitog državljanina na temelju odredbi međunarodnog ugovora,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odnosno kada se radi o izvršenju odluke o izručenju i predaji, u skladu sa pravnom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stečevinom Europske unije.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Tako je promjenom članka 9. Ustava Republike Hrvatske napušteno tradicionalno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načelo neizručivanja svojih državljana. Stupanjem u punopravno članstvo Europske Unije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4"/>
          <w:szCs w:val="14"/>
        </w:rPr>
      </w:pPr>
      <w:r>
        <w:rPr>
          <w:rFonts w:ascii="MinionPro" w:hAnsi="MinionPro" w:cs="MinionPro"/>
          <w:sz w:val="24"/>
          <w:szCs w:val="24"/>
        </w:rPr>
        <w:t>2013. godine, stupile su na snagu i odredbe o europskom uhitbenom nalogu.</w:t>
      </w:r>
      <w:r>
        <w:rPr>
          <w:rFonts w:ascii="MinionPro" w:hAnsi="MinionPro" w:cs="MinionPro"/>
          <w:sz w:val="14"/>
          <w:szCs w:val="14"/>
        </w:rPr>
        <w:t>11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Ovaj kratki usporedno pravni prikaz, u odnosu na postojeći „daytonski“ ustav Bosne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Hercegovine, pokazuje i u ovoj oblasti sve specifičnosti današnjeg ustavnog uređenja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Bosne i Hercegovine. Oktroirani ustav kao aneks međunarodnog mirovnog sporazuma,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svojih 12 članaka, kao i u mnogim drugim materijama uopće se ne bavi ovim pitanjima.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Ustav BiH sadrži odredbe o državljanstvu,</w:t>
      </w:r>
      <w:r>
        <w:rPr>
          <w:rFonts w:ascii="MinionPro" w:hAnsi="MinionPro" w:cs="MinionPro"/>
          <w:sz w:val="14"/>
          <w:szCs w:val="14"/>
        </w:rPr>
        <w:t xml:space="preserve">12 </w:t>
      </w:r>
      <w:r>
        <w:rPr>
          <w:rFonts w:ascii="MinionPro" w:hAnsi="MinionPro" w:cs="MinionPro"/>
          <w:sz w:val="24"/>
          <w:szCs w:val="24"/>
        </w:rPr>
        <w:t>kao i one da je u nadležnosti institucija Bosne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4"/>
          <w:szCs w:val="14"/>
        </w:rPr>
      </w:pPr>
      <w:r>
        <w:rPr>
          <w:rFonts w:ascii="MinionPro" w:hAnsi="MinionPro" w:cs="MinionPro"/>
          <w:sz w:val="24"/>
          <w:szCs w:val="24"/>
        </w:rPr>
        <w:t>i Hercegovine uvrstio u raspodjeli nadležnosti i pitanja imigracija izbjeglica i azila.</w:t>
      </w:r>
      <w:r>
        <w:rPr>
          <w:rFonts w:ascii="MinionPro" w:hAnsi="MinionPro" w:cs="MinionPro"/>
          <w:sz w:val="14"/>
          <w:szCs w:val="14"/>
        </w:rPr>
        <w:t>13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Zbog toga je materija ekstradicije u Bosni i Hercegovini, kako je već istaknuto, prepuštena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zakonodavstvu koje je detaljno uređuje.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4. IZVORI PRAVA O IZRUČENJU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Izvori prava o izručenju mogu biti različiti oblici pravnih normi: običajne norme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međunarodne zajednice i međunarodno ugovorno pravo uopće, međunarodni ugovori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(dvostrani ili mnogostrani) kojima se uređuje postupak izručenja, te ustavne,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kaznenopravne i druge norme jedne države.Bosna i Hercegovina je preuzimajući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međunarodne ugovore od bivše Jugoslavije, kojim je uređeno pitanje izručenja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zaključujući nove međunarodne ugovore, te pristupajući međunarodnim multilateralnim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konvencijama preuzela obvezu za izručenje pod uvjetima i na način utvrđen u svakom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 xml:space="preserve">11 </w:t>
      </w:r>
      <w:r>
        <w:rPr>
          <w:rFonts w:ascii="MinionPro" w:hAnsi="MinionPro" w:cs="MinionPro"/>
          <w:sz w:val="18"/>
          <w:szCs w:val="18"/>
        </w:rPr>
        <w:t>Opširnije u Branko Smerdel, Ustavno uređenje europske Hrvatske, Zagreb 2013., str. 287.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 xml:space="preserve">12 </w:t>
      </w:r>
      <w:r>
        <w:rPr>
          <w:rFonts w:ascii="MinionPro" w:hAnsi="MinionPro" w:cs="MinionPro"/>
          <w:sz w:val="18"/>
          <w:szCs w:val="18"/>
        </w:rPr>
        <w:t>Ustav Bosne i Hercegovine, čl. I. 7.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 xml:space="preserve">13 </w:t>
      </w:r>
      <w:r>
        <w:rPr>
          <w:rFonts w:ascii="MinionPro" w:hAnsi="MinionPro" w:cs="MinionPro"/>
          <w:sz w:val="18"/>
          <w:szCs w:val="18"/>
        </w:rPr>
        <w:t>Isto, čl. III. 1. f.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ugovoru pojedinačno. Ekstradicija je bila detaljno regulirana i odredbama Glave XXX,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„Postupak za pružanje međunarodne pravne pomoći i izvršenje međunarodnih ugovora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kaznenopravnim stvarima“ i to čl. 407. do čl. 414. Zakona o kaznenom postupku Bosne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Hercegovine (ZKP BiH), kao i u Glavi XXXI, „Postupak za izručenje osumnjičenih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odnosno optuženih i osuđenih osoba“, čl. 414. do čl. 431. ZKP BiH.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Zakonom o međunarodnoj pravnoj pomoći u kaznenim stvarima (ZMPPKS) iz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2009. g. u Poglavlju X, „Završne odredbe“, u čl. 93. st. 1. propisuje da stupanjem na snagu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ZMPPKS-a prestaju važiti odredbe Poglavlja XXX i Poglavlja XXXI ZKP BiH. U st. 2.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propisuje da će odredbe Zakona o kaznenom postupku entiteta i Brčko Distrikta Bosne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Hercegovine koje se odnose na postupak pružanja međunarodne pravne pomoći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uskladiti s odredbama ZMPPKS-a u roku šest mjeseci od njegovog stupanja na snagu.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srpnju 2013. g. donesen je Zakon o Izmjenama i dopunama zakona o međunarodnoj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pravnoj pomoći u kaznenim stvarima, kojim se propisuje mogućnost dostavljanja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primanja, u žurnim slučajevima, zamolnica za međunarodnu pravnu pomoć putem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Eurojusta-Agencije Europske unije za policijsku i pravosudnu suradnju u kaznenim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stvarima.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 međunarodnih dokumenata koji se odnose na izručenje najvažniji su: Europska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konvencija o izručenju iz 1957. g. (stupila na pravnu snagu 1960. g.), te dopunski Protokoli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uz Konvenciju iz 1975. g. (stupio na snagu 1979. g.) i iz 1978. g. (stupio na snagu 1983. g.).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Bosni i Hercegovini, Konvencija i Protokoli su na snazi od 24. srpnja 2005. godine.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Konvencija uređuje izručenje na polazištu, u stavu, aut judicare, aut tradere, tj. postupanje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države stranke koja izručuje drugoj državi stranci osobu protiv koje se vodi postupak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 djelo i koja se traži zbog izdržavanja kazne ili sigurnosne mjere izrečene temeljem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odluke sudske vlasti države koja traži izručenje. Također se u čl. 20. Konvencije uređuje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predaja određene imovine.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Ovom Konvencijom obuhvaćene su gotovo sve države s kojima Bosna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Hercegovina ima dvostrane ugovore o izručenju. Cilj Konvencije nije bio uniformnost.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Tako je državama ostavljena mogućnost stavljanja rezervi i davanja izjava kod nekih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ključnih odredbi (primjerice, uz uvjete iz čl. 2. Konvencije koji propisuje obveznost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izručenja, ili uz čl. 6. Konvencije koji uređuje pitanje izručenja vlastitih državljana, itsl.).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Povijest ove Konvencije ukazuje na ostvarenje ideje o nužnosti i korisnosti postojanja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minimuma zajedničkog uređenja instituta izručenja. U tom smislu, čl. 28. Konvencije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predviđa njezinu prednost u primjeni u odnosu na dvostrane ugovore zaključene prije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njezinog stupanja na snagu, dok nakon stupanja na snagu odredbi Konvencije, države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mogu zaključivati dvostrane ili višestrane ugovore samo kako bi upotpunile odredbe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Konvencije ili kako bi olakšale primjenu u njoj sadržanih načela. Posebice je istaknuta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potreba pozivanja na Konvenciju kod poštivanja odredbe o privremenom pritvoru u svrhu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33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izručenja, sukladno čl. 16. Konvencije, o rješavanju konkurencije zamolbi više država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tražene osobe prema čl. 17. Konvencije, te o načelu specijaliteta prema čl. 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Konvencije.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Sljedeći izvor je Europska konvencija o pojednostavljenju postupka izručenja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donesena na ideji pojednostavljenja djelotvornosti postupka izručenja, jer su rezultati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provedenih istraživanja pokazali da se preko 30% osoba ne protivi izručenju, pa je zbog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toga ovaj postupak potrebno bitno pojednostaviti</w:t>
      </w:r>
      <w:r>
        <w:rPr>
          <w:rFonts w:ascii="MinionPro" w:hAnsi="MinionPro" w:cs="MinionPro"/>
          <w:sz w:val="14"/>
          <w:szCs w:val="14"/>
        </w:rPr>
        <w:t>14</w:t>
      </w:r>
      <w:r>
        <w:rPr>
          <w:rFonts w:ascii="MinionPro" w:hAnsi="MinionPro" w:cs="MinionPro"/>
          <w:sz w:val="24"/>
          <w:szCs w:val="24"/>
        </w:rPr>
        <w:t>. Zbog toga je postupak izručenja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uređen u tri faze i to: zahtjev za privremenim lišenjem slobode, zatim, odlučivanje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zahtjevu za izručenje u ubrzanom postupku i na kraju, samo izručenje.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Europska konvencija koja se odnosi na izručenje</w:t>
      </w:r>
      <w:r>
        <w:rPr>
          <w:rFonts w:ascii="MinionPro" w:hAnsi="MinionPro" w:cs="MinionPro"/>
          <w:sz w:val="14"/>
          <w:szCs w:val="14"/>
        </w:rPr>
        <w:t xml:space="preserve">15 </w:t>
      </w:r>
      <w:r>
        <w:rPr>
          <w:rFonts w:ascii="MinionPro" w:hAnsi="MinionPro" w:cs="MinionPro"/>
          <w:sz w:val="24"/>
          <w:szCs w:val="24"/>
        </w:rPr>
        <w:t>uredila je postupak izručenja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ako nema pristanka osobe za koju je zahtjev podnesen.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 na kraju, tu je i Europski uhidbeni nalog</w:t>
      </w:r>
      <w:r>
        <w:rPr>
          <w:rFonts w:ascii="MinionPro" w:hAnsi="MinionPro" w:cs="MinionPro"/>
          <w:sz w:val="14"/>
          <w:szCs w:val="14"/>
        </w:rPr>
        <w:t>16</w:t>
      </w:r>
      <w:r>
        <w:rPr>
          <w:rFonts w:ascii="MinionPro" w:hAnsi="MinionPro" w:cs="MinionPro"/>
          <w:sz w:val="24"/>
          <w:szCs w:val="24"/>
        </w:rPr>
        <w:t>, koji od 1. srpnja 2004. g. zamjenjuje odredbe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ranije navedenih konvencija. On je polazno utemeljen na ideji međusobnog priznanja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sudskom postupanju i odlučivanju. Europski uhidbeni nalog predviđa najmanju mjeru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formalnosti, jer zamoljena država, mora priznati valjanim zahtjev države moliteljice ipso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facto. Na taj način se izručenje pojednostavljuje i znatno ubrzava. Sudska vlast zamoljene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države nalog mora ispitati u roku deset dana, a krajnji rok je 90 dana od uhićenja. Isto tako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svrha je Europskog uhidbenog naloga provesti judicijalizaciju isključenjem poličkodiskrecijskog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 upravnog postupka. Tako, države određuju nadležni sud, ali i središnju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vlast koja će pomagati nadležnom sudu. Izričito su navedene okolnosti zbog kojih sud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može odbiti izvršenje naloga</w:t>
      </w:r>
      <w:r>
        <w:rPr>
          <w:rFonts w:ascii="MinionPro" w:hAnsi="MinionPro" w:cs="MinionPro"/>
          <w:sz w:val="14"/>
          <w:szCs w:val="14"/>
        </w:rPr>
        <w:t>17</w:t>
      </w:r>
      <w:r>
        <w:rPr>
          <w:rFonts w:ascii="MinionPro" w:hAnsi="MinionPro" w:cs="MinionPro"/>
          <w:sz w:val="24"/>
          <w:szCs w:val="24"/>
        </w:rPr>
        <w:t>. Posebni propisi vrijede za: odluke u odsutnosti, izrečenu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kaznu doživotnog zatvora, konkurenciju zahtjeva od više država moliteljica, tranzit, jezik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zahtjeva i obustavu primjene ako nastupe okolnosti iz čl. 6. Sporazuma o Europskoj Uniji.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Uhićenik ima pravo na branitelja i prevoditelja, zamoljena država samostalno odlučuje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njegovom pritvaranju. Uhićenik pristaje po nacionalnim propisima na izručenje, ali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njegov pristanak nije uvjet za izručenje.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Srodni i noviji pravni akti Vijeća Europe na području izručenja su i Europska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konvencija o suzbijanju terorizma iz 1977. g. i Protokol o izmjenama Europske konvencije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 suzbijanju terorizma iz 2003. g. Naime, u čl. 5. ove Konvencije, zamoljena država može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odbiti izručenje ako na temelju bitnih razloga vjeruje da je zahtjev za izručenje zbog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kaznenog djela navedenog u čl. 1. Konvencije postavljen iz razloga progona ili kažnjavanja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neke osobe zbog njene rase, vjere, nacionalne pripadnosti ili političkog uvjerenja. U tom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14</w:t>
      </w:r>
      <w:r>
        <w:rPr>
          <w:rFonts w:ascii="MinionPro" w:hAnsi="MinionPro" w:cs="MinionPro"/>
          <w:sz w:val="18"/>
          <w:szCs w:val="18"/>
        </w:rPr>
        <w:t>Prema V. Đ. Degan, B. Pavišić, Međunarodno kazneno pravo, Rijeka, 2005, str. 355.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lastRenderedPageBreak/>
        <w:t>15</w:t>
      </w:r>
      <w:r>
        <w:rPr>
          <w:rFonts w:ascii="MinionPro" w:hAnsi="MinionPro" w:cs="MinionPro"/>
          <w:sz w:val="18"/>
          <w:szCs w:val="18"/>
        </w:rPr>
        <w:t>Od 27. rujna 1996. g.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16</w:t>
      </w:r>
      <w:r>
        <w:rPr>
          <w:rFonts w:ascii="MinionPro" w:hAnsi="MinionPro" w:cs="MinionPro"/>
          <w:sz w:val="18"/>
          <w:szCs w:val="18"/>
        </w:rPr>
        <w:t>Od 27. rujna 2001. g.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17</w:t>
      </w:r>
      <w:r>
        <w:rPr>
          <w:rFonts w:ascii="MinionPro" w:hAnsi="MinionPro" w:cs="MinionPro"/>
          <w:sz w:val="18"/>
          <w:szCs w:val="18"/>
        </w:rPr>
        <w:t>To su: nedostatak identiteta norme, ne bis in idem, amnestija i pomilovanje u zamoljenoj državi, imunitet i ako nalog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nema potrebne sastojke.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34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smislu isto propisuje i naš čl. 34. st. 1. toč. i. ZMPPKS-a. I neke druge konvencijske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odredbe postavljaju pravila u pogledu uspostavljanja nadležnosti nacionalnih organa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kaznenog pravosuđa, zatim obveze pružanja kaznenopravne pomoći u punom opsegu, te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kaznenog progona osobe prema kojoj je upravljen zahtjev za izručenje, ako tu osobu 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izruči država od koje se to traži (čl. 6. do 8. Konvencije).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Kaznenopravna Konvencija o korupciji u čl. 27. govori o izručenju za ona kaznena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djela koja su propisana ovom Konvencijom. I Konvencija o kibernetičkom kriminalitetu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Drugom dijelu govori o izručenju zbog kaznenih djela utvrđenih u čl. 2. do 11. ove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Konvencije. Također je tu i Konvencija Vijeća Europe o prevenciji terorizma iz 2005. g.,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koja predviđa da kaznena djela propisana čl. 5. do 7. i čl. 9. imaju status ekstradibilnih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kaznenih djela (čl. 19. Konvencije).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Konvencija Vijeća Europe o zaštiti djece od seksualnog iskorištavanja i seksualnog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zlostavljanja iz 2007. g. također ističe značaj izručenja i potiče primjenu ove Konvencije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slučajevima izručenja za ona nedopuštena ponašanja koja bi na poticaj ovog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međunarodnog dokumenta bila nacionalnim pravom propisana kao kaznena djela (čl. 38.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4"/>
          <w:szCs w:val="14"/>
        </w:rPr>
      </w:pPr>
      <w:r>
        <w:rPr>
          <w:rFonts w:ascii="MinionPro" w:hAnsi="MinionPro" w:cs="MinionPro"/>
          <w:sz w:val="24"/>
          <w:szCs w:val="24"/>
        </w:rPr>
        <w:t>Konvencije)</w:t>
      </w:r>
      <w:r>
        <w:rPr>
          <w:rFonts w:ascii="MinionPro" w:hAnsi="MinionPro" w:cs="MinionPro"/>
          <w:sz w:val="14"/>
          <w:szCs w:val="14"/>
        </w:rPr>
        <w:t>18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5. NAČELA PRAVA O IZRUČENJU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Četiri su temeljna načela o ekstradiciji: načelo reciprociteta (uzajamnosti), načelo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ekstradibiliteta, načelo identiteta (istovjetnosti) norme i načelo specijaliteta</w:t>
      </w:r>
      <w:r>
        <w:rPr>
          <w:rFonts w:ascii="MinionPro" w:hAnsi="MinionPro" w:cs="MinionPro"/>
          <w:sz w:val="14"/>
          <w:szCs w:val="14"/>
        </w:rPr>
        <w:t>19</w:t>
      </w:r>
      <w:r>
        <w:rPr>
          <w:rFonts w:ascii="MinionPro" w:hAnsi="MinionPro" w:cs="MinionPro"/>
          <w:sz w:val="24"/>
          <w:szCs w:val="24"/>
        </w:rPr>
        <w:t>. Ova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temeljna načela razvila su se još u devetnaestom stoljeću, ali su i danas aktualna.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5. 1. Načelo reciprociteta ili uzajamnosti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Ovo načelo se u teoriji međunarodnog prava objašnjava postupanjem međusobno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jednakih država jednih prema drugim na isti način. S obzirom na izručenje to znači da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zamoljena država svoju pozitivnu odluku o izručenju čini ovisnom o takvoj odluci države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moliteljice u analognom budućem slučaju. U osobito žurnim slučajevima može se postaviti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zahtjev za izručenjem i onda ako između dvije države ne vlada načelo uzajamnosti i u tom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slučaju strana se država mora na to upozoriti.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18</w:t>
      </w:r>
      <w:r>
        <w:rPr>
          <w:rFonts w:ascii="MinionPro" w:hAnsi="MinionPro" w:cs="MinionPro"/>
          <w:sz w:val="18"/>
          <w:szCs w:val="18"/>
        </w:rPr>
        <w:t>Detaljan pregled međunarodnih multilateralnih ugovora o pravnoj pomoći koji obvezuju Bosnu i Hercegovinu, pregled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međunarodnih bilateralnih ugovora o pravnoj pomoći koji obvezuju Bosnu i Hercegovinu i to onih koje je zaključila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Bosna i Hercegovina, kao i onih koje je notifikacijom o sukcesiji preuzela Bosna i Hercegovina, vidi kod: N. Sladoje, 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Bucar, A. Pilav i J. Šarac, Međunarodna pravna pomoć, Knjiga II., Sarajevo, 2007. str. 69. do 75.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19</w:t>
      </w:r>
      <w:r>
        <w:rPr>
          <w:rFonts w:ascii="MinionPro" w:hAnsi="MinionPro" w:cs="MinionPro"/>
          <w:sz w:val="18"/>
          <w:szCs w:val="18"/>
        </w:rPr>
        <w:t>D. Krapac, Međunarodna krivičnopravna pomoć, Zagreb, 1987, str. 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35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ZMPPKS u čl. 6. st. 3., također propisuje da se pravna pomoć može odbiti i 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temelju faktičkog reciprociteta u odnosu na određenu državu.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5.2. Načelo ekstradibiliteta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Načelo ekstradibiliteta znači da izručenju ima mjesta samo kod težih kaznenih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djela koja se smatraju ekstradibilnima. Kod lakših djela izručenju se protive razlozi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ekonomičnosti, jer je ovaj postupak složen i skup. Načelo ekstradibiliteta ostvaruje se 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dva načina i to: metodom enumeracije ustanovljenom u belgijskom zakonu o ekstradiciji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 1833. g., gdje se izričito nabrajaju kaznena djela koja podliježu ekstradiciji, dok su ostala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isključena. Po metodi eliminacije, ekstradiciji ima mjesta kod svih kaznenih djela, osim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određenih kategorija koje su isključene zbog dvojne prirode ili malog značenja (minimum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zapriječene kazne), Ova metoda danas prevladava. Tako, primjerice, Europski uhidbeni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nalog uređuje postupak samo za kaznena djela za koja je propisana kazna zatvora iznad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jedne godine, odnosno izrečena kazna od četiri ili više mjeseci.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Prema čl. 33. ZMPPKS-a (Dopuštenost izručenja), u st. 3. propisuje se dopuštenost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izručenja samo za kaznena djela za koja je prema kaznenom zakonodavstvu Bosne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Hercegovine i prema zakonima države moliteljice predviđena kazna zatvora od najmanje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jedne godine, odnosno prema odredbi st. 4., ako trajanje izrečene kazne ili njezin preostali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dio koji treba izvršiti iznosi najmanje četiri mjeseca.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SAD-u je postojala praksa da se u bilateralnim ugovorima koristi metoda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enumeracije ekstradibilnih kaznenih djela, ali je u prošlih dvadeset godina i tamo ta praksa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napuštena. Umjesto toga traži se da je kazneno djelo predviđeno kao takvo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zakonodavstvima obje države, te da je predviđena kazna od najmanje godinu dana</w:t>
      </w:r>
      <w:r>
        <w:rPr>
          <w:rFonts w:ascii="MinionPro" w:hAnsi="MinionPro" w:cs="MinionPro"/>
          <w:sz w:val="14"/>
          <w:szCs w:val="14"/>
        </w:rPr>
        <w:t>20</w:t>
      </w:r>
      <w:r>
        <w:rPr>
          <w:rFonts w:ascii="MinionPro" w:hAnsi="MinionPro" w:cs="MinionPro"/>
          <w:sz w:val="24"/>
          <w:szCs w:val="24"/>
        </w:rPr>
        <w:t>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5. 3. Načelo identiteta (istovjetnosti) norme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Ovo načelo znači da izručenju ima mjesta samo ako je djelo za koje se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traži predviđeno kao kazneno djelo u zakonima države moliteljice i zamoljene države.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Pitanje postoji li identitet norme u konkretnom slučaju može se u zamoljenoj državi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ispitati na dva načina. Prvi način pretpostavlja ispitivanje postoji li istovjetnost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inkriminacija nekog ponašanja u zakonodavstvu jedne i druge države (ispitivanje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obostrane kažnjivosti in abstracto). Drugi način pretpostavlja ispitivanje postoje li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okolnosti koje isključuju protupravnost, kaznenu odgovornost, osobne razloge isključenja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 (primjerice, imunitet), kao i postoje li uvjeti za vođenje kaznenog postupka (tzv.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20</w:t>
      </w:r>
      <w:r>
        <w:rPr>
          <w:rFonts w:ascii="MinionPro" w:hAnsi="MinionPro" w:cs="MinionPro"/>
          <w:sz w:val="18"/>
          <w:szCs w:val="18"/>
        </w:rPr>
        <w:t>Ch. Bassiouni, op. cit. u bilj. 5, str. 478.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36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ispitivanje obostrane kažnjivosti in concreto). Tako, primjerice, Rezolucija IV. sekcije X.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Međunarodnog kongresa za kazneno pravo navodi da se „može smatrati dovoljnim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ispunjenje ekstradicijskog zahtjeva ako je djelo za koje se izručena osoba okrivljuje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kažnjivo in abstracto prema zakonima zemlje koja traži ekstradiciju, ali navodi da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zamoljena država može odbiti zahtjev ako postoje evidentni razlozi koji opravdavaju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izvršenu radnju (primjerice, razlozi isključenja protupravnosti i kaznene odgovornosti), pa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čak i ako nema dovoljno dokaza o krivnji, osim u slučajevima kada se ekstradicija traži s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ciljem poduzimanja mjere sigurnosti ili odgojne mjere“. Prema ZMPPKS-u, u čl. 33. st. 2.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se propisuje dopuštenost izručenja samo za kaznena djela kažnjiva prema zakonima Bosne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 Hercegovine i prema zakonima države moliteljice, odnosno u čl. 34. st. 1. toč. d.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propisano je „da se izručenje traži za djelo koje predstavlja kazneno djelo i po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zakonodavstvu Bosne i Hercegovine i po zakonu države u kojoj je djelo počinjeno“.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5. 4. Načelo specijaliteta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Načelo specijaliteta znači da je država moliteljica ovlaštena kazneno progoniti ili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kazniti izručenu osobu samo za ona kaznena djela počinjena prije podnošenja zahtjeva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izručenjem za koje je zamoljena država odobrila izručenje. Ovim načelom ostvaruje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pravo zamoljene države da utvrđuje jesu li ispunjeni svi uvjeti za izručenje jer samo tada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ona može snositi odgovornost za mjere koje je poduzela druga država. Načelo specijaliteta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također je i garancija osobi koja se izručuje da u državi moliteljici neće biti progonjena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djela za koja to ne očekuje. Razlikuju se sustavi s tzv. „elastičnim“ i „krutim“ načelom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specijaliteta</w:t>
      </w:r>
      <w:r>
        <w:rPr>
          <w:rFonts w:ascii="MinionPro" w:hAnsi="MinionPro" w:cs="MinionPro"/>
          <w:sz w:val="14"/>
          <w:szCs w:val="14"/>
        </w:rPr>
        <w:t>21</w:t>
      </w:r>
      <w:r>
        <w:rPr>
          <w:rFonts w:ascii="MinionPro" w:hAnsi="MinionPro" w:cs="MinionPro"/>
          <w:sz w:val="24"/>
          <w:szCs w:val="24"/>
        </w:rPr>
        <w:t>. Sustavi s „elastičnim“ načelom specijaliteta dopuštaju da se nakon izručenja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 određeno djelo kazneni progon u državi moliteljici proširi i na drugo kazneno djelo bez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suglasnosti zamoljene države, ako se radi o kaznenom djelu koje obje države smatraju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ekstradibilnim. Sustavi s „krutim“ načelom specijaliteta dopuštaju kazneni progon (i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izvršenje kazne) u državi moliteljici isključivo za djelo za koje je zamoljena država odobrila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ili naknadno dala svoju suglasnost. Primjerice, austrijsko Ministarstvo pravosuđa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 može tražiti izručenje tražene osobe za djela koja nisu navedena u nalogu za uhićenje,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tj. izručenje se smije odnositi samo na počinjena kaznena djela koja su navedena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zahtjevu za izručenje okrivljenika</w:t>
      </w:r>
      <w:r>
        <w:rPr>
          <w:rFonts w:ascii="MinionPro" w:hAnsi="MinionPro" w:cs="MinionPro"/>
          <w:sz w:val="14"/>
          <w:szCs w:val="14"/>
        </w:rPr>
        <w:t>22</w:t>
      </w:r>
      <w:r>
        <w:rPr>
          <w:rFonts w:ascii="MinionPro" w:hAnsi="MinionPro" w:cs="MinionPro"/>
          <w:sz w:val="24"/>
          <w:szCs w:val="24"/>
        </w:rPr>
        <w:t>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 Bosna i Hercegovina usvaja načelo specijaliteta u ugovorima o izručenju i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unutarnjem pravu. Svi naši ugovori o izručenju isključuju suđenje izručenoj osobi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21</w:t>
      </w:r>
      <w:r>
        <w:rPr>
          <w:rFonts w:ascii="MinionPro" w:hAnsi="MinionPro" w:cs="MinionPro"/>
          <w:sz w:val="18"/>
          <w:szCs w:val="18"/>
        </w:rPr>
        <w:t>D. Krapac, op. cit. u bilj. 11, str. 36.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22</w:t>
      </w:r>
      <w:r>
        <w:rPr>
          <w:rFonts w:ascii="MinionPro" w:hAnsi="MinionPro" w:cs="MinionPro"/>
          <w:sz w:val="18"/>
          <w:szCs w:val="18"/>
        </w:rPr>
        <w:t>D. Krapac, op. cit. u bilj. 11, str. 37.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 djelo za koje izručenje nije odobreno, odnosno za djelo koje nije u određenoj vezi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 djelom za koje je izručenje odobreno.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Prema čl. 48. našeg ZMPPKS, kada Bosna i Hercegovina odlučuje o izručenju,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nadležni organ (Ministar pravde Bosne i Hercegovine) po službenoj dužnosti pazi 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načelo specijaliteta, te u rješenju kojim se dopušta izručenje navodi da se stranac ne može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progoniti za drugo djelo prije izručenja za počinjeno kazneno djelo., da se prema njemu 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može izvršiti kazna za drugo djelo prije izručenja za počinjeno kazneno djelo., da se prema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njemu ne može primijeniti teža kazna od one na koju je osuđen, niti smrtna kazna., da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prema njemu neće biti ponovljen kazneni postupak ukoliko je osuđen u odsutnosti i da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on, bez suglasnosti Bosne i Hercegovine, ne smije izručiti trećoj državi radi kaznenog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progona za kazneno djelo počinjeno prije dopuštenog izručenja ili izvršenja kazne zatvora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koja je izrečena prije dopuštenog izručenja.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Tako, primjerice, većina europskih država neće odobriti izručenje u SAD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kaznena djela za koja se u SAD-u može izreći smrtna kazna, osim ako ne dobiju garanciju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da smrtna kazna neće biti primijenjena, tako da se načelo specijaliteta javlja kao jedno od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rješenja za taj problem i to tako da zamoljena država može odbiti izručenje za kazneno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djelo za koje je zapriječena smrtna kazna, ali ga može odobriti za neko manje teško djelo</w:t>
      </w:r>
      <w:r>
        <w:rPr>
          <w:rFonts w:ascii="MinionPro" w:hAnsi="MinionPro" w:cs="MinionPro"/>
          <w:sz w:val="14"/>
          <w:szCs w:val="14"/>
        </w:rPr>
        <w:t>23</w:t>
      </w:r>
      <w:r>
        <w:rPr>
          <w:rFonts w:ascii="MinionPro" w:hAnsi="MinionPro" w:cs="MinionPro"/>
          <w:sz w:val="24"/>
          <w:szCs w:val="24"/>
        </w:rPr>
        <w:t>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Slično propisuje i naš čl. 34. st. 1. toč. i. ZMPPKS-a „da se izručenje ne traži za kazneno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djelo s propisanom smrtnom kaznom prema zakonu države koja traži izručenje osim ako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država koja traži izručenje da jamstva da neće izreći ili izvršiti smrtnu kaznu“.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slučaju izručenja za neko manje teško djelo, primjerice, ako je u pitanju kazneno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djelo posjedovanja nekoliko grama opojne droge, za koje je u državi moliteljici zapriječena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kazna zatvora do dvije godine, zamoljena država u kojoj je za isto djelo zapriječeno šest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mjeseci zatvora, ustručavat će se izručiti osobu zbog neprimjerene kazne (posebice, ako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ta kazna teža nego u većini europskih država). Zamoljena država se tada može koristiti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načelom specijaliteta kao sredstvom da umiri svoju savjest. Ovo ukazuje na mogućnost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manipuliranja ovim pravilima ako se njihova svrha ignorira ili prihvaća kao gotova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činjenica</w:t>
      </w:r>
      <w:r>
        <w:rPr>
          <w:rFonts w:ascii="MinionPro" w:hAnsi="MinionPro" w:cs="MinionPro"/>
          <w:sz w:val="14"/>
          <w:szCs w:val="14"/>
        </w:rPr>
        <w:t>24</w:t>
      </w:r>
      <w:r>
        <w:rPr>
          <w:rFonts w:ascii="MinionPro" w:hAnsi="MinionPro" w:cs="MinionPro"/>
          <w:sz w:val="24"/>
          <w:szCs w:val="24"/>
        </w:rPr>
        <w:t>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23</w:t>
      </w:r>
      <w:r>
        <w:rPr>
          <w:rFonts w:ascii="MinionPro" w:hAnsi="MinionPro" w:cs="MinionPro"/>
          <w:sz w:val="18"/>
          <w:szCs w:val="18"/>
        </w:rPr>
        <w:t>D. H. Derby, op. cit, u bilj. 4, str. 58.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24</w:t>
      </w:r>
      <w:r>
        <w:rPr>
          <w:rFonts w:ascii="MinionPro" w:hAnsi="MinionPro" w:cs="MinionPro"/>
          <w:sz w:val="18"/>
          <w:szCs w:val="18"/>
        </w:rPr>
        <w:t>D. H. Derby, op.cit, u bilj. 4, str. 58.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38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6. MJERE SLIČNE IZRUČENJU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Postoje neke mjere i postupci državnih vlasti prema izručeniku kojima se također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osoba predaje stranoj zemlji, a da se pri tome ne radi o izručenju. To su: protjerivanje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prikriveno izručenje, te otmica (prinudno odvođenje) osobe iz države boravišta.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lastRenderedPageBreak/>
        <w:t>6. 1. Protjerivanje i prikriveno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Protjerivanje je mjera administrativnog ili policijskog karaktera koja se sastoji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prinudnom udaljavanju neke osobe s teritorija države u kojoj se nalazi</w:t>
      </w:r>
      <w:r>
        <w:rPr>
          <w:rFonts w:ascii="MinionPro" w:hAnsi="MinionPro" w:cs="MinionPro"/>
          <w:sz w:val="14"/>
          <w:szCs w:val="14"/>
        </w:rPr>
        <w:t>25</w:t>
      </w:r>
      <w:r>
        <w:rPr>
          <w:rFonts w:ascii="MinionPro" w:hAnsi="MinionPro" w:cs="MinionPro"/>
          <w:sz w:val="24"/>
          <w:szCs w:val="24"/>
        </w:rPr>
        <w:t>. Pri protjerivanju,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osoba kojoj je izrečeno, može birati zemlju u koju će otputovati. Ostavlja joj se određeni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rok za napuštanje državnog teritorija, nakon čijeg se proteka prinudno dovodi na granicu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udaljuje iz zemlje, odnosno predaje organima susjedne države ili države koja pristane da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prihvati. Protjerivanje postaje slično izručenju kada se izvršavana način da stranac dospije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ruke organa države koja ga traži. Države posežu za protjerivanjem, ako, primjerice,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sprječava nepostojanje ugovora o izručenju, ako ugovor, ne predviđa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 djelo koje je u pitanju, itsl. U takvim slučajevima radi se o tzv. prikrivenom izručenju.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6. 2. Otmica (prinudno odvođenje) osobe iz države boravišta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Otmicu mogu počiniti različiti subjekti (državni organi zemlje koja traži tu osobu,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pojedinci koji rade za njihov račun ili na vlastitu inicijativu) uz izričitu ili prešutnu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suglasnost zemlje boravišta, pa čak i bez nje. Svi se ti načini ocjenjuju kao nezakonite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radnje kojima se narušava unutarnje i međunarodno pravo. Ako je otmica počinjena bez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suglasnosti države boravišta otete osobe, riječ je o tzv. međunarodnom deliktu koji povlači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odgovornost i obvezu davanja zadovoljenja povrijeđenoj državi (primjerice, u moralnoj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zadovoljštini i poravnjavanju štete). S druge strane, sudska praksa mnogih zemalja smatra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da nezakonito pribavljanje prisutnosti neke osobe nimalo ne utječe na valjanost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jurisdikcije njezinih organa. Međutim, sigurno je da se otmica ne može s pravnog stajališta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ničim opravdati, bez obzira na to što su pravne sankcije za nju zasad slabe i nedjelotvorne.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25</w:t>
      </w:r>
      <w:r>
        <w:rPr>
          <w:rFonts w:ascii="MinionPro" w:hAnsi="MinionPro" w:cs="MinionPro"/>
          <w:sz w:val="18"/>
          <w:szCs w:val="18"/>
        </w:rPr>
        <w:t>D. Krapac, op. cit. u bilj. 11, str. 28.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39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7. IZRUČENJE I PRAVO AZILA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Pravo azila je ovlaštenje neke države da određenoj osobi koja to od nje zatraži pruži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utočište na svom teritoriju ili mjestu pod vlašću njezinih organa. Pri izručenju i azilu treba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posebice paziti na to predstavlja li odobreni azil smetnju za izručenje</w:t>
      </w:r>
      <w:r>
        <w:rPr>
          <w:rFonts w:ascii="MinionPro" w:hAnsi="MinionPro" w:cs="MinionPro"/>
          <w:sz w:val="14"/>
          <w:szCs w:val="14"/>
        </w:rPr>
        <w:t>26</w:t>
      </w:r>
      <w:r>
        <w:rPr>
          <w:rFonts w:ascii="MinionPro" w:hAnsi="MinionPro" w:cs="MinionPro"/>
          <w:sz w:val="24"/>
          <w:szCs w:val="24"/>
        </w:rPr>
        <w:t>. To ovisi o tome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radi li se o izručenju prema međunarodnom ugovoru ili izvan njega. U slučaju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izvanugovornog izručenja odobreni azil smetnja je za izručenje. Međutim, kod ugovornog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izručenja okolnost da tražena osoba u zamoljenoj državi uživa azil ne može biti sama po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sebi razlogom za odbijanje izručenja. Jedino ako ugovor dopušta primjenu propisa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unutarnjeg prava o azilu, ta se okolnost može uzeti kao smetnja za izručenje. Također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važno pitanje odnosa između izručenja i azila prilikom odlučivanja hoće li se nekoj osobi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koju traži određena država odobriti azil ili će se, naprotiv, izručiti, a tu je riječ o političkom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pitanju. Tako će, primjerice, odgovor, hoće li neka država u konkretnom slučaju nekom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izbjeglici dati azil i odbiti zahtjev za izručenjem, ovisiti o političkoj procjeni državnih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organa, koja se kreće u okviru pravno određenom, s jedne strane, obvezom države da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osobe sa statusom izbjeglice ne vraća u zemlju gdje im prijeti opasnost od progona, a s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druge, zabranom pružanja azila počiniteljima tzv. međunarodnih kaznenih djela,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primjerice, ratnog zločina, zločina protiv mira i čovječnosti. Članak 34. st. 1. toč. h.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ZMPPKS-a propisuje: „da osoba čije se izručenje traži ne uživa pravo azila u Bosni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Hercegovini, odnosno da nije u postupku traženja azila u Bosni i Hercegovini u vrijeme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podnošenja molbe za izručenje“.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8. OSNOVE ZA ODBIJANJE IZRUČENJA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Propust države moliteljice da udovolji svim pretpostavkama za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predviđenim u međunarodnom ili unutarnjem pravu, bilo u materijalnopravnom ili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postupovnom pogledu, rezultirat će odbijanjem zahtjeva za izručenje.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8. 1. Državljanstvo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Zemlje kontinentalne pravne tradicije ne izručuju vlastite državljane. Zabrana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izručenja vlastitog državljanina prvi put se na planu unutarnjeg prava pojavila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belgijskom zakonu o izručenju iz 1833. g., a na međunarodnom planu u belgijskofrancuskom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ugovoru o izručenju iz 1834. g.</w:t>
      </w:r>
      <w:r>
        <w:rPr>
          <w:rFonts w:ascii="MinionPro" w:hAnsi="MinionPro" w:cs="MinionPro"/>
          <w:sz w:val="14"/>
          <w:szCs w:val="14"/>
        </w:rPr>
        <w:t>27</w:t>
      </w:r>
      <w:r>
        <w:rPr>
          <w:rFonts w:ascii="MinionPro" w:hAnsi="MinionPro" w:cs="MinionPro"/>
          <w:sz w:val="24"/>
          <w:szCs w:val="24"/>
        </w:rPr>
        <w:t>. U Bosni i Hercegovini, njezini državljani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26</w:t>
      </w:r>
      <w:r>
        <w:rPr>
          <w:rFonts w:ascii="MinionPro" w:hAnsi="MinionPro" w:cs="MinionPro"/>
          <w:sz w:val="18"/>
          <w:szCs w:val="18"/>
        </w:rPr>
        <w:t>Tim se pitanjima iscrpno bavila IV. sekcija XII. Međunarodnog kongresa za krivično pravo 1979. g. u Hamburgu. D.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Krapac, op.cit. u bilj.11, str. 31.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27</w:t>
      </w:r>
      <w:r>
        <w:rPr>
          <w:rFonts w:ascii="MinionPro" w:hAnsi="MinionPro" w:cs="MinionPro"/>
          <w:sz w:val="18"/>
          <w:szCs w:val="18"/>
        </w:rPr>
        <w:t>D. Krapac, op. cit. u bilj. 11, str. 38.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40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koji su počinili neko kazneno djelo u inozemstvu neće biti izručeni stranoj državi da im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tamo sudi. Tako propisuje čl. 34. st. 1. toč. a. ZMPPKS-a. Prema čl. 6. Europske konvencije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 izručenju propisana je mogućnost jednostranog isključenja ili ograničenja izručenja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vlastitog državljanina. Temelj je pravo državne stranke da odredi pojam državljanima,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zatim, pravilo prema kojem se državljanstvo određuje prema vremenu donošenja odluke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izručenju, s posebnim pravom zamoljene države da tako postupa i u slučaju stjecanja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državljanstva države moliteljice u razdoblju od donošenja odluke o izručenju do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predviđenog vremena izvršenja</w:t>
      </w:r>
      <w:r>
        <w:rPr>
          <w:rFonts w:ascii="MinionPro" w:hAnsi="MinionPro" w:cs="MinionPro"/>
          <w:sz w:val="14"/>
          <w:szCs w:val="14"/>
        </w:rPr>
        <w:t>28</w:t>
      </w:r>
      <w:r>
        <w:rPr>
          <w:rFonts w:ascii="MinionPro" w:hAnsi="MinionPro" w:cs="MinionPro"/>
          <w:sz w:val="24"/>
          <w:szCs w:val="24"/>
        </w:rPr>
        <w:t>. U takvim slučajevima domaći državljanin će se predati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radi vođenja postupka sukladno načelu aut judicare, aut tradere.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zemljama common law ne postoji zabrana izručenja vlastitih državljana. To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proizlazi iz strogosti teritorijalnog načela prostornog važenja kaznenog zakona, po kojem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je primjena kaznenog zakona moguća jedino ako je kazneno djelo počinjeno u granicama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prostora koji se pravno smatra državnim teritorijem. Zemlje common law u svojim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ugovorima o izručenju predviđaju tzv. fakultativnu klauzulu, po kojoj se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vlastitog državljanina ne smatra obveznim i izvršna vlast ovlašćuje da se po diskrecijskoj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ocjeni odluči hoće li traženu osobu izručiti ili ne.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Neki međunarodni ugovori predviđaju mogućnost izručenja vlastitog državljanina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 za zemlje kontinentalnog prava, jer odredbe tih ugovora važe u odnosu prema načelnoj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zabrani izručenja domaćih državljana kao lex specialis.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vezi sa zabranom izručenja vlastitog državljanina postavlja se i pitanje u kojem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trenutku on mora imati taj status da bi ta zabrana djelovala. Za razliku od slučaja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naknadnog stjecanja državljanstva zamoljene države u kojem se zabrana izručenja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beziznimno uspostavlja, u slučaju naknadnog gubitka tog državljanstva praksa pokazuje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različita rješenja. Tako se, primjerice, u francuskom zakonodavstvu status državljanina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određuje prema trenutku počinjenja djela. U nekim drugim sustavima, primjerice,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austrijskom, njemačkom i švicarskom pravu, status državljanina određuje se prema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momentu postupka izručenja</w:t>
      </w:r>
      <w:r>
        <w:rPr>
          <w:rFonts w:ascii="MinionPro" w:hAnsi="MinionPro" w:cs="MinionPro"/>
          <w:sz w:val="14"/>
          <w:szCs w:val="14"/>
        </w:rPr>
        <w:t>29</w:t>
      </w:r>
      <w:r>
        <w:rPr>
          <w:rFonts w:ascii="MinionPro" w:hAnsi="MinionPro" w:cs="MinionPro"/>
          <w:sz w:val="24"/>
          <w:szCs w:val="24"/>
        </w:rPr>
        <w:t>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8. 2. Humanitarni razlozi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Neke države odbijaju izručenje iz humanitarnih razloga, tj. ako bi ono bilo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protivno dobi, zdravstvenom stanju, obiteljskim prilikama, duševnom i tjelesnom razvitku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tražene osobe, itsl. Tako, primjerice paragraf 22. austrijskog ARHG određuje da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nije dopušteno u slučaju kada bi s obzirom na težinu kaznenog djela „očigledno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28</w:t>
      </w:r>
      <w:r>
        <w:rPr>
          <w:rFonts w:ascii="MinionPro" w:hAnsi="MinionPro" w:cs="MinionPro"/>
          <w:sz w:val="18"/>
          <w:szCs w:val="18"/>
        </w:rPr>
        <w:t>V. Đ. Degan, B. Pavišić, op. cit. u bilj. 6, str. 350.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29</w:t>
      </w:r>
      <w:r>
        <w:rPr>
          <w:rFonts w:ascii="MinionPro" w:hAnsi="MinionPro" w:cs="MinionPro"/>
          <w:sz w:val="18"/>
          <w:szCs w:val="18"/>
        </w:rPr>
        <w:t>D. Krapac, op. cit. u bilj. 11, str. 39.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41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nerazmjerno pogodilo“ traženu osobu zbog njezine dobi, dugotrajnog boravišta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zamoljenoj državi ili iz drugih razloga njezinih osobnih prilika.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lastRenderedPageBreak/>
        <w:t>8. 3. Politička kaznena djela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Shvaćanje da za politička kaznena djela nema izručenja prvi put se javlja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belgijskom zakonu o ekstradiciji iz 1833. g. Sporno je što nema definicije pojma političkog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kaznenog djela. Politička kaznena djela, prema objektivnim teorijama, predstavljaju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kaznena djela upravljena protiv organiziranja i djelovanja određene države, dok, prema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subjektivnim teorijama, su to kaznena djela počinjena iz političkih pobuda. Politička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kaznena djela mogu biti: čista (prava, apsolutna) i mješovita (neprava, relativna).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Mješovita politička kaznena djela mogu biti kompleksna i koneksna. Kompleksna kaznena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djela su obična kaznena djela počinjena iz političkih pobuda i uperena na političko dobro,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dok su koneksna kaznena djela, obična kaznena djela koja predstavljaju sredstvo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počinjenje čisto političkog kaznenog djela.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Podjela na opća i politička kaznena djela značajna je sa stanovišta izručenja. Prema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međunarodnom i unutarnjem kaznenom pravu izručenje se ne čini za čisto politička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kaznena djela. Od kompleksnih kaznenih djela, kao političko kazneno djelo priznaje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samo atentat na šefa države i članove njegove obitelji, te se u pogledu izručenja počinitelja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ovog djela mora unijeti u ugovor o izručenju posebna „atentatorska klauzula“, kao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izuzetak od izuzetka. Za ostala kompleksna i koneksna kaznena djela je potrebno utvrditi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da li se smatraju političkim djelima ili ne (pa dopustiti izručenje njihovog počinitelja).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tu svrhu se koriste četiri kriterija: sustav odvajanja, sustav predominacije, sustav ratnih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običaja i kombinirani sustav. Prema sustavu odvajanja, nabrajaju se kaznena djela za koja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će se činiti izručenje, a za koja neće biti izručenja. Prema sustavu predominacije, utvrđuje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se koji su elementi pretežniji, elementi običnog ili političkog djela, pa ako su pretežniji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elementi običnog djela dopušteno je izručenje. Po sustavu ratnih običaja, treba dopustiti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počinitelja djela koja ratna pravila i običaji ne predviđaju kao dopuštena sredstva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ratu. Kombinirani sustav, priznaje postojanje političkih kaznenih djela svim djelima ako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nisu počinjena na surov i brutalan način i ako ne predstavljaju zločine s gledišta morala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prava kada je u interesu čovječanstva da se dopusti izručenje. Prema Europskoj konvenciji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 izručenju, članku 3., izručenje je također isključeno za politička kaznena djela i za tzv.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relativna politička djela, koja su u vezi s političkim kaznenim djelom. Politički značaj djela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prosuđuje zamoljena država. On se odriče kategorijama, međunarodnih zločina iz čl. 1.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Dopunskog protokola iz 1975. g</w:t>
      </w:r>
      <w:r>
        <w:rPr>
          <w:rFonts w:ascii="MinionPro" w:hAnsi="MinionPro" w:cs="MinionPro"/>
          <w:sz w:val="14"/>
          <w:szCs w:val="14"/>
        </w:rPr>
        <w:t xml:space="preserve">30 </w:t>
      </w:r>
      <w:r>
        <w:rPr>
          <w:rFonts w:ascii="MinionPro" w:hAnsi="MinionPro" w:cs="MinionPro"/>
          <w:sz w:val="24"/>
          <w:szCs w:val="24"/>
        </w:rPr>
        <w:t>Konvencije, a čl. 3. st. 3 sadrži i atentatorsku klauzulu.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30</w:t>
      </w:r>
      <w:r>
        <w:rPr>
          <w:rFonts w:ascii="MinionPro" w:hAnsi="MinionPro" w:cs="MinionPro"/>
          <w:sz w:val="18"/>
          <w:szCs w:val="18"/>
        </w:rPr>
        <w:t>To su: genocid, ratni zločini i zločini protiv civilnog stanovništva prema Ženevskim konvencijama iz 1949. g.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0"/>
          <w:szCs w:val="20"/>
        </w:rPr>
      </w:pPr>
      <w:r>
        <w:rPr>
          <w:rFonts w:ascii="MinionPro" w:hAnsi="MinionPro" w:cs="MinionPro"/>
          <w:sz w:val="20"/>
          <w:szCs w:val="20"/>
        </w:rPr>
        <w:t>42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Prema našem ZMPPKS-u, u čl. 34. st. 1. toč. e. izručenje će se odbiti za političko kazneno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djelo.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 raspravu o političkim deliktima kao smetnji za izručenje prisutna je dihotomija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između nužnosti uhićenja i kažnjavanja međunarodnih terorista i s druge strane, potrebe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 poštivanjem prava izbjeglica. S humanitarnog gledišta se smatra da okrivljenici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politička kaznena djela ne bi smjeli biti izručivani jer neće imati pošteno suđenje od strane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svojih političkih protivnika. S političkog gledišta, inzistira se na politici neutralnosti, tj.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jedna država se ne smije uplitati u unutarnje stvari druge države. S moralnog gledišta,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politički delikti su opravdani i zapravo su izraz otpora protiv ugnjetavanja i diktature.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Rješenje je možda u tome da se ograniči humanitarno gledište pa da se izručenje odobrava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 za političke delikte, osim ako se stvarno ne učini vjerojatnim da će okrivljenici biti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podvrgnuti okrutnom postupanju, mučenju ili da neće imati pošteno suđenje. I naš čl.83.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st. 2. ZMPPKS-a propisuje da ustupanje kaznenog progona i suđenja nije dopušteno ako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se njime stranac može izložiti nepravednom postupku, nehumanom i ponižavajućem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postupanju ili kažnjavanju.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Teško je postići konsenzus oko izručenja za politička kaznena djela, ali postoje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opće slaganje da bi u budućnosti veću ulogu trebala imati „antidiskriminacijska klauzula“,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koja bi ograničila pojam političkog kaznenog djela za svrhu izručenja. Svakako trebaistaći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da neki delikt može biti politički, jer je uperen protiv postojećeg režima, ali da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istodobno radi i o kaznenom djelu prema nedužnim žrtvama.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8. 4. Vojna i fiskalna kaznena djela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Međunarodni ugovori i unutarnje pravo često propisuju odbijanjeizručenja za tzv.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čista vojna kaznena djela, tj. ona koja se sastoje u povredi vojne dužnosti. Razlog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odbijanje izručenja ove vrste kaznenog djela nalazi se u shvaćanju da su ona unutarnja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stvar države moliteljice u koje se zamoljena država ne želi miješati. Takva kaznena djela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predstavljaju specifičnost njezinog političko-ekonomskog sustava koja se ne ponavljaju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svim pravnim sustavima na isti način ili iz istih razloga. Iznimno vojni savezi predviđaju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mogućnost izručenja i za vojne delikte. I prema odredbi čl. 4. Europske konvencije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izručenju, isključeno je izručenje za kaznena djela uređena vojnim zakonom, tj. za čista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vojna kaznena djela. I čl. 34. st. 1. toč. e. ZMPPKS-a isključuje izručenje za vojno kazneno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djelo.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Velik dio međunarodnih ugovora isključuje od izručenja fiskalna kaznena djela.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Tako i Konvencija, čl. 5., odnosno Dopunski protokol iz 1978. g., čl. 2., dopušta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 kaznena djela „vezana za poreze, pristojbe, carine i devize“ samo u slučaju da kazneno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djelo odgovara kaznenom djelu „iste prirode“ prema zakonu zamoljene države. I prema čl.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43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9. st. 3. ZMPPKS-a propisano je da međunarodna pravna pomoć neće biti odbijena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isključivo iz razloga što se odnosi na djelo koje se prema domaćem zakonodavstvu smatra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fiskalnim kaznenim djelom. Zahtjev za izručenje ne može se odbiti na temelju razlike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poreznih ili drugih financijskih propisa glede vrste poreza, carine ili pristojbe, pri čemu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 prosuđuje porezna ili financijska obveza, nego priroda radnje kaznenog djela.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8. 5. Načelo teritorijaliteta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Kao temeljno načelo prostornog važenja kaznenog zakona je načelo teritorijaliteta,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prema kojem se kazneno zakonodavstvo neke države primjenjuje bez razlike na svaku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osobu koja je na njezinom teritoriju počinila kazneno djelo predviđeno njezinim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zakonima. Stoga, dio država, polazeći od načela teritorijaliteta, predviđa da neće izručiti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osobu koja je počinila kazneno djelo na teritoriju koji potpada pod njezinu represivnu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vlast.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Naš ZMPPKS, u čl. 34. st. 1. toč. c. kao razlog za odbijanje izručenja također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propisuje: „da djelo za koje se traži izručenje nije počinjeno na teritoriju Bosne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Hercegovine, protiv nje ili njezinog državljanina“. Ovdje se teritorijalno načelo primjene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domaćeg zakona upotpunjuje primjenom pasivnog personalnog i realnog načela. Iz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navedenog proizlazi da nema zapreka za izručenje ako stranac počini kazneno djelo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našoj državi protiv stranca ili strane države.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8. 6. Smrtna kazna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Neke države isključuju mogućnost izručenja u druge države u kojima je za kazneno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djelo zapriječena smrtna kazna. U SAD-u to nije slučaj, jer zbog njihovog pravila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nemiješanju, one ne ulaze u pitanje tretmana tražene osobe kad je jednom ta osoba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izručena. Europska konvencija o izručenju, u čl. 11., u takvim slučajevima dopušta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izručenje samo ako država moliteljica pruži jamstvo koje zamoljena država ocijeni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dovoljnim da se ta kazna neće izvršiti. Tako propisuje i naš čl. 34. st. 1. toč. i. ZMPPKS-a: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„da se izručenje ne traži za kazneno djelo s propisanom smrtnom kaznom prema zakonu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države koja traži izručenje, osim ako država koja traži izručenje da jamstva da neće izreći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ili izvršiti smrtnu kaznu“.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44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8. 7. PROCESNE SMETNJE ZA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8. 7. 1. Zastara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 načela identiteta (istovjetnosti) norme proizlazi da izručenju nema mjesta kada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je došlo do zastare kaznenog progona ili zastare izvršenja kazne. Dok je starije pravo 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izručenju predviđalo da se zastara ocjenjuje prema pravu zamoljene države, novije pravo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predviđa da se zastara ocjenjuje prema pravu države moliteljice</w:t>
      </w:r>
      <w:r>
        <w:rPr>
          <w:rFonts w:ascii="MinionPro" w:hAnsi="MinionPro" w:cs="MinionPro"/>
          <w:sz w:val="14"/>
          <w:szCs w:val="14"/>
        </w:rPr>
        <w:t>31</w:t>
      </w:r>
      <w:r>
        <w:rPr>
          <w:rFonts w:ascii="MinionPro" w:hAnsi="MinionPro" w:cs="MinionPro"/>
          <w:sz w:val="24"/>
          <w:szCs w:val="24"/>
        </w:rPr>
        <w:t>. Pitanje zastare ocjenjuje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se prema zakonima u vrijeme zahtjeva za izručenje, a prilikom sumnje čiji propis o zastari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treba primijeniti, organi zamoljene države uvijek će primijeniti svoje pravo. Tako u čl. 10.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st. 1. toč. c. ZMPPKS-a se propisuje da će se zamolnica za međunarodnu pravnu pomoć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odbiti: „ako bi kazneni progon ili izvršenje sankcije prema domaćem zakonodavstvu bilo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isključeno zbog zastare“. Slično je propisano i u čl. 34. st. 1. toč. f. ZMPPKS-a: „da prema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domaćem zakonu nije nastupila zastara kaznenog progona ili zastara izvršenja kazne“.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8. 7. 2. Postojanje pravomoćne sudske odluke o istoj stvari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Neki propisi kao smetnju za izručenje propisuju okolnost da je tražena osoba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pravomoćno oslobođena ili osuđena za isto kazneno djelo u zamoljenoj državi, drugi,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državi moliteljici, a treći, navode obje zemlje, ili im država nije važna. Naš ZMPPKS, u čl.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34. st. 1. toč. f. propisuje: „da stranca čije se izručenje traži domaći sud već nije osudio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isto djelo ili ga za isto djelo pravomoćno oslobodio, osim ako se stječu uvjeti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ponavljanje kaznenog postupka“. Europska konvencija o izručenju u 2. dodatnom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protokolu navodi da se izručenje neće dopustiti niti u slučaju kada je djelo obuhvaćeno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amnestijom ili pomilovanjem u zamoljenoj državi.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8. 7. 3. Litispendencija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Vođenje kaznenog postupka u istoj stvari u zamoljenoj državi dovodi do odgađanja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izručenja, što vrijedi i za slučaj kada je u toj državi u tijeku izvršenje kaznene sankcije.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Starije pravo o izručenju predviđalo je u takvom slučaju obvezno odgađanje izručenja.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Novije pravo o izručenju predviđa da u slučaju litispendencije ili izvršenja kazne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zamoljena država može odgoditi izručenje, što znači da traženu osobu može izručiti.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Prema Europskoj konvenciji o izručenju, čl. 8., zamoljena država može odbiti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ako njena tijela vode postupak protiv iste osobe zbog jednog ili više kaznenih djela zbog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31</w:t>
      </w:r>
      <w:r>
        <w:rPr>
          <w:rFonts w:ascii="MinionPro" w:hAnsi="MinionPro" w:cs="MinionPro"/>
          <w:sz w:val="18"/>
          <w:szCs w:val="18"/>
        </w:rPr>
        <w:t>D. Krapac, op. cit. u bilj. 11, str. 48.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45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kojih se traži izručenje. U istom smislu djeluje i materijalna pravomoćnost (ne bis in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idem), s tim što se izručenje može odbiti i ako su tijela zamoljene države odlučila 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pokrenuti postupak ili ga obustaviti za isto ili ista kaznena djela. Čl. 34. st. 1. toč. f.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ZMPPKS također propisuje: „da protiv stranca za isto djelo nije pokrenut kazneni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postupak u Bosni i Hercegovini, a ako je pokrenut postupak zbog djela počinjenog prema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državljaninu Bosne i Hercegovine, da je položeno osiguranje za ostvarivanje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imovinskopravnog zahtjeva oštećenika“.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8. 7. 4. Osuda donesena u odsutnosti okrivljenika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Zemlje common law sustava ne poznaju suđenje u odsutnosti. Za njih se stoga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postavlja pitanje dopustivosti izručenja radi izvršenja kaznene sankcije nad osobom koja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osuđena u odsutnosti u državi moliteljici. U praksi britanskih i SAD sudova u takvom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slučaju zahtjev strane države uzima kao zahtjev za izručenje radi suđenja i traži ispunjenje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pretpostavki za izručenje, posebice onih koje se tiču osnovane sumnje da je tražena osoba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počinila kazneno djelo koje joj se stavlja na teret. Neke europske države predviđaju da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može odobriti ekstradicija osobe osuđene u odsutnosti ako izručena osoba u državi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moliteljici ima pravo na ponavljanje kaznenog postupka, odnosno ako ta država jamči da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će postupak biti ponovljen</w:t>
      </w:r>
      <w:r>
        <w:rPr>
          <w:rFonts w:ascii="MinionPro" w:hAnsi="MinionPro" w:cs="MinionPro"/>
          <w:sz w:val="14"/>
          <w:szCs w:val="14"/>
        </w:rPr>
        <w:t>32</w:t>
      </w:r>
      <w:r>
        <w:rPr>
          <w:rFonts w:ascii="MinionPro" w:hAnsi="MinionPro" w:cs="MinionPro"/>
          <w:sz w:val="24"/>
          <w:szCs w:val="24"/>
        </w:rPr>
        <w:t>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Prema čl. 3. Dopunskog protokola iz 1985. g. zamoljena država ima pravo odbiti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izručiti osobu osuđenu u odsutnosti, ako po njezinom mišljenju, postupak u okviru kojeg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je izrečena takva presuda ne udovoljava minimalnim pravima na obranu koje imaju sve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osobe optužene za kaznena djela. Izručenje će biti odobreno ako strana koja ga traži pruži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jamstvo da će izručena osoba imati pravo na ponavljanje postupka u kojem će moći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ostvariti svoje pravo na obranu. To ovlašćuje zamoljenu državu da provede izvršenje ako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optužena osoba dade svoju suglasnost za isto, ili u suprotnom, da povede postupak protiv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izručene osobe.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slučaju da zamoljena država obavijesti osobu koju treba izručiti, o presudi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izrečenoj protiv nje u njezinu odsustvu, strana koja izručenje traži neće smatrati ovu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obavijest službenom što se tiče kaznenog postupka pred njenim tijelima. U čl. 48. st. 1. toč.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d. našeg ZMPPKS se propisuje dopuštenje izručenja stranca „ako će prema njemu biti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ponovljen kazneni postupak ukoliko je osuđen u odsutnosti“.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32</w:t>
      </w:r>
      <w:r>
        <w:rPr>
          <w:rFonts w:ascii="MinionPro" w:hAnsi="MinionPro" w:cs="MinionPro"/>
          <w:sz w:val="18"/>
          <w:szCs w:val="18"/>
        </w:rPr>
        <w:t>D. Krapac, op. cit., u bilj. 11, str. 52.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46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9. POSTUPCI IZRUČENJA „IZ“ I „U“ BOSNU I HERCEGOVINU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tabeli koja slijedi prikazat ćemo podatke o postupcima izručenja „iz“ i „u“ Bosnu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 Hercegovinu u promatranom periodu od 2011. do 2013. godine prema statističkim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podacima Ministarstva pravde Bosne i Hercegovine.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>Rb. DRŽAVA IZ U 2011 IZ U 2012 IZ U 2013 UKUPNO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1. Albanija 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2. Austrija 4 4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8 </w:t>
      </w:r>
      <w:r>
        <w:rPr>
          <w:rFonts w:ascii="MinionPro" w:hAnsi="MinionPro" w:cs="MinionPro"/>
          <w:sz w:val="24"/>
          <w:szCs w:val="24"/>
        </w:rPr>
        <w:t xml:space="preserve">5 3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8 </w:t>
      </w:r>
      <w:r>
        <w:rPr>
          <w:rFonts w:ascii="MinionPro" w:hAnsi="MinionPro" w:cs="MinionPro"/>
          <w:sz w:val="24"/>
          <w:szCs w:val="24"/>
        </w:rPr>
        <w:t xml:space="preserve">2 4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6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22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3. Belgija 0 4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4 </w:t>
      </w:r>
      <w:r>
        <w:rPr>
          <w:rFonts w:ascii="MinionPro" w:hAnsi="MinionPro" w:cs="MinionPro"/>
          <w:sz w:val="24"/>
          <w:szCs w:val="24"/>
        </w:rPr>
        <w:t xml:space="preserve">2 0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6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4. Bugarska 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0 1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5. Crna Gora 17 9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26 </w:t>
      </w:r>
      <w:r>
        <w:rPr>
          <w:rFonts w:ascii="MinionPro" w:hAnsi="MinionPro" w:cs="MinionPro"/>
          <w:sz w:val="24"/>
          <w:szCs w:val="24"/>
        </w:rPr>
        <w:t xml:space="preserve">6 12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18 </w:t>
      </w:r>
      <w:r>
        <w:rPr>
          <w:rFonts w:ascii="MinionPro" w:hAnsi="MinionPro" w:cs="MinionPro"/>
          <w:sz w:val="24"/>
          <w:szCs w:val="24"/>
        </w:rPr>
        <w:t xml:space="preserve">5 17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22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66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6. Danska 2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2 0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5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7. Francuska 0 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2 2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4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8. Grčka 3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3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9. Hrvatska 34 14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48 </w:t>
      </w:r>
      <w:r>
        <w:rPr>
          <w:rFonts w:ascii="MinionPro" w:hAnsi="MinionPro" w:cs="MinionPro"/>
          <w:sz w:val="24"/>
          <w:szCs w:val="24"/>
        </w:rPr>
        <w:t xml:space="preserve">18 8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26 </w:t>
      </w:r>
      <w:r>
        <w:rPr>
          <w:rFonts w:ascii="MinionPro" w:hAnsi="MinionPro" w:cs="MinionPro"/>
          <w:sz w:val="24"/>
          <w:szCs w:val="24"/>
        </w:rPr>
        <w:t xml:space="preserve">10 9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19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93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10. Holandija 3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 </w:t>
      </w:r>
      <w:r>
        <w:rPr>
          <w:rFonts w:ascii="MinionPro" w:hAnsi="MinionPro" w:cs="MinionPro"/>
          <w:sz w:val="24"/>
          <w:szCs w:val="24"/>
        </w:rPr>
        <w:t xml:space="preserve">2 1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 </w:t>
      </w:r>
      <w:r>
        <w:rPr>
          <w:rFonts w:ascii="MinionPro" w:hAnsi="MinionPro" w:cs="MinionPro"/>
          <w:sz w:val="24"/>
          <w:szCs w:val="24"/>
        </w:rPr>
        <w:t xml:space="preserve">1 1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8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11. Italija 3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4 </w:t>
      </w:r>
      <w:r>
        <w:rPr>
          <w:rFonts w:ascii="MinionPro" w:hAnsi="MinionPro" w:cs="MinionPro"/>
          <w:sz w:val="24"/>
          <w:szCs w:val="24"/>
        </w:rPr>
        <w:t xml:space="preserve">1 2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 </w:t>
      </w:r>
      <w:r>
        <w:rPr>
          <w:rFonts w:ascii="MinionPro" w:hAnsi="MinionPro" w:cs="MinionPro"/>
          <w:sz w:val="24"/>
          <w:szCs w:val="24"/>
        </w:rPr>
        <w:t xml:space="preserve">1 4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5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12. Izrael 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13. Kanada 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14. Kina 2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4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15. Kosovo 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16. Kuvajt 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17. Luksemburg 0 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 xml:space="preserve">18. Mađarska 5 3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8 </w:t>
      </w:r>
      <w:r>
        <w:rPr>
          <w:rFonts w:ascii="MinionPro" w:hAnsi="MinionPro" w:cs="MinionPro"/>
          <w:sz w:val="24"/>
          <w:szCs w:val="24"/>
        </w:rPr>
        <w:t xml:space="preserve">6 1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7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16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19. Makedonija 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0 3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 </w:t>
      </w:r>
      <w:r>
        <w:rPr>
          <w:rFonts w:ascii="MinionPro" w:hAnsi="MinionPro" w:cs="MinionPro"/>
          <w:sz w:val="24"/>
          <w:szCs w:val="24"/>
        </w:rPr>
        <w:t xml:space="preserve">2 1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20. Norveška 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21. Rumunija 0 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1 1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4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22. Ruska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Federacija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23. SAD 4 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6 </w:t>
      </w:r>
      <w:r>
        <w:rPr>
          <w:rFonts w:ascii="MinionPro" w:hAnsi="MinionPro" w:cs="MinionPro"/>
          <w:sz w:val="24"/>
          <w:szCs w:val="24"/>
        </w:rPr>
        <w:t xml:space="preserve">5 1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6 </w:t>
      </w:r>
      <w:r>
        <w:rPr>
          <w:rFonts w:ascii="MinionPro" w:hAnsi="MinionPro" w:cs="MinionPro"/>
          <w:sz w:val="24"/>
          <w:szCs w:val="24"/>
        </w:rPr>
        <w:t xml:space="preserve">3 2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5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24. Slovenija 8 4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12 </w:t>
      </w:r>
      <w:r>
        <w:rPr>
          <w:rFonts w:ascii="MinionPro" w:hAnsi="MinionPro" w:cs="MinionPro"/>
          <w:sz w:val="24"/>
          <w:szCs w:val="24"/>
        </w:rPr>
        <w:t xml:space="preserve">16 4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20 </w:t>
      </w:r>
      <w:r>
        <w:rPr>
          <w:rFonts w:ascii="MinionPro" w:hAnsi="MinionPro" w:cs="MinionPro"/>
          <w:sz w:val="24"/>
          <w:szCs w:val="24"/>
        </w:rPr>
        <w:t xml:space="preserve">8 3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43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25. Slovačka 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1 1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26. Srbija 28 32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60 </w:t>
      </w:r>
      <w:r>
        <w:rPr>
          <w:rFonts w:ascii="MinionPro" w:hAnsi="MinionPro" w:cs="MinionPro"/>
          <w:sz w:val="24"/>
          <w:szCs w:val="24"/>
        </w:rPr>
        <w:t xml:space="preserve">21 17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38 </w:t>
      </w:r>
      <w:r>
        <w:rPr>
          <w:rFonts w:ascii="MinionPro" w:hAnsi="MinionPro" w:cs="MinionPro"/>
          <w:sz w:val="24"/>
          <w:szCs w:val="24"/>
        </w:rPr>
        <w:t xml:space="preserve">19 5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24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122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27. SR 21 10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31 </w:t>
      </w:r>
      <w:r>
        <w:rPr>
          <w:rFonts w:ascii="MinionPro" w:hAnsi="MinionPro" w:cs="MinionPro"/>
          <w:sz w:val="24"/>
          <w:szCs w:val="24"/>
        </w:rPr>
        <w:t xml:space="preserve">17 1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18 </w:t>
      </w:r>
      <w:r>
        <w:rPr>
          <w:rFonts w:ascii="MinionPro" w:hAnsi="MinionPro" w:cs="MinionPro"/>
          <w:sz w:val="24"/>
          <w:szCs w:val="24"/>
        </w:rPr>
        <w:t xml:space="preserve">11 6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17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56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47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Njemačka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28. Švedska 3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 </w:t>
      </w:r>
      <w:r>
        <w:rPr>
          <w:rFonts w:ascii="MinionPro" w:hAnsi="MinionPro" w:cs="MinionPro"/>
          <w:sz w:val="24"/>
          <w:szCs w:val="24"/>
        </w:rPr>
        <w:t xml:space="preserve">4 0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4 </w:t>
      </w:r>
      <w:r>
        <w:rPr>
          <w:rFonts w:ascii="MinionPro" w:hAnsi="MinionPro" w:cs="MinionPro"/>
          <w:sz w:val="24"/>
          <w:szCs w:val="24"/>
        </w:rPr>
        <w:t xml:space="preserve">3 1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4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29. Švicarska 4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4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1 1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30. Španija 2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 </w:t>
      </w:r>
      <w:r>
        <w:rPr>
          <w:rFonts w:ascii="MinionPro" w:hAnsi="MinionPro" w:cs="MinionPro"/>
          <w:sz w:val="24"/>
          <w:szCs w:val="24"/>
        </w:rPr>
        <w:t xml:space="preserve">0 1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4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31. Turska 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0 2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2 </w:t>
      </w:r>
      <w:r>
        <w:rPr>
          <w:rFonts w:ascii="MinionPro" w:hAnsi="MinionPro" w:cs="MinionPro"/>
          <w:sz w:val="24"/>
          <w:szCs w:val="24"/>
        </w:rPr>
        <w:t xml:space="preserve">3 0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3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5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32. Velika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Britanija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0 0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0 </w:t>
      </w:r>
      <w:r>
        <w:rPr>
          <w:rFonts w:ascii="MinionPro" w:hAnsi="MinionPro" w:cs="MinionPro"/>
          <w:sz w:val="24"/>
          <w:szCs w:val="24"/>
        </w:rPr>
        <w:t xml:space="preserve">1 0 </w:t>
      </w:r>
      <w:r>
        <w:rPr>
          <w:rFonts w:ascii="MinionPro,Bold" w:hAnsi="MinionPro,Bold" w:cs="MinionPro,Bold"/>
          <w:b/>
          <w:bCs/>
          <w:sz w:val="24"/>
          <w:szCs w:val="24"/>
        </w:rPr>
        <w:t xml:space="preserve">1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147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92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 xml:space="preserve">239 </w:t>
      </w:r>
      <w:r>
        <w:rPr>
          <w:rFonts w:ascii="MinionPro" w:hAnsi="MinionPro" w:cs="MinionPro"/>
          <w:sz w:val="24"/>
          <w:szCs w:val="24"/>
        </w:rPr>
        <w:t>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153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132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 xml:space="preserve">285 </w:t>
      </w:r>
      <w:r>
        <w:rPr>
          <w:rFonts w:ascii="MinionPro" w:hAnsi="MinionPro" w:cs="MinionPro"/>
          <w:sz w:val="24"/>
          <w:szCs w:val="24"/>
        </w:rPr>
        <w:t>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78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BiH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62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 xml:space="preserve">140 </w:t>
      </w:r>
      <w:r>
        <w:rPr>
          <w:rFonts w:ascii="MinionPro,BoldItalic" w:hAnsi="MinionPro,BoldItalic" w:cs="MinionPro,BoldItalic"/>
          <w:b/>
          <w:bCs/>
          <w:i/>
          <w:iCs/>
          <w:sz w:val="24"/>
          <w:szCs w:val="24"/>
        </w:rPr>
        <w:t>664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</w:rPr>
      </w:pPr>
      <w:r>
        <w:rPr>
          <w:rFonts w:ascii="MinionPro" w:hAnsi="MinionPro" w:cs="MinionPro"/>
        </w:rPr>
        <w:t xml:space="preserve">- 2011. godine ukupno 239 ekstradicija od toga </w:t>
      </w:r>
      <w:r>
        <w:rPr>
          <w:rFonts w:ascii="MinionPro,Bold" w:hAnsi="MinionPro,Bold" w:cs="MinionPro,Bold"/>
          <w:b/>
          <w:bCs/>
        </w:rPr>
        <w:t>iz BiH 147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</w:rPr>
      </w:pPr>
      <w:r>
        <w:rPr>
          <w:rFonts w:ascii="MinionPro,Bold" w:hAnsi="MinionPro,Bold" w:cs="MinionPro,Bold"/>
          <w:b/>
          <w:bCs/>
        </w:rPr>
        <w:t>u BiH 92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</w:rPr>
      </w:pPr>
      <w:r>
        <w:rPr>
          <w:rFonts w:ascii="MinionPro" w:hAnsi="MinionPro" w:cs="MinionPro"/>
        </w:rPr>
        <w:t xml:space="preserve">- 2012. godine ukupno 285 ekstradicija od toga </w:t>
      </w:r>
      <w:r>
        <w:rPr>
          <w:rFonts w:ascii="MinionPro,Bold" w:hAnsi="MinionPro,Bold" w:cs="MinionPro,Bold"/>
          <w:b/>
          <w:bCs/>
        </w:rPr>
        <w:t>iz BiH 132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</w:rPr>
      </w:pPr>
      <w:r>
        <w:rPr>
          <w:rFonts w:ascii="MinionPro,Bold" w:hAnsi="MinionPro,Bold" w:cs="MinionPro,Bold"/>
          <w:b/>
          <w:bCs/>
        </w:rPr>
        <w:t>u BiH 153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</w:rPr>
      </w:pPr>
      <w:r>
        <w:rPr>
          <w:rFonts w:ascii="MinionPro" w:hAnsi="MinionPro" w:cs="MinionPro"/>
        </w:rPr>
        <w:t xml:space="preserve">- 2013. godine ukupno 140 ekstradicija od toga </w:t>
      </w:r>
      <w:r>
        <w:rPr>
          <w:rFonts w:ascii="MinionPro,Bold" w:hAnsi="MinionPro,Bold" w:cs="MinionPro,Bold"/>
          <w:b/>
          <w:bCs/>
        </w:rPr>
        <w:t>iz BiH 62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</w:rPr>
      </w:pPr>
      <w:r>
        <w:rPr>
          <w:rFonts w:ascii="MinionPro,Bold" w:hAnsi="MinionPro,Bold" w:cs="MinionPro,Bold"/>
          <w:b/>
          <w:bCs/>
        </w:rPr>
        <w:t>u BiH 78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lastRenderedPageBreak/>
        <w:t xml:space="preserve">- 2011+2012+2013 </w:t>
      </w:r>
      <w:r>
        <w:rPr>
          <w:rFonts w:ascii="MinionPro,Bold" w:hAnsi="MinionPro,Bold" w:cs="MinionPro,Bold"/>
          <w:b/>
          <w:bCs/>
        </w:rPr>
        <w:t xml:space="preserve">iz BiH </w:t>
      </w:r>
      <w:r>
        <w:rPr>
          <w:rFonts w:ascii="MinionPro" w:hAnsi="MinionPro" w:cs="MinionPro"/>
        </w:rPr>
        <w:t>ukupno 341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</w:rPr>
      </w:pPr>
      <w:r>
        <w:rPr>
          <w:rFonts w:ascii="MinionPro" w:hAnsi="MinionPro" w:cs="MinionPro"/>
        </w:rPr>
        <w:t xml:space="preserve">- 2011+2012+2013 </w:t>
      </w:r>
      <w:r>
        <w:rPr>
          <w:rFonts w:ascii="MinionPro,Bold" w:hAnsi="MinionPro,Bold" w:cs="MinionPro,Bold"/>
          <w:b/>
          <w:bCs/>
        </w:rPr>
        <w:t xml:space="preserve">u BiH </w:t>
      </w:r>
      <w:r>
        <w:rPr>
          <w:rFonts w:ascii="MinionPro" w:hAnsi="MinionPro" w:cs="MinionPro"/>
        </w:rPr>
        <w:t>ukupno 323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Tabela daje podatke u posljednje tri godine u odnosu na zemlje „iz“ kojih je vršeno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izručenje, odnosno „u“ koje je odobravano izručenje. Tabela je sačinjena fizičkim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prebrojavanjem predmeta. Kolona 3 „iz“ označava državu iz koje se vrši izručenje, 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kolona 4 „u“ označava izručenje iz Bosne i Hercegovine u odgovarajuću državu iz kolone 2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 2011. g., a slijed je isti i za ostale godine.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Evidencija o skraćenom ili cjelovitom postupku izručenja će tek biti ustrojena, ali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prema dosadašnjem stanju u prethodnim godinama, skraćeni (pojednostavljeni) postupci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 bili izuzetna rijetkost, dok se u posljednjoj godini, svaki drugi postupak izručenja vodi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kao pojednostavljeni postupak uz suglasnost potraživane osobe.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 kaznenim djelima još uvijek je teško uspostaviti precizne evidencije, jer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postupci izručenja vode u odnosu na sva kaznena djela za koja je zapriječenakazna zatvora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 jedne godine ili više, ili u odnosu na osuđene osobe za kaznena djela gdje je izrečena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kazna zatvora od šest ili više mjeseci, ili gdje je preostalo izvršenje kazne u toj visini ili više.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Evidencija postoji kroz pojedinačne predmete, ali je po istoj teško sačiniti izvješće,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posebice iz razloga što se osobe u određenim slučajevima izručuju radi suđenja za više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kaznenih djela ili izdržavanje kazne za više kaznenih djela ili kumulativno. Dakle,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izručenje obuhvaća uglavnom sva kaznena djela, a najčešće se traži za teška kaznena djela.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48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Postoje određeni izuzetci, pa i naši i strani sudovi traže izručenja i za djela za koja kasnije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izriču uvjetnu osudu, a sve u cilju ažuriranja predmeta, bez obzira da li takvo izručenje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iziskuje velike materijalne troškove.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Što se tiče dužine trajanja postupka izručenja i ovisno o složenosti, postupci lišenja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slobode traju od dva do šest mjeseci od isteka pritvora vezanog za dostavu zamolnice. Po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isteku četrdeset dana od dana lišenja slobode, Sud Bosne i Hercegovine pušta svaku osobu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 slobodu, ukoliko u tom roku strana država ne dostavi zamolnicu za izručenjem. Na isti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način postupaju druge države u slučaju zamolnice od strane Bosne i Hercegovine. Prema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procjeni Ministarstva pravde Bosne i Hercegovine, Bosna i Hercegovina ne udovolji oko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30% zamolbi stranih država, a najčešći razlog odbijanja ( a ne udovoljavanja) jeste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državljanstvo Bosne i Hercegovine potraživane osobe. U tim slučajevima većina država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ustupi kazneni progon nadležnom organu u Bosni i Hercegovini</w:t>
      </w:r>
      <w:r>
        <w:rPr>
          <w:rFonts w:ascii="MinionPro" w:hAnsi="MinionPro" w:cs="MinionPro"/>
          <w:sz w:val="14"/>
          <w:szCs w:val="14"/>
        </w:rPr>
        <w:t>33</w:t>
      </w:r>
      <w:r>
        <w:rPr>
          <w:rFonts w:ascii="MinionPro" w:hAnsi="MinionPro" w:cs="MinionPro"/>
          <w:sz w:val="24"/>
          <w:szCs w:val="24"/>
        </w:rPr>
        <w:t>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 potrebe ovog rada analizirana je sudska praksa Općinskog suda Mostar za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navedeno razdoblje od 2011. do 2013. godine.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Općinski sud Mostar je u navedenom razdoblju imao samo tri predmeta koja su se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odnosila na izručenje radi izvršenja strane sudske presude. Sva tri predmeta su bile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zamolnice Republike Hrvatske radi izvršenja u Bosni i Hercegovini kazne zatvora. Raspon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izrečene kazne zatvora se kretao od 7 mjeseci do dvije godine i osam mjeseci zatvora.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Radilo se o sljedećim kaznenim djelima: neovlaštena proizvodnja i stavljanje u promet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opojnih droga (čl. 238. st. 1. KZ F BiH)., teškom kaznenom djelu protiv sigurnosti javnog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prometa iz čl. 336. st. 4. u vezi s kaznenim djelom Ugrožavanja javnog prometa iz čl. 332.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st. 3. KZ F BiH i kaznenom djelu Prijevare iz čl. 224. st. 4. u vezi sa stavkom 1. KZ F BiH.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Navedeni postupci su trajali između jedne godine i šest mjeseci do dvije godine i šest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mjeseci. Podatke od Županijskog suda Mostar, na žalost, nismo mogli dobiti, zbog načina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složenosti vođenja ove evidencije.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10. ZAKLJUČAK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Izručenje ili ekstradicija počinitelja kaznenih djela je jedan od najznačajnijih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najstarijih oblika međunarodne kaznenopravne pomoći. To je najvažnija djelatnost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nadležnog organa u okviru pružanja međunarodne kaznenopravne pomoći, zbog čega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detaljno regulirana međunarodnim multilateralnim i bilateralnim ugovorima, te ZMPPKS.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radu je naveden niz međunarodnih dokumenata koji se odnose na izručenje. Osobito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značajan odnos Europske konvencije o izručenju i bilateralnih ugovora. Naime, prema čl.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33</w:t>
      </w:r>
      <w:r>
        <w:rPr>
          <w:rFonts w:ascii="MinionPro" w:hAnsi="MinionPro" w:cs="MinionPro"/>
          <w:sz w:val="18"/>
          <w:szCs w:val="18"/>
        </w:rPr>
        <w:t>Ministarstvo pravde Bosne i Hercegovine, Nikola Sladoje, pomoćnik ministra, Sektor za međunarodnu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međuentitetsku pravnu pomoć i suradnju.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49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28. Konvencije, ona je po pravnoj snazi iznad bilo kojeg dvostranog ugovora, konvencije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ili ugovora o izručenju, sklopljenog od strane bilo koje dvije ugovorne strane. Zbog toga,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ugovorne strane mogu međusobno zaključiti bilateralne ili multilateralne ugovore samo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svrhu dopune konvencijskih odredbi ili zbog jednostavnije primjene načela sadržanih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Konvenciji. Zbog ovako uređenih odnosa smatra se da se na ovaj način razvija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supranacionalno partikularno međunarodno pravo koje isključuje primjenu različitih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rješenja predviđenih dvostranim ugovorima i nacionalnim pravima</w:t>
      </w:r>
      <w:r>
        <w:rPr>
          <w:rFonts w:ascii="MinionPro" w:hAnsi="MinionPro" w:cs="MinionPro"/>
          <w:sz w:val="14"/>
          <w:szCs w:val="14"/>
        </w:rPr>
        <w:t>34</w:t>
      </w:r>
      <w:r>
        <w:rPr>
          <w:rFonts w:ascii="MinionPro" w:hAnsi="MinionPro" w:cs="MinionPro"/>
          <w:sz w:val="24"/>
          <w:szCs w:val="24"/>
        </w:rPr>
        <w:t>. Sve navedeno je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osobito zanimljivo u kontekstu Europskog uhidbenog naloga i njegove implementacije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nacionalnim i regionalnim okvirima.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U radu je razmotrena primjena odredaba najnovijeg Zakona o Izmjenama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dopunama ZMPPKS iz 2013. godine i to u pogledu:temeljnih načela o izručenju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(reciprociteta, ekstradibiliteta, identiteta norme i načela specijaliteta), mjera sličnih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izručenju, o odnosu izručenja i prava azila, osnova za odbijanje izručenja, kao što su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državljanstvo, humanitarni razlozi, izručenje za politička kaznena djela, vojna i fiskalna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kaznena djela, primjena načela teritorijaliteta, ograničenja izručenja zbog moguće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primjene smrtne kazne i procesnih smetnji za izručenje (zastara, postojanje pravomoćne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sudske odluke o istoj stvari, litispendencija, osuda donesena u odsutnosti okrivljenika).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Pored navedenog, u radu je prikazana praksa izručenja u Bosni i Hercegovini u razdoblju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 2011. do 2013. godine, uz osvrt na podatke dobijene od Ministarstva pravde Bosne 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Hercegovine, kao i sudska praksa Općinskog suda u Mostaru u istom navedenom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razdoblju.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Ekstradicijski proces zahtijeva kooperativnost svih dijelova kaznenog pravosuđa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određene države, kako sudbenog, tako i administrativnog.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Zaključno, cilj je instituta izručenja onemogućiti okrivljeniku da izbjegne kaznenopravni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progon. Zbog toga je potreban nov pristup u kojem će izručenje biti međunarodni sudski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postupak međudržavne suradnje zasnovan na objektivnim i politički neutralnim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temeljima, uz očuvanje međunarodnih standarda zakonitosti u sudskom i upravnom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postupku.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1"/>
          <w:szCs w:val="11"/>
        </w:rPr>
        <w:t>34</w:t>
      </w:r>
      <w:r>
        <w:rPr>
          <w:rFonts w:ascii="MinionPro" w:hAnsi="MinionPro" w:cs="MinionPro"/>
          <w:sz w:val="18"/>
          <w:szCs w:val="18"/>
        </w:rPr>
        <w:t>G. Tomašević, Temeljni instituti međunarodnog kaznenog procesnog prava, Zbornik radova Pravnog fakulteta u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Splitu, 41, 2004, str. 199-221.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18"/>
          <w:szCs w:val="18"/>
        </w:rPr>
      </w:pPr>
      <w:r>
        <w:rPr>
          <w:rFonts w:ascii="MinionPro" w:hAnsi="MinionPro" w:cs="MinionPro"/>
          <w:sz w:val="18"/>
          <w:szCs w:val="18"/>
        </w:rPr>
        <w:t>ZBORNIK RADOVA PRAVNOG FAKULTETA SVEUČILIŠTA U MOSTARU, XXII-XIII, 2014.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50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CONSTITUTIONAL AND CRIMINAL LAW ASPECTS ON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THE RIGHT OF EXTRADITION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,Bold" w:hAnsi="MinionPro,Bold" w:cs="MinionPro,Bold"/>
          <w:b/>
          <w:bCs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>Abstract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In this article authors analyze the right of extradition from the constitutional and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criminal law point of view indicating to its recent significant changes. The historical,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comparative and normative analysis point to significant changes which were brought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lastRenderedPageBreak/>
        <w:t>upon in this field, indicating the shift in the relation of national and international law,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previousconcepts of state’s sovereignty and accentuation of the international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cooperation in the function of the universalism of the human rights and the rule of law in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general.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In the article authors present normative regulation of the right of extradition in the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internal law of Bosnia and Herzegovina according to most recent Law on Amendments of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the Law on International Legal Assistance in Criminal Matters, European Convention on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Extradition as a principal legal source of European law on extradition, related and recent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European legal acts in the field of the extradition, as well as recent European arrest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warrant.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The authors pay special attention to the practice of the extradition in Bosnia and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Herzegovina. This paper tries, through presentation and analysis of the principle of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extradition, legal grounds for rejection of extradition and procedural obstacles for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extradition, to offer certain stands that could contribute to consideration of the issue of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" w:hAnsi="MinionPro" w:cs="MinionPro"/>
          <w:sz w:val="24"/>
          <w:szCs w:val="24"/>
        </w:rPr>
        <w:t>the right of extradition.</w:t>
      </w:r>
    </w:p>
    <w:p w:rsidR="008A65EA" w:rsidRDefault="008A65EA" w:rsidP="008A65EA">
      <w:pPr>
        <w:autoSpaceDE w:val="0"/>
        <w:autoSpaceDN w:val="0"/>
        <w:adjustRightInd w:val="0"/>
        <w:spacing w:after="0" w:line="240" w:lineRule="auto"/>
        <w:rPr>
          <w:rFonts w:ascii="MinionPro" w:hAnsi="MinionPro" w:cs="MinionPro"/>
          <w:sz w:val="24"/>
          <w:szCs w:val="24"/>
        </w:rPr>
      </w:pPr>
      <w:r>
        <w:rPr>
          <w:rFonts w:ascii="MinionPro,Bold" w:hAnsi="MinionPro,Bold" w:cs="MinionPro,Bold"/>
          <w:b/>
          <w:bCs/>
          <w:sz w:val="24"/>
          <w:szCs w:val="24"/>
        </w:rPr>
        <w:t xml:space="preserve">Key words: </w:t>
      </w:r>
      <w:r>
        <w:rPr>
          <w:rFonts w:ascii="MinionPro" w:hAnsi="MinionPro" w:cs="MinionPro"/>
          <w:sz w:val="24"/>
          <w:szCs w:val="24"/>
        </w:rPr>
        <w:t>extradition, international cooperation, European Convention on</w:t>
      </w:r>
    </w:p>
    <w:p w:rsidR="0028510E" w:rsidRDefault="008A65EA" w:rsidP="008A65EA">
      <w:r>
        <w:rPr>
          <w:rFonts w:ascii="MinionPro" w:hAnsi="MinionPro" w:cs="MinionPro"/>
          <w:sz w:val="24"/>
          <w:szCs w:val="24"/>
        </w:rPr>
        <w:t>Extradition, practice of the extradition in Bosnia and Herzegovina</w:t>
      </w:r>
      <w:r>
        <w:rPr>
          <w:rFonts w:ascii="MinionPro" w:hAnsi="MinionPro" w:cs="MinionPro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E"/>
    <w:rsid w:val="001377BE"/>
    <w:rsid w:val="0028510E"/>
    <w:rsid w:val="008A65EA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9262</Words>
  <Characters>52794</Characters>
  <Application>Microsoft Office Word</Application>
  <DocSecurity>0</DocSecurity>
  <Lines>439</Lines>
  <Paragraphs>123</Paragraphs>
  <ScaleCrop>false</ScaleCrop>
  <Company/>
  <LinksUpToDate>false</LinksUpToDate>
  <CharactersWithSpaces>61933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2016-03-15T08:39:00Z</dcterms:created>
  <dcterms:modified xsi:type="dcterms:W3CDTF">2016-03-15T08:39:00Z</dcterms:modified>
</cp:coreProperties>
</file>