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EF" w:rsidRPr="00AB6012" w:rsidRDefault="00FE5BEF" w:rsidP="00FE5BEF">
      <w:pPr>
        <w:spacing w:after="0" w:line="240" w:lineRule="auto"/>
        <w:jc w:val="center"/>
        <w:rPr>
          <w:rFonts w:ascii="Adobe Garamond Pro" w:hAnsi="Adobe Garamond Pro"/>
          <w:b/>
          <w:sz w:val="28"/>
          <w:lang w:val="bs-Latn-BA"/>
        </w:rPr>
      </w:pPr>
      <w:r w:rsidRPr="00AB6012">
        <w:rPr>
          <w:rFonts w:ascii="Adobe Garamond Pro" w:hAnsi="Adobe Garamond Pro"/>
          <w:b/>
          <w:sz w:val="28"/>
          <w:lang w:val="bs-Latn-BA"/>
        </w:rPr>
        <w:t>Nedostatnost srodstva i (van)bračnog odnosa kao ključnih kriterijuma prilikom normiranja nasljednih redova</w:t>
      </w:r>
    </w:p>
    <w:p w:rsidR="000D1FE9" w:rsidRDefault="000D1FE9" w:rsidP="00FE5BEF">
      <w:pPr>
        <w:spacing w:after="0" w:line="240" w:lineRule="auto"/>
        <w:jc w:val="center"/>
        <w:rPr>
          <w:rFonts w:ascii="Adobe Garamond Pro" w:hAnsi="Adobe Garamond Pro"/>
          <w:b/>
          <w:lang w:val="bs-Latn-BA"/>
        </w:rPr>
      </w:pPr>
    </w:p>
    <w:p w:rsidR="00FE5BEF" w:rsidRPr="000D1FE9" w:rsidRDefault="000D1FE9" w:rsidP="00FE5BEF">
      <w:pPr>
        <w:spacing w:after="0" w:line="240" w:lineRule="auto"/>
        <w:jc w:val="center"/>
        <w:rPr>
          <w:rFonts w:ascii="Adobe Garamond Pro" w:hAnsi="Adobe Garamond Pro"/>
          <w:b/>
          <w:sz w:val="28"/>
          <w:lang w:val="bs-Latn-BA"/>
        </w:rPr>
      </w:pPr>
      <w:r w:rsidRPr="000D1FE9">
        <w:rPr>
          <w:rFonts w:ascii="Adobe Garamond Pro" w:hAnsi="Adobe Garamond Pro"/>
          <w:b/>
          <w:sz w:val="28"/>
          <w:lang w:val="bs-Latn-BA"/>
        </w:rPr>
        <w:t xml:space="preserve">Insufficiency </w:t>
      </w:r>
      <w:r>
        <w:rPr>
          <w:rFonts w:ascii="Adobe Garamond Pro" w:hAnsi="Adobe Garamond Pro"/>
          <w:b/>
          <w:sz w:val="28"/>
          <w:lang w:val="bs-Latn-BA"/>
        </w:rPr>
        <w:t>o</w:t>
      </w:r>
      <w:r w:rsidRPr="000D1FE9">
        <w:rPr>
          <w:rFonts w:ascii="Adobe Garamond Pro" w:hAnsi="Adobe Garamond Pro"/>
          <w:b/>
          <w:sz w:val="28"/>
          <w:lang w:val="bs-Latn-BA"/>
        </w:rPr>
        <w:t xml:space="preserve">f Kinship </w:t>
      </w:r>
      <w:r>
        <w:rPr>
          <w:rFonts w:ascii="Adobe Garamond Pro" w:hAnsi="Adobe Garamond Pro"/>
          <w:b/>
          <w:sz w:val="28"/>
          <w:lang w:val="bs-Latn-BA"/>
        </w:rPr>
        <w:t>a</w:t>
      </w:r>
      <w:r w:rsidRPr="000D1FE9">
        <w:rPr>
          <w:rFonts w:ascii="Adobe Garamond Pro" w:hAnsi="Adobe Garamond Pro"/>
          <w:b/>
          <w:sz w:val="28"/>
          <w:lang w:val="bs-Latn-BA"/>
        </w:rPr>
        <w:t>nd (</w:t>
      </w:r>
      <w:r>
        <w:rPr>
          <w:rFonts w:ascii="Adobe Garamond Pro" w:hAnsi="Adobe Garamond Pro"/>
          <w:b/>
          <w:sz w:val="28"/>
          <w:lang w:val="bs-Latn-BA"/>
        </w:rPr>
        <w:t>e</w:t>
      </w:r>
      <w:r w:rsidRPr="000D1FE9">
        <w:rPr>
          <w:rFonts w:ascii="Adobe Garamond Pro" w:hAnsi="Adobe Garamond Pro"/>
          <w:b/>
          <w:sz w:val="28"/>
          <w:lang w:val="bs-Latn-BA"/>
        </w:rPr>
        <w:t>xtra)</w:t>
      </w:r>
      <w:r>
        <w:rPr>
          <w:rFonts w:ascii="Adobe Garamond Pro" w:hAnsi="Adobe Garamond Pro"/>
          <w:b/>
          <w:sz w:val="28"/>
          <w:lang w:val="bs-Latn-BA"/>
        </w:rPr>
        <w:t xml:space="preserve"> </w:t>
      </w:r>
      <w:r w:rsidRPr="000D1FE9">
        <w:rPr>
          <w:rFonts w:ascii="Adobe Garamond Pro" w:hAnsi="Adobe Garamond Pro"/>
          <w:b/>
          <w:sz w:val="28"/>
          <w:lang w:val="bs-Latn-BA"/>
        </w:rPr>
        <w:t xml:space="preserve">Marital Relationship </w:t>
      </w:r>
      <w:r>
        <w:rPr>
          <w:rFonts w:ascii="Adobe Garamond Pro" w:hAnsi="Adobe Garamond Pro"/>
          <w:b/>
          <w:sz w:val="28"/>
          <w:lang w:val="bs-Latn-BA"/>
        </w:rPr>
        <w:t>a</w:t>
      </w:r>
      <w:r w:rsidRPr="000D1FE9">
        <w:rPr>
          <w:rFonts w:ascii="Adobe Garamond Pro" w:hAnsi="Adobe Garamond Pro"/>
          <w:b/>
          <w:sz w:val="28"/>
          <w:lang w:val="bs-Latn-BA"/>
        </w:rPr>
        <w:t xml:space="preserve">s Key Criteria </w:t>
      </w:r>
      <w:r>
        <w:rPr>
          <w:rFonts w:ascii="Adobe Garamond Pro" w:hAnsi="Adobe Garamond Pro"/>
          <w:b/>
          <w:sz w:val="28"/>
          <w:lang w:val="bs-Latn-BA"/>
        </w:rPr>
        <w:t>i</w:t>
      </w:r>
      <w:r w:rsidRPr="000D1FE9">
        <w:rPr>
          <w:rFonts w:ascii="Adobe Garamond Pro" w:hAnsi="Adobe Garamond Pro"/>
          <w:b/>
          <w:sz w:val="28"/>
          <w:lang w:val="bs-Latn-BA"/>
        </w:rPr>
        <w:t xml:space="preserve">n </w:t>
      </w:r>
      <w:r>
        <w:rPr>
          <w:rFonts w:ascii="Adobe Garamond Pro" w:hAnsi="Adobe Garamond Pro"/>
          <w:b/>
          <w:sz w:val="28"/>
          <w:lang w:val="bs-Latn-BA"/>
        </w:rPr>
        <w:t>t</w:t>
      </w:r>
      <w:r w:rsidRPr="000D1FE9">
        <w:rPr>
          <w:rFonts w:ascii="Adobe Garamond Pro" w:hAnsi="Adobe Garamond Pro"/>
          <w:b/>
          <w:sz w:val="28"/>
          <w:lang w:val="bs-Latn-BA"/>
        </w:rPr>
        <w:t xml:space="preserve">he Regulation </w:t>
      </w:r>
      <w:r>
        <w:rPr>
          <w:rFonts w:ascii="Adobe Garamond Pro" w:hAnsi="Adobe Garamond Pro"/>
          <w:b/>
          <w:sz w:val="28"/>
          <w:lang w:val="bs-Latn-BA"/>
        </w:rPr>
        <w:t>o</w:t>
      </w:r>
      <w:r w:rsidRPr="000D1FE9">
        <w:rPr>
          <w:rFonts w:ascii="Adobe Garamond Pro" w:hAnsi="Adobe Garamond Pro"/>
          <w:b/>
          <w:sz w:val="28"/>
          <w:lang w:val="bs-Latn-BA"/>
        </w:rPr>
        <w:t>f Hereditary Succession</w:t>
      </w:r>
    </w:p>
    <w:p w:rsidR="000D1FE9" w:rsidRDefault="000D1FE9" w:rsidP="00FE5BEF">
      <w:pPr>
        <w:spacing w:after="0" w:line="240" w:lineRule="auto"/>
        <w:jc w:val="center"/>
        <w:rPr>
          <w:rFonts w:ascii="Adobe Garamond Pro" w:hAnsi="Adobe Garamond Pro"/>
          <w:b/>
          <w:lang w:val="bs-Latn-BA"/>
        </w:rPr>
      </w:pPr>
    </w:p>
    <w:p w:rsidR="00FE5BEF" w:rsidRPr="00FE5BEF" w:rsidRDefault="00FE5BEF" w:rsidP="00FE5BEF">
      <w:pPr>
        <w:spacing w:after="0" w:line="240" w:lineRule="auto"/>
        <w:jc w:val="center"/>
        <w:rPr>
          <w:rFonts w:ascii="Adobe Garamond Pro" w:hAnsi="Adobe Garamond Pro"/>
          <w:b/>
          <w:lang w:val="bs-Latn-BA"/>
        </w:rPr>
      </w:pPr>
      <w:r w:rsidRPr="00FE5BEF">
        <w:rPr>
          <w:rFonts w:ascii="Adobe Garamond Pro" w:hAnsi="Adobe Garamond Pro"/>
          <w:b/>
          <w:lang w:val="bs-Latn-BA"/>
        </w:rPr>
        <w:t>Dr. sc. Ajdin Huseinspahić</w:t>
      </w:r>
    </w:p>
    <w:p w:rsidR="00FE5BEF" w:rsidRPr="00FE5BEF" w:rsidRDefault="00FE5BEF" w:rsidP="00FE5BEF">
      <w:pPr>
        <w:spacing w:after="0" w:line="240" w:lineRule="auto"/>
        <w:jc w:val="center"/>
        <w:rPr>
          <w:rFonts w:ascii="Adobe Garamond Pro" w:hAnsi="Adobe Garamond Pro"/>
          <w:lang w:val="bs-Latn-BA"/>
        </w:rPr>
      </w:pPr>
      <w:r w:rsidRPr="00FE5BEF">
        <w:rPr>
          <w:rFonts w:ascii="Adobe Garamond Pro" w:hAnsi="Adobe Garamond Pro"/>
          <w:lang w:val="bs-Latn-BA"/>
        </w:rPr>
        <w:t>Pravni fakultet Univerziteta u Zenici, docent</w:t>
      </w:r>
    </w:p>
    <w:p w:rsidR="00FE5BEF" w:rsidRPr="00FE5BEF" w:rsidRDefault="00FE5BEF" w:rsidP="00FE5BEF">
      <w:pPr>
        <w:spacing w:after="0" w:line="240" w:lineRule="auto"/>
        <w:jc w:val="center"/>
        <w:rPr>
          <w:rFonts w:ascii="Adobe Garamond Pro" w:hAnsi="Adobe Garamond Pro"/>
          <w:i/>
          <w:lang w:val="bs-Latn-BA"/>
        </w:rPr>
      </w:pPr>
      <w:r w:rsidRPr="00FE5BEF">
        <w:rPr>
          <w:rFonts w:ascii="Adobe Garamond Pro" w:hAnsi="Adobe Garamond Pro"/>
          <w:i/>
          <w:lang w:val="bs-Latn-BA"/>
        </w:rPr>
        <w:t>iur_ajdin@yahoo.com</w:t>
      </w:r>
    </w:p>
    <w:p w:rsidR="00CB22F2" w:rsidRPr="007B38CA" w:rsidRDefault="00CB22F2" w:rsidP="00CB22F2">
      <w:pPr>
        <w:pStyle w:val="NoSpacing"/>
        <w:jc w:val="center"/>
        <w:rPr>
          <w:rFonts w:ascii="Adobe Garamond Pro" w:eastAsia="Times New Roman" w:hAnsi="Adobe Garamond Pro" w:cs="Garamond"/>
          <w:i/>
          <w:lang w:val="bs-Latn-BA"/>
        </w:rPr>
      </w:pPr>
    </w:p>
    <w:p w:rsidR="00CB22F2" w:rsidRPr="007B38CA" w:rsidRDefault="003F17B0" w:rsidP="00CB22F2">
      <w:pPr>
        <w:pStyle w:val="NoSpacing"/>
        <w:jc w:val="both"/>
        <w:rPr>
          <w:rFonts w:ascii="Adobe Garamond Pro" w:eastAsia="Times New Roman" w:hAnsi="Adobe Garamond Pro" w:cs="Garamond"/>
          <w:b/>
          <w:lang w:val="bs-Latn-BA"/>
        </w:rPr>
      </w:pPr>
      <w:r>
        <w:rPr>
          <w:noProof/>
        </w:rPr>
        <w:pict>
          <v:shapetype id="_x0000_t202" coordsize="21600,21600" o:spt="202" path="m,l,21600r21600,l21600,xe">
            <v:stroke joinstyle="miter"/>
            <v:path gradientshapeok="t" o:connecttype="rect"/>
          </v:shapetype>
          <v:shape id="Text Box 7" o:spid="_x0000_s1045" type="#_x0000_t202" style="position:absolute;left:0;text-align:left;margin-left:213.8pt;margin-top:7.15pt;width:149.65pt;height:326.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" stroked="f" strokecolor="white [3212]">
            <v:textbox style="mso-next-textbox:#Text Box 7">
              <w:txbxContent>
                <w:p w:rsidR="008700EF" w:rsidRPr="000D1FE9" w:rsidRDefault="00FE5BEF" w:rsidP="00FE5BEF">
                  <w:pPr>
                    <w:spacing w:after="0" w:line="240" w:lineRule="auto"/>
                    <w:rPr>
                      <w:rFonts w:ascii="Adobe Garamond Pro" w:hAnsi="Adobe Garamond Pro"/>
                      <w:i/>
                      <w:szCs w:val="20"/>
                      <w:lang w:val="bs-Latn-BA"/>
                    </w:rPr>
                  </w:pPr>
                  <w:r w:rsidRPr="000D1FE9">
                    <w:rPr>
                      <w:rFonts w:ascii="Adobe Garamond Pro" w:hAnsi="Adobe Garamond Pro"/>
                      <w:b/>
                      <w:i/>
                      <w:szCs w:val="20"/>
                      <w:lang w:val="bs-Latn-BA"/>
                    </w:rPr>
                    <w:t>Ključne riječi:</w:t>
                  </w:r>
                  <w:r w:rsidRPr="000D1FE9">
                    <w:rPr>
                      <w:rFonts w:ascii="Adobe Garamond Pro" w:hAnsi="Adobe Garamond Pro"/>
                      <w:i/>
                      <w:szCs w:val="20"/>
                      <w:lang w:val="bs-Latn-BA"/>
                    </w:rPr>
                    <w:t xml:space="preserve"> nasljeđivanje, izdržavanje, nasljedni red </w:t>
                  </w:r>
                </w:p>
                <w:p w:rsidR="00FE5BEF" w:rsidRPr="000D1FE9" w:rsidRDefault="00FE5BEF" w:rsidP="00FE5BEF">
                  <w:pPr>
                    <w:spacing w:after="0" w:line="240" w:lineRule="auto"/>
                    <w:rPr>
                      <w:rFonts w:ascii="Adobe Garamond Pro" w:hAnsi="Adobe Garamond Pro"/>
                      <w:i/>
                      <w:sz w:val="24"/>
                      <w:lang w:val="bs-Latn-BA"/>
                    </w:rPr>
                  </w:pPr>
                </w:p>
                <w:p w:rsidR="008700EF" w:rsidRPr="000D1FE9" w:rsidRDefault="008700EF" w:rsidP="00CB22F2">
                  <w:pPr>
                    <w:spacing w:after="0"/>
                    <w:rPr>
                      <w:rFonts w:ascii="Adobe Garamond Pro" w:eastAsia="Times New Roman" w:hAnsi="Adobe Garamond Pro" w:cs="Times New Roman"/>
                      <w:b/>
                      <w:i/>
                      <w:szCs w:val="20"/>
                      <w:lang w:eastAsia="bs-Latn-BA"/>
                    </w:rPr>
                  </w:pPr>
                  <w:r w:rsidRPr="000D1FE9">
                    <w:rPr>
                      <w:rFonts w:ascii="Adobe Garamond Pro" w:eastAsia="Times New Roman" w:hAnsi="Adobe Garamond Pro" w:cs="Times New Roman"/>
                      <w:b/>
                      <w:i/>
                      <w:szCs w:val="20"/>
                      <w:lang w:eastAsia="bs-Latn-BA"/>
                    </w:rPr>
                    <w:t xml:space="preserve">DOI: </w:t>
                  </w:r>
                  <w:r w:rsidRPr="000D1FE9">
                    <w:rPr>
                      <w:rFonts w:ascii="Adobe Garamond Pro" w:eastAsia="Times New Roman" w:hAnsi="Adobe Garamond Pro" w:cs="Times New Roman"/>
                      <w:i/>
                      <w:color w:val="FF0000"/>
                      <w:szCs w:val="20"/>
                      <w:lang w:eastAsia="bs-Latn-BA"/>
                    </w:rPr>
                    <w:t>dx.doi.org/10.14706/DO15221</w:t>
                  </w:r>
                </w:p>
                <w:p w:rsidR="008700EF" w:rsidRPr="000D1FE9" w:rsidRDefault="008700EF" w:rsidP="00CB22F2">
                  <w:pPr>
                    <w:spacing w:after="0"/>
                    <w:rPr>
                      <w:rFonts w:ascii="Adobe Garamond Pro" w:hAnsi="Adobe Garamond Pro"/>
                      <w:i/>
                      <w:szCs w:val="20"/>
                    </w:rPr>
                  </w:pPr>
                </w:p>
                <w:p w:rsidR="008700EF" w:rsidRPr="000D1FE9" w:rsidRDefault="008700EF" w:rsidP="00CB22F2">
                  <w:pPr>
                    <w:spacing w:after="0"/>
                    <w:rPr>
                      <w:rFonts w:ascii="Adobe Garamond Pro" w:hAnsi="Adobe Garamond Pro"/>
                      <w:b/>
                      <w:i/>
                      <w:szCs w:val="20"/>
                    </w:rPr>
                  </w:pPr>
                  <w:r w:rsidRPr="000D1FE9">
                    <w:rPr>
                      <w:rFonts w:ascii="Adobe Garamond Pro" w:hAnsi="Adobe Garamond Pro"/>
                      <w:b/>
                      <w:i/>
                      <w:szCs w:val="20"/>
                    </w:rPr>
                    <w:t>Historija članka:</w:t>
                  </w:r>
                </w:p>
                <w:p w:rsidR="008700EF" w:rsidRPr="00614AEC" w:rsidRDefault="008700EF" w:rsidP="00CB22F2">
                  <w:pPr>
                    <w:spacing w:after="0"/>
                    <w:rPr>
                      <w:rFonts w:ascii="Adobe Garamond Pro" w:hAnsi="Adobe Garamond Pro"/>
                      <w:i/>
                      <w:szCs w:val="20"/>
                    </w:rPr>
                  </w:pPr>
                  <w:r w:rsidRPr="00614AEC">
                    <w:rPr>
                      <w:rFonts w:ascii="Adobe Garamond Pro" w:hAnsi="Adobe Garamond Pro"/>
                      <w:i/>
                      <w:szCs w:val="20"/>
                    </w:rPr>
                    <w:t>Dostavljen: 2</w:t>
                  </w:r>
                  <w:r w:rsidR="00614AEC" w:rsidRPr="00614AEC">
                    <w:rPr>
                      <w:rFonts w:ascii="Adobe Garamond Pro" w:hAnsi="Adobe Garamond Pro"/>
                      <w:i/>
                      <w:szCs w:val="20"/>
                    </w:rPr>
                    <w:t>1</w:t>
                  </w:r>
                  <w:r w:rsidRPr="00614AEC">
                    <w:rPr>
                      <w:rFonts w:ascii="Adobe Garamond Pro" w:hAnsi="Adobe Garamond Pro"/>
                      <w:i/>
                      <w:szCs w:val="20"/>
                    </w:rPr>
                    <w:t>.</w:t>
                  </w:r>
                  <w:r w:rsidR="00614AEC" w:rsidRPr="00614AEC">
                    <w:rPr>
                      <w:rFonts w:ascii="Adobe Garamond Pro" w:hAnsi="Adobe Garamond Pro"/>
                      <w:i/>
                      <w:szCs w:val="20"/>
                    </w:rPr>
                    <w:t>09.</w:t>
                  </w:r>
                  <w:r w:rsidRPr="00614AEC">
                    <w:rPr>
                      <w:rFonts w:ascii="Adobe Garamond Pro" w:hAnsi="Adobe Garamond Pro"/>
                      <w:i/>
                      <w:szCs w:val="20"/>
                    </w:rPr>
                    <w:t>201</w:t>
                  </w:r>
                  <w:r w:rsidR="00614AEC" w:rsidRPr="00614AEC">
                    <w:rPr>
                      <w:rFonts w:ascii="Adobe Garamond Pro" w:hAnsi="Adobe Garamond Pro"/>
                      <w:i/>
                      <w:szCs w:val="20"/>
                    </w:rPr>
                    <w:t>6</w:t>
                  </w:r>
                  <w:r w:rsidRPr="00614AEC">
                    <w:rPr>
                      <w:rFonts w:ascii="Adobe Garamond Pro" w:hAnsi="Adobe Garamond Pro"/>
                      <w:i/>
                      <w:szCs w:val="20"/>
                    </w:rPr>
                    <w:t>.</w:t>
                  </w:r>
                </w:p>
                <w:p w:rsidR="008700EF" w:rsidRPr="00614AEC" w:rsidRDefault="008700EF" w:rsidP="00CB22F2">
                  <w:pPr>
                    <w:spacing w:after="0"/>
                    <w:rPr>
                      <w:rFonts w:ascii="Adobe Garamond Pro" w:hAnsi="Adobe Garamond Pro"/>
                      <w:i/>
                      <w:szCs w:val="20"/>
                    </w:rPr>
                  </w:pPr>
                  <w:r w:rsidRPr="00614AEC">
                    <w:rPr>
                      <w:rFonts w:ascii="Adobe Garamond Pro" w:hAnsi="Adobe Garamond Pro"/>
                      <w:i/>
                      <w:szCs w:val="20"/>
                    </w:rPr>
                    <w:t xml:space="preserve">Recenziran: </w:t>
                  </w:r>
                  <w:r w:rsidR="00614AEC" w:rsidRPr="00614AEC">
                    <w:rPr>
                      <w:rFonts w:ascii="Adobe Garamond Pro" w:hAnsi="Adobe Garamond Pro"/>
                      <w:i/>
                      <w:szCs w:val="20"/>
                    </w:rPr>
                    <w:t>18</w:t>
                  </w:r>
                  <w:r w:rsidRPr="00614AEC">
                    <w:rPr>
                      <w:rFonts w:ascii="Adobe Garamond Pro" w:hAnsi="Adobe Garamond Pro"/>
                      <w:i/>
                      <w:szCs w:val="20"/>
                    </w:rPr>
                    <w:t>.</w:t>
                  </w:r>
                  <w:r w:rsidR="00614AEC" w:rsidRPr="00614AEC">
                    <w:rPr>
                      <w:rFonts w:ascii="Adobe Garamond Pro" w:hAnsi="Adobe Garamond Pro"/>
                      <w:i/>
                      <w:szCs w:val="20"/>
                    </w:rPr>
                    <w:t>10</w:t>
                  </w:r>
                  <w:r w:rsidRPr="00614AEC">
                    <w:rPr>
                      <w:rFonts w:ascii="Adobe Garamond Pro" w:hAnsi="Adobe Garamond Pro"/>
                      <w:i/>
                      <w:szCs w:val="20"/>
                    </w:rPr>
                    <w:t>.2016.</w:t>
                  </w:r>
                </w:p>
                <w:p w:rsidR="008700EF" w:rsidRPr="00614AEC" w:rsidRDefault="008700EF" w:rsidP="00CB22F2">
                  <w:pPr>
                    <w:spacing w:after="0"/>
                    <w:rPr>
                      <w:rFonts w:ascii="Adobe Garamond Pro" w:hAnsi="Adobe Garamond Pro"/>
                      <w:szCs w:val="20"/>
                    </w:rPr>
                  </w:pPr>
                  <w:r w:rsidRPr="00614AEC">
                    <w:rPr>
                      <w:rFonts w:ascii="Adobe Garamond Pro" w:hAnsi="Adobe Garamond Pro"/>
                      <w:i/>
                      <w:szCs w:val="20"/>
                    </w:rPr>
                    <w:t xml:space="preserve">Prihvaćen: </w:t>
                  </w:r>
                  <w:r w:rsidR="00614AEC" w:rsidRPr="00614AEC">
                    <w:rPr>
                      <w:rFonts w:ascii="Adobe Garamond Pro" w:hAnsi="Adobe Garamond Pro"/>
                      <w:i/>
                      <w:szCs w:val="20"/>
                    </w:rPr>
                    <w:t>25</w:t>
                  </w:r>
                  <w:r w:rsidRPr="00614AEC">
                    <w:rPr>
                      <w:rFonts w:ascii="Adobe Garamond Pro" w:hAnsi="Adobe Garamond Pro"/>
                      <w:i/>
                      <w:szCs w:val="20"/>
                    </w:rPr>
                    <w:t>.</w:t>
                  </w:r>
                  <w:r w:rsidR="00614AEC" w:rsidRPr="00614AEC">
                    <w:rPr>
                      <w:rFonts w:ascii="Adobe Garamond Pro" w:hAnsi="Adobe Garamond Pro"/>
                      <w:i/>
                      <w:szCs w:val="20"/>
                    </w:rPr>
                    <w:t>10</w:t>
                  </w:r>
                  <w:r w:rsidRPr="00614AEC">
                    <w:rPr>
                      <w:rFonts w:ascii="Adobe Garamond Pro" w:hAnsi="Adobe Garamond Pro"/>
                      <w:i/>
                      <w:szCs w:val="20"/>
                    </w:rPr>
                    <w:t>.2016.</w:t>
                  </w:r>
                </w:p>
              </w:txbxContent>
            </v:textbox>
          </v:shape>
        </w:pict>
      </w:r>
      <w:r>
        <w:rPr>
          <w:noProof/>
        </w:rPr>
        <w:pict>
          <v:shape id="Text Box 6" o:spid="_x0000_s1046" type="#_x0000_t202" style="position:absolute;left:0;text-align:left;margin-left:-12.75pt;margin-top:7.15pt;width:226.55pt;height:4in;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H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" filled="f" stroked="f">
            <v:textbox style="mso-next-textbox:#Text Box 6">
              <w:txbxContent>
                <w:p w:rsidR="00FE5BEF" w:rsidRPr="00AB6012" w:rsidRDefault="00FE5BEF" w:rsidP="00FE5BEF">
                  <w:pPr>
                    <w:spacing w:after="0" w:line="240" w:lineRule="auto"/>
                    <w:jc w:val="both"/>
                    <w:rPr>
                      <w:rFonts w:ascii="Adobe Garamond Pro" w:hAnsi="Adobe Garamond Pro"/>
                      <w:b/>
                      <w:i/>
                      <w:lang w:val="bs-Latn-BA"/>
                    </w:rPr>
                  </w:pPr>
                  <w:r w:rsidRPr="00AB6012">
                    <w:rPr>
                      <w:rFonts w:ascii="Adobe Garamond Pro" w:hAnsi="Adobe Garamond Pro"/>
                      <w:b/>
                      <w:i/>
                      <w:lang w:val="bs-Latn-BA"/>
                    </w:rPr>
                    <w:t xml:space="preserve">Sažetak: </w:t>
                  </w:r>
                  <w:r w:rsidRPr="00AB6012">
                    <w:rPr>
                      <w:rFonts w:ascii="Adobe Garamond Pro" w:hAnsi="Adobe Garamond Pro"/>
                      <w:i/>
                      <w:lang w:val="bs-Latn-BA"/>
                    </w:rPr>
                    <w:t>Članak koji se nalazi pred nama opservira pitanje kriterijuma kojima su se rukovodili zakonodavci prilikom kreiranja zakonskih nasljednih redova u BiH. U tom smislu u radu smo analizirali dvije ključne činjenice, i to: srodstvo i (van)bračnu vezu. Iako smo ukazali na razlike koje i po tom pitanju postoje u našim zakonodavstvima, detaljnije smo se fokusirali na dodatne kriterijume koji su neopravdano zapostavljeni kod formulisanja zakonskih nasljednih redova. Među tim činjenicama najvažnijom nam se činilo zakonsko izdržavanje, a koje su zakonodavci propisali pridržavajući se određenog redoslijeda (od roditelja do braće i sestara). Tako su u slučaju postojanja bližih srodnika (davalaca izdržavanja) zakonodavci oslobodili dalje srodnike. No, da li su se sličnog kriterijuma zakonodavci pridržavali i prilikom formulisanja zakonskih nasljednih redova, istražili smo u članku</w:t>
                  </w:r>
                  <w:r w:rsidR="000D1FE9">
                    <w:rPr>
                      <w:rFonts w:ascii="Adobe Garamond Pro" w:hAnsi="Adobe Garamond Pro"/>
                      <w:i/>
                      <w:lang w:val="bs-Latn-BA"/>
                    </w:rPr>
                    <w:t xml:space="preserve"> </w:t>
                  </w:r>
                  <w:r w:rsidRPr="00AB6012">
                    <w:rPr>
                      <w:rFonts w:ascii="Adobe Garamond Pro" w:hAnsi="Adobe Garamond Pro"/>
                      <w:i/>
                      <w:lang w:val="bs-Latn-BA"/>
                    </w:rPr>
                    <w:t>koji je pred vama.</w:t>
                  </w:r>
                </w:p>
                <w:p w:rsidR="008700EF" w:rsidRPr="00535A2B" w:rsidRDefault="008700EF" w:rsidP="00CB22F2">
                  <w:pPr>
                    <w:spacing w:line="240" w:lineRule="auto"/>
                    <w:jc w:val="both"/>
                    <w:rPr>
                      <w:rFonts w:ascii="Adobe Garamond Pro" w:hAnsi="Adobe Garamond Pro"/>
                      <w:sz w:val="20"/>
                      <w:szCs w:val="20"/>
                    </w:rPr>
                  </w:pPr>
                </w:p>
              </w:txbxContent>
            </v:textbox>
          </v:shape>
        </w:pict>
      </w:r>
    </w:p>
    <w:p w:rsidR="002F4AB0" w:rsidRPr="002F4AB0" w:rsidRDefault="00CB22F2" w:rsidP="00FE5BEF">
      <w:pPr>
        <w:pStyle w:val="NoSpacing"/>
        <w:jc w:val="both"/>
        <w:rPr>
          <w:rFonts w:ascii="Adobe Garamond Pro" w:hAnsi="Adobe Garamond Pro"/>
          <w:lang w:val="bs-Latn-BA"/>
        </w:rPr>
      </w:pPr>
      <w:r w:rsidRPr="007B38CA">
        <w:rPr>
          <w:rFonts w:ascii="Adobe Garamond Pro" w:hAnsi="Adobe Garamond Pro"/>
          <w:lang w:val="bs-Latn-BA"/>
        </w:rPr>
        <w:br w:type="page"/>
      </w:r>
    </w:p>
    <w:p w:rsidR="000D1FE9" w:rsidRPr="007B38CA" w:rsidRDefault="000D1FE9" w:rsidP="000D1FE9">
      <w:pPr>
        <w:pStyle w:val="NoSpacing"/>
        <w:jc w:val="center"/>
        <w:rPr>
          <w:rFonts w:ascii="Adobe Garamond Pro" w:eastAsia="Times New Roman" w:hAnsi="Adobe Garamond Pro" w:cs="Garamond"/>
          <w:i/>
          <w:lang w:val="bs-Latn-BA"/>
        </w:rPr>
      </w:pPr>
    </w:p>
    <w:p w:rsidR="000D1FE9" w:rsidRPr="007B38CA" w:rsidRDefault="003F17B0" w:rsidP="000D1FE9">
      <w:pPr>
        <w:pStyle w:val="NoSpacing"/>
        <w:jc w:val="both"/>
        <w:rPr>
          <w:rFonts w:ascii="Adobe Garamond Pro" w:eastAsia="Times New Roman" w:hAnsi="Adobe Garamond Pro" w:cs="Garamond"/>
          <w:b/>
          <w:lang w:val="bs-Latn-BA"/>
        </w:rPr>
      </w:pPr>
      <w:r>
        <w:rPr>
          <w:noProof/>
        </w:rPr>
        <w:pict>
          <v:shape id="_x0000_s1048" type="#_x0000_t202" style="position:absolute;left:0;text-align:left;margin-left:213.8pt;margin-top:7.15pt;width:149.65pt;height:326.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" stroked="f" strokecolor="white [3212]">
            <v:textbox style="mso-next-textbox:#_x0000_s1048">
              <w:txbxContent>
                <w:p w:rsidR="000D1FE9" w:rsidRPr="000D1FE9" w:rsidRDefault="000D1FE9" w:rsidP="000D1FE9">
                  <w:pPr>
                    <w:spacing w:after="0" w:line="240" w:lineRule="auto"/>
                    <w:rPr>
                      <w:rFonts w:ascii="Adobe Garamond Pro" w:hAnsi="Adobe Garamond Pro"/>
                      <w:i/>
                      <w:color w:val="000000"/>
                      <w:szCs w:val="20"/>
                      <w:shd w:val="clear" w:color="auto" w:fill="FFFFFF"/>
                      <w:lang w:val="en-US" w:eastAsia="bs-Latn-BA"/>
                    </w:rPr>
                  </w:pPr>
                  <w:r w:rsidRPr="000D1FE9">
                    <w:rPr>
                      <w:rFonts w:ascii="Adobe Garamond Pro" w:hAnsi="Adobe Garamond Pro"/>
                      <w:b/>
                      <w:bCs/>
                      <w:i/>
                      <w:iCs/>
                      <w:color w:val="000000"/>
                      <w:szCs w:val="20"/>
                      <w:shd w:val="clear" w:color="auto" w:fill="FFFFFF"/>
                      <w:lang w:val="en-US" w:eastAsia="bs-Latn-BA"/>
                    </w:rPr>
                    <w:t>Key words</w:t>
                  </w:r>
                  <w:r w:rsidRPr="000D1FE9">
                    <w:rPr>
                      <w:rFonts w:ascii="Adobe Garamond Pro" w:hAnsi="Adobe Garamond Pro"/>
                      <w:i/>
                      <w:color w:val="000000"/>
                      <w:szCs w:val="20"/>
                      <w:shd w:val="clear" w:color="auto" w:fill="FFFFFF"/>
                      <w:lang w:val="en-US" w:eastAsia="bs-Latn-BA"/>
                    </w:rPr>
                    <w:t>: inheritance</w:t>
                  </w:r>
                  <w:r>
                    <w:rPr>
                      <w:rFonts w:ascii="Adobe Garamond Pro" w:hAnsi="Adobe Garamond Pro"/>
                      <w:i/>
                      <w:color w:val="000000"/>
                      <w:szCs w:val="20"/>
                      <w:shd w:val="clear" w:color="auto" w:fill="FFFFFF"/>
                      <w:lang w:val="en-US" w:eastAsia="bs-Latn-BA"/>
                    </w:rPr>
                    <w:t>, sustenance, inheritance order</w:t>
                  </w:r>
                </w:p>
                <w:p w:rsidR="000D1FE9" w:rsidRPr="000D1FE9" w:rsidRDefault="000D1FE9" w:rsidP="000D1FE9">
                  <w:pPr>
                    <w:spacing w:after="0" w:line="240" w:lineRule="auto"/>
                    <w:rPr>
                      <w:rFonts w:ascii="Adobe Garamond Pro" w:hAnsi="Adobe Garamond Pro"/>
                      <w:b/>
                      <w:i/>
                      <w:szCs w:val="20"/>
                    </w:rPr>
                  </w:pPr>
                </w:p>
                <w:p w:rsidR="000D1FE9" w:rsidRPr="000D1FE9" w:rsidRDefault="000D1FE9" w:rsidP="000D1FE9">
                  <w:pPr>
                    <w:spacing w:after="0" w:line="240" w:lineRule="auto"/>
                    <w:rPr>
                      <w:szCs w:val="20"/>
                    </w:rPr>
                  </w:pPr>
                  <w:r w:rsidRPr="000D1FE9">
                    <w:rPr>
                      <w:rFonts w:ascii="Adobe Garamond Pro" w:hAnsi="Adobe Garamond Pro"/>
                      <w:b/>
                      <w:i/>
                      <w:szCs w:val="20"/>
                    </w:rPr>
                    <w:t>DOI:</w:t>
                  </w:r>
                  <w:r w:rsidRPr="000D1FE9">
                    <w:rPr>
                      <w:szCs w:val="20"/>
                    </w:rPr>
                    <w:t xml:space="preserve"> </w:t>
                  </w:r>
                </w:p>
                <w:p w:rsidR="000D1FE9" w:rsidRPr="000D1FE9" w:rsidRDefault="000D1FE9" w:rsidP="000D1FE9">
                  <w:pPr>
                    <w:spacing w:after="0" w:line="240" w:lineRule="auto"/>
                    <w:rPr>
                      <w:rFonts w:ascii="Adobe Garamond Pro" w:hAnsi="Adobe Garamond Pro"/>
                      <w:i/>
                      <w:color w:val="FF0000"/>
                      <w:szCs w:val="20"/>
                    </w:rPr>
                  </w:pPr>
                  <w:r w:rsidRPr="000D1FE9">
                    <w:rPr>
                      <w:rFonts w:ascii="Adobe Garamond Pro" w:hAnsi="Adobe Garamond Pro"/>
                      <w:i/>
                      <w:color w:val="FF0000"/>
                      <w:szCs w:val="20"/>
                    </w:rPr>
                    <w:t>dx.doi.org/10.14706/DO15221</w:t>
                  </w:r>
                </w:p>
                <w:p w:rsidR="000D1FE9" w:rsidRPr="000D1FE9" w:rsidRDefault="000D1FE9" w:rsidP="000D1FE9">
                  <w:pPr>
                    <w:spacing w:after="0" w:line="240" w:lineRule="auto"/>
                    <w:rPr>
                      <w:rFonts w:ascii="Adobe Garamond Pro" w:hAnsi="Adobe Garamond Pro"/>
                      <w:i/>
                      <w:color w:val="FF0000"/>
                      <w:szCs w:val="20"/>
                    </w:rPr>
                  </w:pPr>
                </w:p>
                <w:p w:rsidR="000D1FE9" w:rsidRPr="000D1FE9" w:rsidRDefault="000D1FE9" w:rsidP="000D1FE9">
                  <w:pPr>
                    <w:spacing w:after="0" w:line="240" w:lineRule="auto"/>
                    <w:rPr>
                      <w:rFonts w:ascii="Adobe Garamond Pro" w:hAnsi="Adobe Garamond Pro"/>
                      <w:b/>
                      <w:i/>
                      <w:szCs w:val="20"/>
                    </w:rPr>
                  </w:pPr>
                  <w:r w:rsidRPr="000D1FE9">
                    <w:rPr>
                      <w:rFonts w:ascii="Adobe Garamond Pro" w:hAnsi="Adobe Garamond Pro"/>
                      <w:b/>
                      <w:i/>
                      <w:szCs w:val="20"/>
                    </w:rPr>
                    <w:t>Article History:</w:t>
                  </w:r>
                </w:p>
                <w:p w:rsidR="000D1FE9" w:rsidRPr="00614AEC" w:rsidRDefault="000D1FE9" w:rsidP="000D1FE9">
                  <w:pPr>
                    <w:spacing w:after="0" w:line="240" w:lineRule="auto"/>
                    <w:rPr>
                      <w:rFonts w:ascii="Adobe Garamond Pro" w:hAnsi="Adobe Garamond Pro"/>
                      <w:i/>
                      <w:szCs w:val="20"/>
                    </w:rPr>
                  </w:pPr>
                  <w:r w:rsidRPr="00614AEC">
                    <w:rPr>
                      <w:rFonts w:ascii="Adobe Garamond Pro" w:hAnsi="Adobe Garamond Pro"/>
                      <w:i/>
                      <w:szCs w:val="20"/>
                    </w:rPr>
                    <w:t xml:space="preserve">Submitted: </w:t>
                  </w:r>
                  <w:r w:rsidR="00614AEC" w:rsidRPr="00614AEC">
                    <w:rPr>
                      <w:rFonts w:ascii="Adobe Garamond Pro" w:hAnsi="Adobe Garamond Pro"/>
                      <w:i/>
                      <w:szCs w:val="20"/>
                    </w:rPr>
                    <w:t>21.09.2016.</w:t>
                  </w:r>
                </w:p>
                <w:p w:rsidR="000D1FE9" w:rsidRPr="00614AEC" w:rsidRDefault="000D1FE9" w:rsidP="000D1FE9">
                  <w:pPr>
                    <w:spacing w:after="0" w:line="240" w:lineRule="auto"/>
                    <w:rPr>
                      <w:rFonts w:ascii="Adobe Garamond Pro" w:hAnsi="Adobe Garamond Pro"/>
                      <w:i/>
                      <w:szCs w:val="20"/>
                    </w:rPr>
                  </w:pPr>
                  <w:r w:rsidRPr="00614AEC">
                    <w:rPr>
                      <w:rFonts w:ascii="Adobe Garamond Pro" w:hAnsi="Adobe Garamond Pro"/>
                      <w:i/>
                      <w:szCs w:val="20"/>
                    </w:rPr>
                    <w:t xml:space="preserve">Reviewed: </w:t>
                  </w:r>
                  <w:r w:rsidR="00614AEC" w:rsidRPr="00614AEC">
                    <w:rPr>
                      <w:rFonts w:ascii="Adobe Garamond Pro" w:hAnsi="Adobe Garamond Pro"/>
                      <w:i/>
                      <w:szCs w:val="20"/>
                    </w:rPr>
                    <w:t>18</w:t>
                  </w:r>
                  <w:r w:rsidRPr="00614AEC">
                    <w:rPr>
                      <w:rFonts w:ascii="Adobe Garamond Pro" w:hAnsi="Adobe Garamond Pro"/>
                      <w:i/>
                      <w:szCs w:val="20"/>
                    </w:rPr>
                    <w:t>.</w:t>
                  </w:r>
                  <w:r w:rsidR="00614AEC" w:rsidRPr="00614AEC">
                    <w:rPr>
                      <w:rFonts w:ascii="Adobe Garamond Pro" w:hAnsi="Adobe Garamond Pro"/>
                      <w:i/>
                      <w:szCs w:val="20"/>
                    </w:rPr>
                    <w:t>10</w:t>
                  </w:r>
                  <w:r w:rsidRPr="00614AEC">
                    <w:rPr>
                      <w:rFonts w:ascii="Adobe Garamond Pro" w:hAnsi="Adobe Garamond Pro"/>
                      <w:i/>
                      <w:szCs w:val="20"/>
                    </w:rPr>
                    <w:t>.2016.</w:t>
                  </w:r>
                </w:p>
                <w:p w:rsidR="000D1FE9" w:rsidRPr="00614AEC" w:rsidRDefault="000D1FE9" w:rsidP="000D1FE9">
                  <w:pPr>
                    <w:spacing w:after="0" w:line="240" w:lineRule="auto"/>
                    <w:rPr>
                      <w:rFonts w:ascii="Adobe Garamond Pro" w:hAnsi="Adobe Garamond Pro"/>
                      <w:szCs w:val="20"/>
                      <w:lang w:val="bs-Latn-BA"/>
                    </w:rPr>
                  </w:pPr>
                  <w:r w:rsidRPr="00614AEC">
                    <w:rPr>
                      <w:rFonts w:ascii="Adobe Garamond Pro" w:hAnsi="Adobe Garamond Pro"/>
                      <w:i/>
                      <w:szCs w:val="20"/>
                    </w:rPr>
                    <w:t xml:space="preserve">Accepted: </w:t>
                  </w:r>
                  <w:r w:rsidR="00614AEC" w:rsidRPr="00614AEC">
                    <w:rPr>
                      <w:rFonts w:ascii="Adobe Garamond Pro" w:hAnsi="Adobe Garamond Pro"/>
                      <w:i/>
                      <w:szCs w:val="20"/>
                    </w:rPr>
                    <w:t>25</w:t>
                  </w:r>
                  <w:r w:rsidRPr="00614AEC">
                    <w:rPr>
                      <w:rFonts w:ascii="Adobe Garamond Pro" w:hAnsi="Adobe Garamond Pro"/>
                      <w:i/>
                      <w:szCs w:val="20"/>
                    </w:rPr>
                    <w:t>.</w:t>
                  </w:r>
                  <w:r w:rsidR="00614AEC" w:rsidRPr="00614AEC">
                    <w:rPr>
                      <w:rFonts w:ascii="Adobe Garamond Pro" w:hAnsi="Adobe Garamond Pro"/>
                      <w:i/>
                      <w:szCs w:val="20"/>
                    </w:rPr>
                    <w:t>10</w:t>
                  </w:r>
                  <w:r w:rsidRPr="00614AEC">
                    <w:rPr>
                      <w:rFonts w:ascii="Adobe Garamond Pro" w:hAnsi="Adobe Garamond Pro"/>
                      <w:i/>
                      <w:szCs w:val="20"/>
                    </w:rPr>
                    <w:t>.2016.</w:t>
                  </w:r>
                </w:p>
                <w:p w:rsidR="000D1FE9" w:rsidRPr="0073172C" w:rsidRDefault="000D1FE9" w:rsidP="000D1FE9">
                  <w:pPr>
                    <w:spacing w:after="0"/>
                    <w:rPr>
                      <w:rFonts w:ascii="Adobe Garamond Pro" w:hAnsi="Adobe Garamond Pro"/>
                      <w:color w:val="FF0000"/>
                      <w:sz w:val="20"/>
                      <w:szCs w:val="20"/>
                    </w:rPr>
                  </w:pPr>
                </w:p>
              </w:txbxContent>
            </v:textbox>
          </v:shape>
        </w:pict>
      </w:r>
      <w:r>
        <w:rPr>
          <w:noProof/>
        </w:rPr>
        <w:pict>
          <v:shape id="_x0000_s1049" type="#_x0000_t202" style="position:absolute;left:0;text-align:left;margin-left:-12.75pt;margin-top:7.15pt;width:226.55pt;height:4in;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H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" filled="f" stroked="f">
            <v:textbox style="mso-next-textbox:#_x0000_s1049">
              <w:txbxContent>
                <w:p w:rsidR="000D1FE9" w:rsidRPr="000D1FE9" w:rsidRDefault="00564E69" w:rsidP="000D1FE9">
                  <w:pPr>
                    <w:spacing w:line="240" w:lineRule="auto"/>
                    <w:jc w:val="both"/>
                    <w:rPr>
                      <w:rFonts w:ascii="Adobe Garamond Pro" w:hAnsi="Adobe Garamond Pro"/>
                      <w:sz w:val="20"/>
                      <w:szCs w:val="20"/>
                    </w:rPr>
                  </w:pPr>
                  <w:r w:rsidRPr="00564E69">
                    <w:rPr>
                      <w:rFonts w:ascii="Adobe Garamond Pro" w:hAnsi="Adobe Garamond Pro"/>
                      <w:b/>
                      <w:i/>
                      <w:lang w:val="bs-Latn-BA"/>
                    </w:rPr>
                    <w:t>Summary:</w:t>
                  </w:r>
                  <w:r>
                    <w:rPr>
                      <w:rFonts w:ascii="Adobe Garamond Pro" w:hAnsi="Adobe Garamond Pro"/>
                      <w:i/>
                      <w:lang w:val="bs-Latn-BA"/>
                    </w:rPr>
                    <w:t xml:space="preserve"> </w:t>
                  </w:r>
                  <w:r w:rsidR="000D1FE9" w:rsidRPr="000D1FE9">
                    <w:rPr>
                      <w:rFonts w:ascii="Adobe Garamond Pro" w:hAnsi="Adobe Garamond Pro"/>
                      <w:i/>
                      <w:lang w:val="bs-Latn-BA"/>
                    </w:rPr>
                    <w:t>The article that is before us questions the criteria t</w:t>
                  </w:r>
                  <w:bookmarkStart w:id="0" w:name="_GoBack"/>
                  <w:bookmarkEnd w:id="0"/>
                  <w:r w:rsidR="000D1FE9" w:rsidRPr="000D1FE9">
                    <w:rPr>
                      <w:rFonts w:ascii="Adobe Garamond Pro" w:hAnsi="Adobe Garamond Pro"/>
                      <w:i/>
                      <w:lang w:val="bs-Latn-BA"/>
                    </w:rPr>
                    <w:t>hat guided the legislators when creating the legal inheritance orders in Bosnia and Herzegovina. In this sense we analyzed two key facts, i.e.: kinship and (extra)marital relationship. Although we pointed out earlier the differences on this point that are present in our legislation, in this article we focused on additional criteria that are unduly neglected in formulating the succession. It seems that among the most important factors is legal maintenance duty, which legislators have prescribed complying with a specified sequence (from parents to siblings). Thus, in the case of close relatives (maintenance providers) legislators liberate more distant relatives. However, in this paper we examined whether the legislators in Bosnia and Herzegovina comply similar criteria for the formation of the legal succession.</w:t>
                  </w:r>
                </w:p>
              </w:txbxContent>
            </v:textbox>
          </v:shape>
        </w:pict>
      </w:r>
    </w:p>
    <w:p w:rsidR="000D1FE9" w:rsidRPr="002F4AB0" w:rsidRDefault="000D1FE9" w:rsidP="000D1FE9">
      <w:pPr>
        <w:pStyle w:val="NoSpacing"/>
        <w:jc w:val="both"/>
        <w:rPr>
          <w:rFonts w:ascii="Adobe Garamond Pro" w:hAnsi="Adobe Garamond Pro"/>
          <w:lang w:val="bs-Latn-BA"/>
        </w:rPr>
      </w:pPr>
      <w:r w:rsidRPr="007B38CA">
        <w:rPr>
          <w:rFonts w:ascii="Adobe Garamond Pro" w:hAnsi="Adobe Garamond Pro"/>
          <w:lang w:val="bs-Latn-BA"/>
        </w:rPr>
        <w:br w:type="page"/>
      </w:r>
    </w:p>
    <w:p w:rsidR="000D1FE9" w:rsidRPr="000D1FE9" w:rsidRDefault="000D1FE9" w:rsidP="000D1FE9">
      <w:pPr>
        <w:spacing w:after="0" w:line="240" w:lineRule="auto"/>
        <w:jc w:val="both"/>
        <w:rPr>
          <w:rFonts w:ascii="Adobe Garamond Pro" w:hAnsi="Adobe Garamond Pro"/>
          <w:b/>
          <w:lang w:val="bs-Latn-BA"/>
        </w:rPr>
      </w:pPr>
      <w:r w:rsidRPr="000D1FE9">
        <w:rPr>
          <w:rFonts w:ascii="Adobe Garamond Pro" w:hAnsi="Adobe Garamond Pro"/>
          <w:b/>
          <w:lang w:val="bs-Latn-BA"/>
        </w:rPr>
        <w:lastRenderedPageBreak/>
        <w:t>UVOD</w:t>
      </w:r>
    </w:p>
    <w:p w:rsidR="000D1FE9" w:rsidRDefault="000D1FE9" w:rsidP="000D1FE9">
      <w:pPr>
        <w:spacing w:after="0" w:line="240" w:lineRule="auto"/>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 xml:space="preserve">S obzirom na historijsku uslovljenost i duboku prožetost nasljedno-pravnih odnosa i drugih grana privatnog prava (prvenstveno porodičnog prava) opravdanim se čini aktuelizovanje pitanja kriterija ključnih za uspostavljanja zakonskih nasljednih redova, odnosno tematiziranja eventualnih činjenica kojima se zakonodavac rukovodio smještajući određene kategorije srodnika u prvi, drugi, treći </w:t>
      </w:r>
      <w:r w:rsidRPr="00FE5BEF">
        <w:rPr>
          <w:rFonts w:ascii="Adobe Garamond Pro" w:hAnsi="Adobe Garamond Pro"/>
          <w:i/>
          <w:lang w:val="bs-Latn-BA"/>
        </w:rPr>
        <w:t>etc.</w:t>
      </w:r>
      <w:r w:rsidRPr="00FE5BEF">
        <w:rPr>
          <w:rFonts w:ascii="Adobe Garamond Pro" w:hAnsi="Adobe Garamond Pro"/>
          <w:lang w:val="bs-Latn-BA"/>
        </w:rPr>
        <w:t xml:space="preserve"> nasljedni red. Shodno tome, smatramo nužnim da naučno revitalizujemo to pitanje polazeći od premise da je činjenica „golog srodstva“ često nedovoljan razlog da bi se neko lice pozvalo na nasljedstvo. Zapravo, moguće je da su druga lica (bili oni srodnici ili neko treći) dobar dio svoga života posvetili ostavitelju brinući o njemu, pa čak i živeći s njim, bez da su to radili iz bilo kojeg materijalnog razloga, što im zakonodavac ne uvažava ili uvažava u dosta ograničenom obimu. Stoga, u nastavku ćemo analizirati dvije činjenica, po nama ključne za polaganje prava na nasljeđivanje u BiH, i to: izdržavanje i život u zajedničkom domaćinstvu. Nakon toga, u drugom dijelu rada ćemo se fokusirati na zakonske nasljedne redove u BiH te naučno opservirati u kojem obimu su prethodne činjenice uvažavane kod kreiranja istih.</w:t>
      </w:r>
    </w:p>
    <w:p w:rsidR="00FE5BEF" w:rsidRPr="00FE5BEF" w:rsidRDefault="00FE5BEF" w:rsidP="00FE5BEF">
      <w:pPr>
        <w:spacing w:after="0" w:line="240" w:lineRule="auto"/>
        <w:ind w:firstLine="708"/>
        <w:jc w:val="both"/>
        <w:rPr>
          <w:rFonts w:ascii="Adobe Garamond Pro" w:hAnsi="Adobe Garamond Pro"/>
          <w:lang w:val="bs-Latn-BA"/>
        </w:rPr>
      </w:pPr>
    </w:p>
    <w:p w:rsidR="00FE5BEF" w:rsidRPr="007844C0" w:rsidRDefault="00FE5BEF" w:rsidP="00FE5BEF">
      <w:pPr>
        <w:pStyle w:val="ListParagraph"/>
        <w:numPr>
          <w:ilvl w:val="0"/>
          <w:numId w:val="17"/>
        </w:numPr>
        <w:spacing w:after="0" w:line="240" w:lineRule="auto"/>
        <w:ind w:left="357" w:hanging="357"/>
        <w:jc w:val="both"/>
        <w:rPr>
          <w:rFonts w:ascii="Adobe Garamond Pro" w:hAnsi="Adobe Garamond Pro"/>
          <w:b/>
          <w:sz w:val="24"/>
          <w:lang w:val="bs-Latn-BA"/>
        </w:rPr>
      </w:pPr>
      <w:r w:rsidRPr="007844C0">
        <w:rPr>
          <w:rFonts w:ascii="Adobe Garamond Pro" w:hAnsi="Adobe Garamond Pro"/>
          <w:b/>
          <w:sz w:val="24"/>
          <w:lang w:val="bs-Latn-BA"/>
        </w:rPr>
        <w:t>Koga su i kojim redom porodični zakoni u BiH obavezali na izdržavanje?</w:t>
      </w:r>
    </w:p>
    <w:p w:rsidR="00FE5BEF" w:rsidRPr="00FE5BEF" w:rsidRDefault="00FE5BEF" w:rsidP="00FE5BEF">
      <w:pPr>
        <w:pStyle w:val="ListParagraph"/>
        <w:spacing w:after="0" w:line="240" w:lineRule="auto"/>
        <w:ind w:left="357"/>
        <w:jc w:val="both"/>
        <w:rPr>
          <w:rFonts w:ascii="Adobe Garamond Pro" w:hAnsi="Adobe Garamond Pro"/>
          <w:b/>
          <w:lang w:val="bs-Latn-BA"/>
        </w:rPr>
      </w:pPr>
    </w:p>
    <w:p w:rsidR="00FE5BEF" w:rsidRPr="00FE5BEF" w:rsidRDefault="00FE5BEF" w:rsidP="00FE5BEF">
      <w:pPr>
        <w:pStyle w:val="ListParagraph"/>
        <w:numPr>
          <w:ilvl w:val="1"/>
          <w:numId w:val="17"/>
        </w:numPr>
        <w:spacing w:after="0" w:line="240" w:lineRule="auto"/>
        <w:ind w:left="720" w:hanging="357"/>
        <w:jc w:val="both"/>
        <w:rPr>
          <w:rFonts w:ascii="Adobe Garamond Pro" w:hAnsi="Adobe Garamond Pro"/>
          <w:b/>
          <w:i/>
          <w:lang w:val="bs-Latn-BA"/>
        </w:rPr>
      </w:pPr>
      <w:r w:rsidRPr="00FE5BEF">
        <w:rPr>
          <w:rFonts w:ascii="Adobe Garamond Pro" w:hAnsi="Adobe Garamond Pro"/>
          <w:b/>
          <w:i/>
          <w:lang w:val="bs-Latn-BA"/>
        </w:rPr>
        <w:t>Obaveza izdržavanja među srodnicima</w:t>
      </w:r>
    </w:p>
    <w:p w:rsidR="00FE5BEF" w:rsidRPr="00FE5BEF" w:rsidRDefault="00FE5BEF" w:rsidP="00FE5BEF">
      <w:pPr>
        <w:pStyle w:val="ListParagraph"/>
        <w:spacing w:after="0" w:line="240" w:lineRule="auto"/>
        <w:ind w:left="357"/>
        <w:rPr>
          <w:rFonts w:ascii="Adobe Garamond Pro" w:hAnsi="Adobe Garamond Pro"/>
          <w:b/>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"Pravo na zakonsko izdržavanje jeste lično imovinsko pravo – dužnici i poverioci obaveze izdržavanja su lica među kojima postoji određena lična veza nastala rođenjem, zajednicom života ili brakom. Saglasno tome, smrt jedne od strana dovodi do gašenja obligacionopravnog odnosa, a prava i dužnosti ne prelaze na naslednike."</w:t>
      </w:r>
      <w:r w:rsidRPr="00FE5BEF">
        <w:rPr>
          <w:rStyle w:val="FootnoteReference"/>
          <w:rFonts w:ascii="Adobe Garamond Pro" w:hAnsi="Adobe Garamond Pro"/>
          <w:lang w:val="bs-Latn-BA"/>
        </w:rPr>
        <w:footnoteReference w:id="1"/>
      </w:r>
      <w:r w:rsidRPr="00FE5BEF">
        <w:rPr>
          <w:rFonts w:ascii="Adobe Garamond Pro" w:hAnsi="Adobe Garamond Pro"/>
          <w:lang w:val="bs-Latn-BA"/>
        </w:rPr>
        <w:t xml:space="preserve"> Iz navedenog proizlazi da je izdržavanje primarno vezano za unutarporodične odnose koje karakteriše jedinstveni senzibilitet i prirodna uzajamnost i međuzavisnost njenih članova.   </w:t>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 xml:space="preserve">Pod izdržavanjem djece podrazumijevamo podmirivanje svih nužnih troškova neophodnih za ishranu, odijevanje, stanovanje, odgoj, obrazovanje, te </w:t>
      </w:r>
      <w:r w:rsidRPr="00FE5BEF">
        <w:rPr>
          <w:rFonts w:ascii="Adobe Garamond Pro" w:hAnsi="Adobe Garamond Pro"/>
          <w:lang w:val="bs-Latn-BA"/>
        </w:rPr>
        <w:lastRenderedPageBreak/>
        <w:t>liječenje i njegovanje djeteta.</w:t>
      </w:r>
      <w:r w:rsidRPr="00FE5BEF">
        <w:rPr>
          <w:rStyle w:val="FootnoteReference"/>
          <w:rFonts w:ascii="Adobe Garamond Pro" w:hAnsi="Adobe Garamond Pro"/>
          <w:lang w:val="bs-Latn-BA"/>
        </w:rPr>
        <w:footnoteReference w:id="2"/>
      </w:r>
      <w:r w:rsidRPr="00FE5BEF">
        <w:rPr>
          <w:rFonts w:ascii="Adobe Garamond Pro" w:hAnsi="Adobe Garamond Pro"/>
          <w:lang w:val="bs-Latn-BA"/>
        </w:rPr>
        <w:t xml:space="preserve"> Gotovo identičan sadržaj izdržavanje je i u drugim slučajevima u kojima se na strani davaoca ili primaoca izdržavanja mogu naći i druga lica, a ne samo roditelji i djeca (npr. braća, sestre, djedovi, nane/bake). Shodno tome, izdržavanje predstavlja materijalnu bazu za ostvarivanje gore navedenih dužnosti. Pitanje izdržavanju u BiH je regulisano odredbama tri porodična zakona. Federalni zakonodavac je tako u petom dijelu Porodičnog zakon Federacije BiH (PZ FBiH) regulisao pitanje izdržavanja, dok su zakonodavci u Republici Srpskoj i Brčko distriktu BiH izdržavanje normirali u šestom dijelu, odnosno glavi porodičnog zakona.</w:t>
      </w:r>
      <w:r w:rsidRPr="00FE5BEF">
        <w:rPr>
          <w:rStyle w:val="FootnoteReference"/>
          <w:rFonts w:ascii="Adobe Garamond Pro" w:hAnsi="Adobe Garamond Pro"/>
          <w:lang w:val="bs-Latn-BA"/>
        </w:rPr>
        <w:footnoteReference w:id="3"/>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Zakonodavci su na samom početku navedenih poglavlja u porodičnim zakonima naveli krug lica-obaveznika izdržavanja, regulišući da međusobno izdržavanje bračnih i vanbračnih partnera, roditelja i djece i drugih srodnika predstavlja njihovu dužnost i pravo.</w:t>
      </w:r>
      <w:r w:rsidRPr="00FE5BEF">
        <w:rPr>
          <w:rStyle w:val="FootnoteReference"/>
          <w:rFonts w:ascii="Adobe Garamond Pro" w:hAnsi="Adobe Garamond Pro"/>
          <w:lang w:val="bs-Latn-BA"/>
        </w:rPr>
        <w:footnoteReference w:id="4"/>
      </w:r>
      <w:r w:rsidRPr="00FE5BEF">
        <w:rPr>
          <w:rFonts w:ascii="Adobe Garamond Pro" w:hAnsi="Adobe Garamond Pro"/>
          <w:lang w:val="bs-Latn-BA"/>
        </w:rPr>
        <w:t xml:space="preserve"> U slučajevima u kojima međusobno izdržavanje navedenih lica ne može biti ostvareno u cijelosti ili djelimično, društvena zajednica na sebe preuzima obavezu obezbjeđenja sredstava neophodnih za njihovo izdržavanje.</w:t>
      </w:r>
      <w:r w:rsidRPr="00FE5BEF">
        <w:rPr>
          <w:rStyle w:val="FootnoteReference"/>
          <w:rFonts w:ascii="Adobe Garamond Pro" w:hAnsi="Adobe Garamond Pro"/>
          <w:lang w:val="bs-Latn-BA"/>
        </w:rPr>
        <w:footnoteReference w:id="5"/>
      </w:r>
      <w:r w:rsidRPr="00FE5BEF">
        <w:rPr>
          <w:rFonts w:ascii="Adobe Garamond Pro" w:hAnsi="Adobe Garamond Pro"/>
          <w:lang w:val="bs-Latn-BA"/>
        </w:rPr>
        <w:t xml:space="preserve"> Ovako postavljenim porodično-pravnim odredbama koincidiraju i odredbe sva tri zakona o nasljeđivanju u BiH,</w:t>
      </w:r>
      <w:r w:rsidRPr="00FE5BEF">
        <w:rPr>
          <w:rStyle w:val="FootnoteReference"/>
          <w:rFonts w:ascii="Adobe Garamond Pro" w:hAnsi="Adobe Garamond Pro"/>
          <w:lang w:val="bs-Latn-BA"/>
        </w:rPr>
        <w:footnoteReference w:id="6"/>
      </w:r>
      <w:r w:rsidRPr="00FE5BEF">
        <w:rPr>
          <w:rFonts w:ascii="Adobe Garamond Pro" w:hAnsi="Adobe Garamond Pro"/>
          <w:lang w:val="bs-Latn-BA"/>
        </w:rPr>
        <w:t xml:space="preserve"> kojima je regulisano da će u nedostatku nasljednika društveno-politička zajednica (grad/opština/distrikt), shodno principu kaduciteta, biti subjekti na koje će preći ostaviteljeva zaostavština.</w:t>
      </w:r>
      <w:r w:rsidRPr="00FE5BEF">
        <w:rPr>
          <w:rStyle w:val="FootnoteReference"/>
          <w:rFonts w:ascii="Adobe Garamond Pro" w:hAnsi="Adobe Garamond Pro"/>
          <w:lang w:val="bs-Latn-BA"/>
        </w:rPr>
        <w:footnoteReference w:id="7"/>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lastRenderedPageBreak/>
        <w:t>Analogno pravilu po kojem su zakonodavci predvidjeli redoslijed u zakonskom nasljeđivanju ostavitelja, odredbama porodičnih zakona je određen redoslijed dužnosti u izdržavanju. Tako su zakonodavci predvidjeli da su obaveznici izdržavanja prvenstveno roditelji, koji su dužni izdržavati maloljetno dijete prilikom čega moraju iskoristiti sve svoje mogućnosti i sposobnosti.</w:t>
      </w:r>
      <w:r w:rsidRPr="00FE5BEF">
        <w:rPr>
          <w:rStyle w:val="FootnoteReference"/>
          <w:rFonts w:ascii="Adobe Garamond Pro" w:hAnsi="Adobe Garamond Pro"/>
          <w:lang w:val="bs-Latn-BA"/>
        </w:rPr>
        <w:footnoteReference w:id="8"/>
      </w:r>
      <w:r w:rsidRPr="00FE5BEF">
        <w:rPr>
          <w:rFonts w:ascii="Adobe Garamond Pro" w:hAnsi="Adobe Garamond Pro"/>
          <w:lang w:val="bs-Latn-BA"/>
        </w:rPr>
        <w:t xml:space="preserve"> Ukoliko se dijete nalazi na redovnom školovanju roditelji su dužni, prema svojim mogućnostima, osigurati mu izdržavanje i nakon punoljetnosti a najdulje do navršene 26. godine života (u RS-oj i duže ako iz opravdanih razloga nije završeno školovanje u tom roku).</w:t>
      </w:r>
      <w:r w:rsidRPr="00FE5BEF">
        <w:rPr>
          <w:rStyle w:val="FootnoteReference"/>
          <w:rFonts w:ascii="Adobe Garamond Pro" w:hAnsi="Adobe Garamond Pro"/>
          <w:lang w:val="bs-Latn-BA"/>
        </w:rPr>
        <w:footnoteReference w:id="9"/>
      </w:r>
      <w:r w:rsidRPr="00FE5BEF">
        <w:rPr>
          <w:rFonts w:ascii="Adobe Garamond Pro" w:hAnsi="Adobe Garamond Pro"/>
          <w:lang w:val="bs-Latn-BA"/>
        </w:rPr>
        <w:t xml:space="preserve"> Ako je punoljetno dijete zbog bolesti, fizičkih ili psihičkih nedostataka nesposobno za rad, a nema dovoljno sredstava za život ili ih ne može ostvariti iz svoje imovine, roditelji su ga dužni izdržavati dok ta nesposobnost traje.</w:t>
      </w:r>
      <w:r w:rsidRPr="00FE5BEF">
        <w:rPr>
          <w:rStyle w:val="FootnoteReference"/>
          <w:rFonts w:ascii="Adobe Garamond Pro" w:hAnsi="Adobe Garamond Pro"/>
          <w:lang w:val="bs-Latn-BA"/>
        </w:rPr>
        <w:footnoteReference w:id="10"/>
      </w:r>
      <w:r w:rsidRPr="00FE5BEF">
        <w:rPr>
          <w:rFonts w:ascii="Adobe Garamond Pro" w:hAnsi="Adobe Garamond Pro"/>
          <w:lang w:val="bs-Latn-BA"/>
        </w:rPr>
        <w:t xml:space="preserve"> Maloljetno dijete koje ostvaruje prihode bilo radom ili od svoje imovine dužno je doprinositi za svoje izdržavanje, kao i za izdržavanje članova porodice u kojoj živi.</w:t>
      </w:r>
      <w:r w:rsidRPr="00FE5BEF">
        <w:rPr>
          <w:rStyle w:val="FootnoteReference"/>
          <w:rFonts w:ascii="Adobe Garamond Pro" w:hAnsi="Adobe Garamond Pro"/>
          <w:lang w:val="bs-Latn-BA"/>
        </w:rPr>
        <w:footnoteReference w:id="11"/>
      </w:r>
      <w:r w:rsidRPr="00FE5BEF">
        <w:rPr>
          <w:rFonts w:ascii="Adobe Garamond Pro" w:hAnsi="Adobe Garamond Pro"/>
          <w:lang w:val="bs-Latn-BA"/>
        </w:rPr>
        <w:t xml:space="preserve">  S druge strane i punoljetno dijete je dužno izdržavati svoga roditelja koji je nesposoban za rad i ne može da se zaposli, a nema dovoljno sredstava za život ili ih ne može ostvariti iz svoje imovine.</w:t>
      </w:r>
      <w:r w:rsidRPr="00FE5BEF">
        <w:rPr>
          <w:rStyle w:val="FootnoteReference"/>
          <w:rFonts w:ascii="Adobe Garamond Pro" w:hAnsi="Adobe Garamond Pro"/>
          <w:lang w:val="bs-Latn-BA"/>
        </w:rPr>
        <w:footnoteReference w:id="12"/>
      </w:r>
      <w:r w:rsidRPr="00FE5BEF">
        <w:rPr>
          <w:rFonts w:ascii="Adobe Garamond Pro" w:hAnsi="Adobe Garamond Pro"/>
          <w:lang w:val="bs-Latn-BA"/>
        </w:rPr>
        <w:t xml:space="preserve"> Uvažavajući princip reciprociteta u odnosima roditelja i djece zakonodavac je propisao da dijete može biti oslobođeno dužnosti izdržavanja roditelja koji ga iz neopravdanih razloga nije izdržavao u vrijeme kada je to bio obavezan.</w:t>
      </w:r>
      <w:r w:rsidRPr="00FE5BEF">
        <w:rPr>
          <w:rStyle w:val="FootnoteReference"/>
          <w:rFonts w:ascii="Adobe Garamond Pro" w:hAnsi="Adobe Garamond Pro"/>
          <w:lang w:val="bs-Latn-BA"/>
        </w:rPr>
        <w:footnoteReference w:id="13"/>
      </w:r>
      <w:r w:rsidRPr="00FE5BEF">
        <w:rPr>
          <w:rFonts w:ascii="Adobe Garamond Pro" w:hAnsi="Adobe Garamond Pro"/>
          <w:lang w:val="bs-Latn-BA"/>
        </w:rPr>
        <w:t xml:space="preserve"> </w:t>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Drugorangirano lice koje može biti u statusu obaveznika izdržavanja djeteta je roditeljev supružnik, a koji istovremeno nije i djetetov roditelj. Međutim, ova obaveza u RS-oj ne pada na njegov teret sve dok postoji bilo ko od srodnika ko bi na sebe preuzeo obavezu izdržavanja.</w:t>
      </w:r>
      <w:r w:rsidRPr="00FE5BEF">
        <w:rPr>
          <w:rStyle w:val="FootnoteReference"/>
          <w:rFonts w:ascii="Adobe Garamond Pro" w:hAnsi="Adobe Garamond Pro"/>
          <w:lang w:val="bs-Latn-BA"/>
        </w:rPr>
        <w:footnoteReference w:id="14"/>
      </w:r>
      <w:r w:rsidRPr="00FE5BEF">
        <w:rPr>
          <w:rFonts w:ascii="Adobe Garamond Pro" w:hAnsi="Adobe Garamond Pro"/>
          <w:lang w:val="bs-Latn-BA"/>
        </w:rPr>
        <w:t xml:space="preserve"> Tako su maćeha ili očuh, na području F BiH i BD BiH, dužni izdržavati svoje maloljetne pastorke ako oni ne mogu ostvariti izdržavanje od strane svoga roditelja.</w:t>
      </w:r>
      <w:r w:rsidRPr="00FE5BEF">
        <w:rPr>
          <w:rStyle w:val="FootnoteReference"/>
          <w:rFonts w:ascii="Adobe Garamond Pro" w:hAnsi="Adobe Garamond Pro"/>
          <w:lang w:val="bs-Latn-BA"/>
        </w:rPr>
        <w:footnoteReference w:id="15"/>
      </w:r>
      <w:r w:rsidRPr="00FE5BEF">
        <w:rPr>
          <w:rFonts w:ascii="Adobe Garamond Pro" w:hAnsi="Adobe Garamond Pro"/>
          <w:lang w:val="bs-Latn-BA"/>
        </w:rPr>
        <w:t xml:space="preserve"> U RS-oj je obaveza </w:t>
      </w:r>
      <w:r w:rsidRPr="00FE5BEF">
        <w:rPr>
          <w:rFonts w:ascii="Adobe Garamond Pro" w:hAnsi="Adobe Garamond Pro"/>
          <w:lang w:val="bs-Latn-BA"/>
        </w:rPr>
        <w:lastRenderedPageBreak/>
        <w:t>maćehe ili očuha regulisana nešto blaže s obzirom da će oni biti obavezni izdržavati pastorke tek ukoliko pastorci nemaju srodnika koji su ih obavezni izdržavati.</w:t>
      </w:r>
      <w:r w:rsidRPr="00FE5BEF">
        <w:rPr>
          <w:rStyle w:val="FootnoteReference"/>
          <w:rFonts w:ascii="Adobe Garamond Pro" w:hAnsi="Adobe Garamond Pro"/>
          <w:lang w:val="bs-Latn-BA"/>
        </w:rPr>
        <w:footnoteReference w:id="16"/>
      </w:r>
      <w:r w:rsidRPr="00FE5BEF">
        <w:rPr>
          <w:rFonts w:ascii="Adobe Garamond Pro" w:hAnsi="Adobe Garamond Pro"/>
          <w:lang w:val="bs-Latn-BA"/>
        </w:rPr>
        <w:t xml:space="preserve"> Kao što uočavamo ova dužnost postoji isključivo u slučaju izdržavanja maloljetnog pastorka, ali ne i u slučaju da su oni punoljetni. Ukoliko je roditelj sve do momenta delacije živio u porodičnoj zajednici sa svojim supružnikom (djetetovim očuhom ili maćehom) i djetetom, maćeha ili očuh će i nakon prestanka životne zajednice smrću imati obavezu izdržavanja pastoraka.</w:t>
      </w:r>
      <w:r w:rsidRPr="00FE5BEF">
        <w:rPr>
          <w:rStyle w:val="FootnoteReference"/>
          <w:rFonts w:ascii="Adobe Garamond Pro" w:hAnsi="Adobe Garamond Pro"/>
          <w:lang w:val="bs-Latn-BA"/>
        </w:rPr>
        <w:footnoteReference w:id="17"/>
      </w:r>
      <w:r w:rsidRPr="00FE5BEF">
        <w:rPr>
          <w:rFonts w:ascii="Adobe Garamond Pro" w:hAnsi="Adobe Garamond Pro"/>
          <w:lang w:val="bs-Latn-BA"/>
        </w:rPr>
        <w:t xml:space="preserve"> Ako je, s druge strane, brak između roditelja i maćehe ili očuha djeteta poništen ili razveden (u RS-oj i proglašen za nepostojeći), maćeha ili očuh nisu dužni izdržavati pastorke.</w:t>
      </w:r>
      <w:r w:rsidRPr="00FE5BEF">
        <w:rPr>
          <w:rStyle w:val="FootnoteReference"/>
          <w:rFonts w:ascii="Adobe Garamond Pro" w:hAnsi="Adobe Garamond Pro"/>
          <w:lang w:val="bs-Latn-BA"/>
        </w:rPr>
        <w:footnoteReference w:id="18"/>
      </w:r>
      <w:r w:rsidRPr="00FE5BEF">
        <w:rPr>
          <w:rFonts w:ascii="Adobe Garamond Pro" w:hAnsi="Adobe Garamond Pro"/>
          <w:lang w:val="bs-Latn-BA"/>
        </w:rPr>
        <w:t xml:space="preserve"> Analogno prethono navedenoj obavezi izdržavanja roditelja od strane djece, pastorak je dužan, izdržavati maćehu ili očuha ako su ovi njega duže vrijeme izdržavali ili se brinuli o njemu. Ukoliko maćeha ili očuh imaju i svoju djecu, dužnost izdržavanja je zajednička za djecu i pastorke.</w:t>
      </w:r>
      <w:r w:rsidRPr="00FE5BEF">
        <w:rPr>
          <w:rStyle w:val="FootnoteReference"/>
          <w:rFonts w:ascii="Adobe Garamond Pro" w:hAnsi="Adobe Garamond Pro"/>
          <w:lang w:val="bs-Latn-BA"/>
        </w:rPr>
        <w:footnoteReference w:id="19"/>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Shodno porodično-pravnoj regulativi izdržavanja mogli bi konstatovati da su nakon maćehe i očuha, u trećem redu obaveznika izdržavanja smješteni nena/baka i djed. Oni su tako dužni izdržavati maloljetnog unuka (ali i punoljetnog) pod jednakim uslovima kao i njegovi roditelji.</w:t>
      </w:r>
      <w:r w:rsidRPr="00FE5BEF">
        <w:rPr>
          <w:rStyle w:val="FootnoteReference"/>
          <w:rFonts w:ascii="Adobe Garamond Pro" w:hAnsi="Adobe Garamond Pro"/>
          <w:lang w:val="bs-Latn-BA"/>
        </w:rPr>
        <w:footnoteReference w:id="20"/>
      </w:r>
      <w:r w:rsidRPr="00FE5BEF">
        <w:rPr>
          <w:rFonts w:ascii="Adobe Garamond Pro" w:hAnsi="Adobe Garamond Pro"/>
          <w:lang w:val="bs-Latn-BA"/>
        </w:rPr>
        <w:t xml:space="preserve"> Slijedom toga, unuk je dužan izdržavati nenu/baku i djeda jednako kao što je i dijete dužno izdržavati svoje roditelje.</w:t>
      </w:r>
      <w:r w:rsidRPr="00FE5BEF">
        <w:rPr>
          <w:rStyle w:val="FootnoteReference"/>
          <w:rFonts w:ascii="Adobe Garamond Pro" w:hAnsi="Adobe Garamond Pro"/>
          <w:lang w:val="bs-Latn-BA"/>
        </w:rPr>
        <w:footnoteReference w:id="21"/>
      </w:r>
      <w:r w:rsidRPr="00FE5BEF">
        <w:rPr>
          <w:rFonts w:ascii="Adobe Garamond Pro" w:hAnsi="Adobe Garamond Pro"/>
          <w:lang w:val="bs-Latn-BA"/>
        </w:rPr>
        <w:t xml:space="preserve"> Zakonodavac u RS-oj se nije opredijelio za </w:t>
      </w:r>
      <w:r w:rsidRPr="00FE5BEF">
        <w:rPr>
          <w:rFonts w:ascii="Adobe Garamond Pro" w:hAnsi="Adobe Garamond Pro"/>
          <w:i/>
          <w:lang w:val="bs-Latn-BA"/>
        </w:rPr>
        <w:t xml:space="preserve">expresis verbis </w:t>
      </w:r>
      <w:r w:rsidRPr="00FE5BEF">
        <w:rPr>
          <w:rFonts w:ascii="Adobe Garamond Pro" w:hAnsi="Adobe Garamond Pro"/>
          <w:lang w:val="bs-Latn-BA"/>
        </w:rPr>
        <w:t>navođenje djedova i nana/baka, kao dužnika izdržavanja, nego je regulisao da obaveza izdržavanja postoji između ostalih krvnih srodnika u pravoj liniji, u odnosu na maloljetna lica.</w:t>
      </w:r>
      <w:r w:rsidRPr="00FE5BEF">
        <w:rPr>
          <w:rStyle w:val="FootnoteReference"/>
          <w:rFonts w:ascii="Adobe Garamond Pro" w:hAnsi="Adobe Garamond Pro"/>
          <w:lang w:val="bs-Latn-BA"/>
        </w:rPr>
        <w:footnoteReference w:id="22"/>
      </w:r>
      <w:r w:rsidRPr="00FE5BEF">
        <w:rPr>
          <w:rFonts w:ascii="Adobe Garamond Pro" w:hAnsi="Adobe Garamond Pro"/>
          <w:lang w:val="bs-Latn-BA"/>
        </w:rPr>
        <w:t xml:space="preserve"> Za razliku od drugog reda dužnika izdržavanja ovdje je obaveza izdržavanja normirana u korist ne samo maloljetnog nego i </w:t>
      </w:r>
      <w:r w:rsidRPr="00FE5BEF">
        <w:rPr>
          <w:rFonts w:ascii="Adobe Garamond Pro" w:hAnsi="Adobe Garamond Pro"/>
          <w:lang w:val="bs-Latn-BA"/>
        </w:rPr>
        <w:lastRenderedPageBreak/>
        <w:t>punoljetnog djeteta. Znači, iako ova obaveza izdržavanja dolazi iza obaveze izdržavanja na teret srodika po tazbini ona je ipak strožija.</w:t>
      </w:r>
      <w:r w:rsidRPr="00FE5BEF">
        <w:rPr>
          <w:rStyle w:val="FootnoteReference"/>
          <w:rFonts w:ascii="Adobe Garamond Pro" w:hAnsi="Adobe Garamond Pro"/>
          <w:lang w:val="bs-Latn-BA"/>
        </w:rPr>
        <w:footnoteReference w:id="23"/>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Zakonodavci u FBiH i BD BiH su normirali da obaveza izdržavanja postoji i između sestara i braće, kao i sestara i braće po majci ili ocu, ali  isključivo u odnosu na maloljetna lica.</w:t>
      </w:r>
      <w:r w:rsidRPr="00FE5BEF">
        <w:rPr>
          <w:rStyle w:val="FootnoteReference"/>
          <w:rFonts w:ascii="Adobe Garamond Pro" w:hAnsi="Adobe Garamond Pro"/>
          <w:lang w:val="bs-Latn-BA"/>
        </w:rPr>
        <w:footnoteReference w:id="24"/>
      </w:r>
      <w:r w:rsidRPr="00FE5BEF">
        <w:rPr>
          <w:rFonts w:ascii="Adobe Garamond Pro" w:hAnsi="Adobe Garamond Pro"/>
          <w:lang w:val="bs-Latn-BA"/>
        </w:rPr>
        <w:t xml:space="preserve"> S druge strane, u RS-oj je regulisano da obaveza izdržavanja može postojati i prema punoljetnim licima, ali samo pod uslovom da su ta lica zbog bolesti, fizičkih ili psihičkih nedostataka nesposobni za rad, a nemaju dovoljno sredstava za život ili ih ne mogu ostvariti iz svoje imovine, i to sve dok ta nesposobnost traje.</w:t>
      </w:r>
      <w:r w:rsidRPr="00FE5BEF">
        <w:rPr>
          <w:rStyle w:val="FootnoteReference"/>
          <w:rFonts w:ascii="Adobe Garamond Pro" w:hAnsi="Adobe Garamond Pro"/>
          <w:lang w:val="bs-Latn-BA"/>
        </w:rPr>
        <w:footnoteReference w:id="25"/>
      </w:r>
    </w:p>
    <w:p w:rsidR="00FE5BEF" w:rsidRPr="00FE5BEF" w:rsidRDefault="00FE5BEF" w:rsidP="00FE5BEF">
      <w:pPr>
        <w:spacing w:after="0" w:line="240" w:lineRule="auto"/>
        <w:ind w:firstLine="502"/>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S obzirom na sve navedeno izdržavanje, za razliku od ostalih građansko-pravnih obligacija, karakterišu sljedeće činjenice:</w:t>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pStyle w:val="ListParagraph"/>
        <w:numPr>
          <w:ilvl w:val="0"/>
          <w:numId w:val="18"/>
        </w:numPr>
        <w:spacing w:after="0" w:line="240" w:lineRule="auto"/>
        <w:jc w:val="both"/>
        <w:rPr>
          <w:rFonts w:ascii="Adobe Garamond Pro" w:hAnsi="Adobe Garamond Pro"/>
          <w:lang w:val="bs-Latn-BA"/>
        </w:rPr>
      </w:pPr>
      <w:r w:rsidRPr="00FE5BEF">
        <w:rPr>
          <w:rFonts w:ascii="Adobe Garamond Pro" w:hAnsi="Adobe Garamond Pro"/>
          <w:lang w:val="bs-Latn-BA"/>
        </w:rPr>
        <w:t>Pošto je izvor obaveze izdržavanja zakon, koji propisuje uslove i navodi lica koja imaju dužnost i pravo na izdržavanje, ono je zakonska obaveza. Zapravo, izdržavanje bi prioritetno trebalo biti izraz porodične solidarnosti, ali u uslovima zakonskog obavezivanja određenih lica na izdržavanje i odsustva njihove dobre volje, izdržavanje i ne mora biti izraz porodične solidarnosti.</w:t>
      </w:r>
      <w:r w:rsidRPr="00FE5BEF">
        <w:rPr>
          <w:rStyle w:val="FootnoteReference"/>
          <w:rFonts w:ascii="Adobe Garamond Pro" w:hAnsi="Adobe Garamond Pro"/>
          <w:lang w:val="bs-Latn-BA"/>
        </w:rPr>
        <w:footnoteReference w:id="26"/>
      </w:r>
    </w:p>
    <w:p w:rsidR="00FE5BEF" w:rsidRPr="00FE5BEF" w:rsidRDefault="00FE5BEF" w:rsidP="00FE5BEF">
      <w:pPr>
        <w:pStyle w:val="ListParagraph"/>
        <w:numPr>
          <w:ilvl w:val="0"/>
          <w:numId w:val="18"/>
        </w:numPr>
        <w:spacing w:after="0" w:line="240" w:lineRule="auto"/>
        <w:jc w:val="both"/>
        <w:rPr>
          <w:rFonts w:ascii="Adobe Garamond Pro" w:hAnsi="Adobe Garamond Pro"/>
          <w:lang w:val="bs-Latn-BA"/>
        </w:rPr>
      </w:pPr>
      <w:r w:rsidRPr="00FE5BEF">
        <w:rPr>
          <w:rFonts w:ascii="Adobe Garamond Pro" w:hAnsi="Adobe Garamond Pro"/>
          <w:lang w:val="bs-Latn-BA"/>
        </w:rPr>
        <w:t>Zbog nemogućnosti sporazumijevanja o pravu na izdržavanje (nemogućnost odricanja je, kao što smo naveli, zakonom propisana) ono je imperativnog karaktera, te kao takvo može biti određeno i protivno volji dužnika izdržavanja.</w:t>
      </w:r>
      <w:r w:rsidRPr="00FE5BEF">
        <w:rPr>
          <w:rStyle w:val="FootnoteReference"/>
          <w:rFonts w:ascii="Adobe Garamond Pro" w:hAnsi="Adobe Garamond Pro"/>
          <w:lang w:val="bs-Latn-BA"/>
        </w:rPr>
        <w:footnoteReference w:id="27"/>
      </w:r>
    </w:p>
    <w:p w:rsidR="00FE5BEF" w:rsidRPr="00FE5BEF" w:rsidRDefault="00FE5BEF" w:rsidP="00FE5BEF">
      <w:pPr>
        <w:pStyle w:val="ListParagraph"/>
        <w:numPr>
          <w:ilvl w:val="0"/>
          <w:numId w:val="18"/>
        </w:numPr>
        <w:spacing w:after="0" w:line="240" w:lineRule="auto"/>
        <w:jc w:val="both"/>
        <w:rPr>
          <w:rFonts w:ascii="Adobe Garamond Pro" w:hAnsi="Adobe Garamond Pro"/>
          <w:lang w:val="bs-Latn-BA"/>
        </w:rPr>
      </w:pPr>
      <w:r w:rsidRPr="00FE5BEF">
        <w:rPr>
          <w:rFonts w:ascii="Adobe Garamond Pro" w:hAnsi="Adobe Garamond Pro"/>
          <w:lang w:val="bs-Latn-BA"/>
        </w:rPr>
        <w:lastRenderedPageBreak/>
        <w:t>Pošto je obaveza izdržavanja vezana za ličnosti te uslovljena njihovom porodičnom vezom, zakonsko izdržavanje spada u strogo lične obaveze. Zato zakonsko izdržavanje možemo uvrstiti u prava i dužnosti lične prirode a imovinskog karaktera, pošto mu je osnovni cilj održavanje života i zdravlja te zadovoljenja nužnih potreba primaoca izdržavanja, a ne njegovih imovinskih interesa.</w:t>
      </w:r>
      <w:r w:rsidRPr="00FE5BEF">
        <w:rPr>
          <w:rStyle w:val="FootnoteReference"/>
          <w:rFonts w:ascii="Adobe Garamond Pro" w:hAnsi="Adobe Garamond Pro"/>
          <w:lang w:val="bs-Latn-BA"/>
        </w:rPr>
        <w:footnoteReference w:id="28"/>
      </w:r>
    </w:p>
    <w:p w:rsidR="00FE5BEF" w:rsidRPr="00FE5BEF" w:rsidRDefault="00FE5BEF" w:rsidP="00FE5BEF">
      <w:pPr>
        <w:pStyle w:val="ListParagraph"/>
        <w:numPr>
          <w:ilvl w:val="0"/>
          <w:numId w:val="18"/>
        </w:numPr>
        <w:spacing w:after="0" w:line="240" w:lineRule="auto"/>
        <w:jc w:val="both"/>
        <w:rPr>
          <w:rFonts w:ascii="Adobe Garamond Pro" w:hAnsi="Adobe Garamond Pro"/>
          <w:lang w:val="bs-Latn-BA"/>
        </w:rPr>
      </w:pPr>
      <w:r w:rsidRPr="00FE5BEF">
        <w:rPr>
          <w:rFonts w:ascii="Adobe Garamond Pro" w:hAnsi="Adobe Garamond Pro"/>
          <w:lang w:val="bs-Latn-BA"/>
        </w:rPr>
        <w:t>Shodno principu reciprociteta, koji smo već spominjali, pravo i obaveza izdržavanja se nalaze u korelacionom odnosu shodno kojem svaki srodnik ili bračni/vanbračni partner može biti subjekt ovoga prava, bilo kao povjerilac, bilo kao dužnik. Ne postoji srodnik i supružnik koji je uvijek i samo dužnik, odnosno koji je uvijek i samo povjerilac.</w:t>
      </w:r>
      <w:r w:rsidRPr="00FE5BEF">
        <w:rPr>
          <w:rStyle w:val="FootnoteReference"/>
          <w:rFonts w:ascii="Adobe Garamond Pro" w:hAnsi="Adobe Garamond Pro"/>
          <w:lang w:val="bs-Latn-BA"/>
        </w:rPr>
        <w:footnoteReference w:id="29"/>
      </w:r>
    </w:p>
    <w:p w:rsidR="00FE5BEF" w:rsidRPr="00FE5BEF" w:rsidRDefault="00FE5BEF" w:rsidP="00FE5BEF">
      <w:pPr>
        <w:pStyle w:val="ListParagraph"/>
        <w:numPr>
          <w:ilvl w:val="0"/>
          <w:numId w:val="18"/>
        </w:numPr>
        <w:spacing w:after="0" w:line="240" w:lineRule="auto"/>
        <w:jc w:val="both"/>
        <w:rPr>
          <w:rFonts w:ascii="Adobe Garamond Pro" w:hAnsi="Adobe Garamond Pro"/>
          <w:lang w:val="bs-Latn-BA"/>
        </w:rPr>
      </w:pPr>
      <w:r w:rsidRPr="00FE5BEF">
        <w:rPr>
          <w:rFonts w:ascii="Adobe Garamond Pro" w:hAnsi="Adobe Garamond Pro"/>
          <w:lang w:val="bs-Latn-BA"/>
        </w:rPr>
        <w:t>Pošto je lično, a ne čisto imovinsko izdržavanje ne može zastarjeti.</w:t>
      </w:r>
    </w:p>
    <w:p w:rsidR="00FE5BEF" w:rsidRPr="00FE5BEF" w:rsidRDefault="00FE5BEF" w:rsidP="00FE5BEF">
      <w:pPr>
        <w:pStyle w:val="ListParagraph"/>
        <w:numPr>
          <w:ilvl w:val="0"/>
          <w:numId w:val="18"/>
        </w:numPr>
        <w:spacing w:after="0" w:line="240" w:lineRule="auto"/>
        <w:jc w:val="both"/>
        <w:rPr>
          <w:rFonts w:ascii="Adobe Garamond Pro" w:hAnsi="Adobe Garamond Pro"/>
          <w:lang w:val="bs-Latn-BA"/>
        </w:rPr>
      </w:pPr>
      <w:r w:rsidRPr="00FE5BEF">
        <w:rPr>
          <w:rFonts w:ascii="Adobe Garamond Pro" w:hAnsi="Adobe Garamond Pro"/>
          <w:lang w:val="bs-Latn-BA"/>
        </w:rPr>
        <w:t xml:space="preserve">Polazeći od starorimskih načela </w:t>
      </w:r>
      <w:r w:rsidRPr="00FE5BEF">
        <w:rPr>
          <w:rFonts w:ascii="Adobe Garamond Pro" w:hAnsi="Adobe Garamond Pro"/>
          <w:i/>
          <w:lang w:val="bs-Latn-BA"/>
        </w:rPr>
        <w:t>in praeteritum non vivatur</w:t>
      </w:r>
      <w:r w:rsidRPr="00FE5BEF">
        <w:rPr>
          <w:rFonts w:ascii="Adobe Garamond Pro" w:hAnsi="Adobe Garamond Pro"/>
          <w:lang w:val="bs-Latn-BA"/>
        </w:rPr>
        <w:t xml:space="preserve">, te </w:t>
      </w:r>
      <w:r w:rsidRPr="00FE5BEF">
        <w:rPr>
          <w:rFonts w:ascii="Adobe Garamond Pro" w:hAnsi="Adobe Garamond Pro"/>
          <w:i/>
          <w:lang w:val="bs-Latn-BA"/>
        </w:rPr>
        <w:t>nemo pro praeterito alitur</w:t>
      </w:r>
      <w:r w:rsidRPr="00FE5BEF">
        <w:rPr>
          <w:rFonts w:ascii="Adobe Garamond Pro" w:hAnsi="Adobe Garamond Pro"/>
          <w:lang w:val="bs-Latn-BA"/>
        </w:rPr>
        <w:t xml:space="preserve"> za izdržavanje možemo konstatovati da se daje samo za budućnost.</w:t>
      </w:r>
      <w:r w:rsidRPr="00FE5BEF">
        <w:rPr>
          <w:rStyle w:val="FootnoteReference"/>
          <w:rFonts w:ascii="Adobe Garamond Pro" w:hAnsi="Adobe Garamond Pro"/>
          <w:lang w:val="bs-Latn-BA"/>
        </w:rPr>
        <w:footnoteReference w:id="30"/>
      </w:r>
    </w:p>
    <w:p w:rsidR="00FE5BEF" w:rsidRPr="00FE5BEF" w:rsidRDefault="00FE5BEF" w:rsidP="00FE5BEF">
      <w:pPr>
        <w:pStyle w:val="ListParagraph"/>
        <w:numPr>
          <w:ilvl w:val="0"/>
          <w:numId w:val="18"/>
        </w:numPr>
        <w:spacing w:after="0" w:line="240" w:lineRule="auto"/>
        <w:jc w:val="both"/>
        <w:rPr>
          <w:rFonts w:ascii="Adobe Garamond Pro" w:hAnsi="Adobe Garamond Pro"/>
          <w:lang w:val="bs-Latn-BA"/>
        </w:rPr>
      </w:pPr>
      <w:r w:rsidRPr="00FE5BEF">
        <w:rPr>
          <w:rFonts w:ascii="Adobe Garamond Pro" w:hAnsi="Adobe Garamond Pro"/>
          <w:lang w:val="bs-Latn-BA"/>
        </w:rPr>
        <w:t>Pošto izdržavanje služi zadovoljenju osnovnih egzistencijlanih potreba povjerioca izdržavanja ne može biti zahtijevano vraćanje iznosa datih iza izdržavanje.</w:t>
      </w:r>
      <w:r w:rsidRPr="00FE5BEF">
        <w:rPr>
          <w:rStyle w:val="FootnoteReference"/>
          <w:rFonts w:ascii="Adobe Garamond Pro" w:hAnsi="Adobe Garamond Pro"/>
          <w:lang w:val="bs-Latn-BA"/>
        </w:rPr>
        <w:footnoteReference w:id="31"/>
      </w:r>
    </w:p>
    <w:p w:rsidR="00FE5BEF" w:rsidRPr="00FE5BEF" w:rsidRDefault="00FE5BEF" w:rsidP="00FE5BEF">
      <w:pPr>
        <w:pStyle w:val="ListParagraph"/>
        <w:numPr>
          <w:ilvl w:val="0"/>
          <w:numId w:val="18"/>
        </w:numPr>
        <w:spacing w:after="0" w:line="240" w:lineRule="auto"/>
        <w:jc w:val="both"/>
        <w:rPr>
          <w:rFonts w:ascii="Adobe Garamond Pro" w:hAnsi="Adobe Garamond Pro"/>
          <w:lang w:val="bs-Latn-BA"/>
        </w:rPr>
      </w:pPr>
      <w:r w:rsidRPr="00FE5BEF">
        <w:rPr>
          <w:rFonts w:ascii="Adobe Garamond Pro" w:hAnsi="Adobe Garamond Pro"/>
          <w:lang w:val="bs-Latn-BA"/>
        </w:rPr>
        <w:t xml:space="preserve">Osnov obaveze zakonskog izdržavanja leži u potrebama povjerioca izdržavanja kao i mogućnostima davoca istih.  Ni potrebe, a ni mogućnosti </w:t>
      </w:r>
      <w:r w:rsidRPr="00FE5BEF">
        <w:rPr>
          <w:rFonts w:ascii="Adobe Garamond Pro" w:hAnsi="Adobe Garamond Pro"/>
          <w:lang w:val="bs-Latn-BA"/>
        </w:rPr>
        <w:lastRenderedPageBreak/>
        <w:t>oba lica nisu fiksne te shodno tome iste mogu biti promijenjene,, te u konačnici rezultirati povećanjem ili smanjivanjem istih.</w:t>
      </w:r>
      <w:r w:rsidRPr="00FE5BEF">
        <w:rPr>
          <w:rStyle w:val="FootnoteReference"/>
          <w:rFonts w:ascii="Adobe Garamond Pro" w:hAnsi="Adobe Garamond Pro"/>
          <w:lang w:val="bs-Latn-BA"/>
        </w:rPr>
        <w:footnoteReference w:id="32"/>
      </w:r>
    </w:p>
    <w:p w:rsidR="00FE5BEF" w:rsidRPr="00FE5BEF" w:rsidRDefault="00FE5BEF" w:rsidP="00FE5BEF">
      <w:pPr>
        <w:pStyle w:val="ListParagraph"/>
        <w:numPr>
          <w:ilvl w:val="0"/>
          <w:numId w:val="18"/>
        </w:numPr>
        <w:spacing w:after="0" w:line="240" w:lineRule="auto"/>
        <w:jc w:val="both"/>
        <w:rPr>
          <w:rFonts w:ascii="Adobe Garamond Pro" w:hAnsi="Adobe Garamond Pro"/>
          <w:lang w:val="bs-Latn-BA"/>
        </w:rPr>
      </w:pPr>
      <w:r w:rsidRPr="00FE5BEF">
        <w:rPr>
          <w:rFonts w:ascii="Adobe Garamond Pro" w:hAnsi="Adobe Garamond Pro"/>
          <w:lang w:val="bs-Latn-BA"/>
        </w:rPr>
        <w:t>Posebna pažnja koju je zakonodavac posvetio regulisanju instituta izdržavanja (dajući mu na značaju) se ogleda u nekoliko odredbi Zakona o izvršnom postupku FBiH. Ukoliko je izvršnom ispravom određena obaveza izdržavanja do namirenja može doći prije donošenja odluke po prigovoru.</w:t>
      </w:r>
      <w:r w:rsidRPr="00FE5BEF">
        <w:rPr>
          <w:rStyle w:val="FootnoteReference"/>
          <w:rFonts w:ascii="Adobe Garamond Pro" w:hAnsi="Adobe Garamond Pro"/>
          <w:lang w:val="bs-Latn-BA"/>
        </w:rPr>
        <w:footnoteReference w:id="33"/>
      </w:r>
      <w:r w:rsidRPr="00FE5BEF">
        <w:rPr>
          <w:rFonts w:ascii="Adobe Garamond Pro" w:hAnsi="Adobe Garamond Pro"/>
          <w:lang w:val="bs-Latn-BA"/>
        </w:rPr>
        <w:t xml:space="preserve"> Također, tražilac izvršenja zakonskog izdržavanja može podnijeti prijedlog za izvršenje i sudu na čijem području ima prebivalište ili boravište.</w:t>
      </w:r>
      <w:r w:rsidRPr="00FE5BEF">
        <w:rPr>
          <w:rStyle w:val="FootnoteReference"/>
          <w:rFonts w:ascii="Adobe Garamond Pro" w:hAnsi="Adobe Garamond Pro"/>
          <w:lang w:val="bs-Latn-BA"/>
        </w:rPr>
        <w:footnoteReference w:id="34"/>
      </w:r>
      <w:r w:rsidRPr="00FE5BEF">
        <w:rPr>
          <w:rFonts w:ascii="Adobe Garamond Pro" w:hAnsi="Adobe Garamond Pro"/>
          <w:lang w:val="bs-Latn-BA"/>
        </w:rPr>
        <w:t xml:space="preserve"> Uz to, od izvršenja su izuzeta primanja po osnovu zakonskog izdržavanja ukoliko se ne radi o potraživanjima iste vrste.</w:t>
      </w:r>
      <w:r w:rsidRPr="00FE5BEF">
        <w:rPr>
          <w:rStyle w:val="FootnoteReference"/>
          <w:rFonts w:ascii="Adobe Garamond Pro" w:hAnsi="Adobe Garamond Pro"/>
          <w:lang w:val="bs-Latn-BA"/>
        </w:rPr>
        <w:footnoteReference w:id="35"/>
      </w:r>
    </w:p>
    <w:p w:rsidR="00FE5BEF" w:rsidRDefault="00FE5BEF" w:rsidP="00FE5BEF">
      <w:pPr>
        <w:pStyle w:val="ListParagraph"/>
        <w:numPr>
          <w:ilvl w:val="0"/>
          <w:numId w:val="18"/>
        </w:numPr>
        <w:spacing w:after="0" w:line="240" w:lineRule="auto"/>
        <w:jc w:val="both"/>
        <w:rPr>
          <w:rFonts w:ascii="Adobe Garamond Pro" w:hAnsi="Adobe Garamond Pro"/>
          <w:lang w:val="bs-Latn-BA"/>
        </w:rPr>
      </w:pPr>
      <w:r w:rsidRPr="00FE5BEF">
        <w:rPr>
          <w:rFonts w:ascii="Adobe Garamond Pro" w:hAnsi="Adobe Garamond Pro"/>
          <w:lang w:val="bs-Latn-BA"/>
        </w:rPr>
        <w:t>Na kraju, tematizujmo i karakteristiku izdržavanja kao zajedničke i djeljive obaveze. Naime, ovo pitanje biva postavljeno samo kada je u pitanju postojanje više dužnika izdržavanja, dok do primjene ovog pravila neće doći kada se kao dužnici jave supružnik i srodnici. Stav savremenog zakonodavca je da supružnik dolazi kao dužnik izdržavanja uvijek prije srodnika, te će shodno tome djeca biti obavezna da izdržavaju roditelje samo ukoliko supružnik tog roditelja nije u mogućnosti da daje izdržavanje.</w:t>
      </w:r>
      <w:r w:rsidRPr="00FE5BEF">
        <w:rPr>
          <w:rStyle w:val="FootnoteReference"/>
          <w:rFonts w:ascii="Adobe Garamond Pro" w:hAnsi="Adobe Garamond Pro"/>
          <w:lang w:val="bs-Latn-BA"/>
        </w:rPr>
        <w:footnoteReference w:id="36"/>
      </w:r>
      <w:r w:rsidRPr="00FE5BEF">
        <w:rPr>
          <w:rFonts w:ascii="Adobe Garamond Pro" w:hAnsi="Adobe Garamond Pro"/>
          <w:lang w:val="bs-Latn-BA"/>
        </w:rPr>
        <w:t xml:space="preserve"> Stoga, ovo pitanje biva aktuelizovano samo u slučaju da obaveza izdržavanja tereti srodnike istog zakonskog nasljednog reda. Nema sporenja oko toga da su sva ova lica dužna da daju izdržavanje, no pitanje je da li je njihova obaveza solidarna ili zajednička i podijeljena? Ukoliko bi postojala solidarna obaveza tada bi samo jedan od njih mogao platiti izdržavanje po principu: „svi za jednog, jedan za sve.“</w:t>
      </w:r>
      <w:r w:rsidRPr="00FE5BEF">
        <w:rPr>
          <w:rStyle w:val="FootnoteReference"/>
          <w:rFonts w:ascii="Adobe Garamond Pro" w:hAnsi="Adobe Garamond Pro"/>
          <w:lang w:val="bs-Latn-BA"/>
        </w:rPr>
        <w:footnoteReference w:id="37"/>
      </w:r>
      <w:r w:rsidRPr="00FE5BEF">
        <w:rPr>
          <w:rFonts w:ascii="Adobe Garamond Pro" w:hAnsi="Adobe Garamond Pro"/>
          <w:lang w:val="bs-Latn-BA"/>
        </w:rPr>
        <w:t xml:space="preserve"> Kod zajedničke podijeljene obaveze svako od njih bi bio dužan da plaća samo svoj dio obaveze prema svojim mogućnostima. U tom slučaju dužnici izdržavanja ne bi bili odgovorni za druge dužnike jer bi obaveza u tom slučaju bila individualna i djeljiva. Tek ukoliko jedan dužnik nije u mogućnosti da izvršava svoju obavezu, njegov dio obaveze bi srazmjerno bio podijeljen među drugim dužnicima, i to shodno njihovim mogućnostima.</w:t>
      </w:r>
      <w:r w:rsidRPr="00FE5BEF">
        <w:rPr>
          <w:rStyle w:val="FootnoteReference"/>
          <w:rFonts w:ascii="Adobe Garamond Pro" w:hAnsi="Adobe Garamond Pro"/>
          <w:lang w:val="bs-Latn-BA"/>
        </w:rPr>
        <w:footnoteReference w:id="38"/>
      </w:r>
      <w:r w:rsidRPr="00FE5BEF">
        <w:rPr>
          <w:rFonts w:ascii="Adobe Garamond Pro" w:hAnsi="Adobe Garamond Pro"/>
          <w:lang w:val="bs-Latn-BA"/>
        </w:rPr>
        <w:t xml:space="preserve"> Navedeno, drugo, načelo biva primjenjeno kod zakonskog </w:t>
      </w:r>
      <w:r w:rsidRPr="00FE5BEF">
        <w:rPr>
          <w:rFonts w:ascii="Adobe Garamond Pro" w:hAnsi="Adobe Garamond Pro"/>
          <w:lang w:val="bs-Latn-BA"/>
        </w:rPr>
        <w:lastRenderedPageBreak/>
        <w:t>izdržavanja. Mogli bi kazati da je u nauci jedino sporno pitanje pravne prirode obaveze roditelja da izdržavaju svoju maloljetnu djecu.</w:t>
      </w:r>
      <w:r w:rsidRPr="00FE5BEF">
        <w:rPr>
          <w:rStyle w:val="FootnoteReference"/>
          <w:rFonts w:ascii="Adobe Garamond Pro" w:hAnsi="Adobe Garamond Pro"/>
          <w:lang w:val="bs-Latn-BA"/>
        </w:rPr>
        <w:footnoteReference w:id="39"/>
      </w:r>
    </w:p>
    <w:p w:rsidR="00FE5BEF" w:rsidRPr="00FE5BEF" w:rsidRDefault="00FE5BEF" w:rsidP="00FE5BEF">
      <w:pPr>
        <w:pStyle w:val="ListParagraph"/>
        <w:spacing w:after="0" w:line="240" w:lineRule="auto"/>
        <w:ind w:left="502"/>
        <w:jc w:val="both"/>
        <w:rPr>
          <w:rFonts w:ascii="Adobe Garamond Pro" w:hAnsi="Adobe Garamond Pro"/>
          <w:lang w:val="bs-Latn-BA"/>
        </w:rPr>
      </w:pPr>
    </w:p>
    <w:p w:rsidR="00FE5BEF" w:rsidRPr="00FE5BEF" w:rsidRDefault="00FE5BEF" w:rsidP="00FE5BEF">
      <w:pPr>
        <w:pStyle w:val="ListParagraph"/>
        <w:numPr>
          <w:ilvl w:val="1"/>
          <w:numId w:val="17"/>
        </w:numPr>
        <w:spacing w:after="0" w:line="240" w:lineRule="auto"/>
        <w:ind w:left="720" w:hanging="357"/>
        <w:jc w:val="both"/>
        <w:rPr>
          <w:rFonts w:ascii="Adobe Garamond Pro" w:hAnsi="Adobe Garamond Pro"/>
          <w:b/>
          <w:i/>
          <w:lang w:val="bs-Latn-BA"/>
        </w:rPr>
      </w:pPr>
      <w:r w:rsidRPr="00FE5BEF">
        <w:rPr>
          <w:rFonts w:ascii="Adobe Garamond Pro" w:hAnsi="Adobe Garamond Pro"/>
          <w:b/>
          <w:i/>
          <w:lang w:val="bs-Latn-BA"/>
        </w:rPr>
        <w:t>Obaveza izdržavanja supružnika i majke djeteta</w:t>
      </w:r>
    </w:p>
    <w:p w:rsidR="00FE5BEF" w:rsidRPr="00FE5BEF" w:rsidRDefault="00FE5BEF" w:rsidP="00FE5BEF">
      <w:pPr>
        <w:spacing w:after="0" w:line="240" w:lineRule="auto"/>
        <w:jc w:val="both"/>
        <w:rPr>
          <w:rFonts w:ascii="Adobe Garamond Pro" w:hAnsi="Adobe Garamond Pro"/>
          <w:b/>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Bračni partner koji nema dovoljno sredstava za život ili ih ne može ostvariti iz svoje imovine, a nesposoban je za rad ili se ne može zaposliti, ima pravo na izdržavanje od svog bračnog partnera srazmjerno njegovim mogućnostima.</w:t>
      </w:r>
      <w:r w:rsidRPr="00FE5BEF">
        <w:rPr>
          <w:rStyle w:val="FootnoteReference"/>
          <w:rFonts w:ascii="Adobe Garamond Pro" w:hAnsi="Adobe Garamond Pro"/>
          <w:lang w:val="bs-Latn-BA"/>
        </w:rPr>
        <w:footnoteReference w:id="40"/>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Sud može odbiti zahtjev za izdržavanje bračnog, odnosno razvedenog bračnog partnera ako se on bez ozbiljnog povoda od strane drugog bračnog partnera grubo ili nedolično ponašao u bračnoj zajednici, ili ako bi obaveza izdržavanja predstavljala očitu nepravdu za drugog bračnog partnera.</w:t>
      </w:r>
      <w:r w:rsidRPr="00FE5BEF">
        <w:rPr>
          <w:rStyle w:val="FootnoteReference"/>
          <w:rFonts w:ascii="Adobe Garamond Pro" w:hAnsi="Adobe Garamond Pro"/>
          <w:lang w:val="bs-Latn-BA"/>
        </w:rPr>
        <w:footnoteReference w:id="41"/>
      </w:r>
      <w:r w:rsidRPr="00FE5BEF">
        <w:rPr>
          <w:rFonts w:ascii="Adobe Garamond Pro" w:hAnsi="Adobe Garamond Pro"/>
          <w:lang w:val="bs-Latn-BA"/>
        </w:rPr>
        <w:t xml:space="preserve"> Uz to sud je ovlašten odbiti zahtjev za izdržavanje bračnog partnera u postupku za poništenje braka, odnosno bračnog partnera iz poništenog braka, ako bi obaveza izdržavanja predstavljala očitu nepravdu za drugog bračnog partnera.</w:t>
      </w:r>
      <w:r w:rsidRPr="00FE5BEF">
        <w:rPr>
          <w:rStyle w:val="FootnoteReference"/>
          <w:rFonts w:ascii="Adobe Garamond Pro" w:hAnsi="Adobe Garamond Pro"/>
          <w:lang w:val="bs-Latn-BA"/>
        </w:rPr>
        <w:footnoteReference w:id="42"/>
      </w:r>
      <w:r w:rsidRPr="00FE5BEF">
        <w:rPr>
          <w:rFonts w:ascii="Adobe Garamond Pro" w:hAnsi="Adobe Garamond Pro"/>
          <w:lang w:val="bs-Latn-BA"/>
        </w:rPr>
        <w:t xml:space="preserve"> Ako su bračni partneri kroz duže vrijeme odvojenog života potpuno samostalno osiguravali sredstva za vlastito izdržavanje, ili ako se iz okolnosti slučaja utvrdi da bračni partner koji zahtijeva izdržavanje prestankom braka, koji je trajao kraće vrijeme, nije doveden u teži materijalni položaj od onog u kojem se nalazio prilikom stupanja u brak sud može odbiti zahtjev za njegovo izdržavanje.</w:t>
      </w:r>
      <w:r w:rsidRPr="00FE5BEF">
        <w:rPr>
          <w:rStyle w:val="FootnoteReference"/>
          <w:rFonts w:ascii="Adobe Garamond Pro" w:hAnsi="Adobe Garamond Pro"/>
          <w:lang w:val="bs-Latn-BA"/>
        </w:rPr>
        <w:footnoteReference w:id="43"/>
      </w:r>
      <w:r w:rsidRPr="00FE5BEF">
        <w:rPr>
          <w:rFonts w:ascii="Adobe Garamond Pro" w:hAnsi="Adobe Garamond Pro"/>
          <w:lang w:val="bs-Latn-BA"/>
        </w:rPr>
        <w:t xml:space="preserve"> U slučaju da je brak trajao kraće vrijeme ili da je tražilac izdržavanja u mogućnosti u </w:t>
      </w:r>
      <w:r w:rsidRPr="00FE5BEF">
        <w:rPr>
          <w:rFonts w:ascii="Adobe Garamond Pro" w:hAnsi="Adobe Garamond Pro"/>
          <w:lang w:val="bs-Latn-BA"/>
        </w:rPr>
        <w:lastRenderedPageBreak/>
        <w:t>dogledno vrijeme na drugi način osigurati sredstva za život sud može odlučiti da obaveza izdržavanja bračnog partnera traje određeno vrijeme.</w:t>
      </w:r>
      <w:r w:rsidRPr="00FE5BEF">
        <w:rPr>
          <w:rStyle w:val="FootnoteReference"/>
          <w:rFonts w:ascii="Adobe Garamond Pro" w:hAnsi="Adobe Garamond Pro"/>
          <w:lang w:val="bs-Latn-BA"/>
        </w:rPr>
        <w:footnoteReference w:id="44"/>
      </w:r>
      <w:r w:rsidRPr="00FE5BEF">
        <w:rPr>
          <w:rFonts w:ascii="Adobe Garamond Pro" w:hAnsi="Adobe Garamond Pro"/>
          <w:lang w:val="bs-Latn-BA"/>
        </w:rPr>
        <w:t xml:space="preserve"> Pravo na izdržavanje prestaje ako izdržavani razvedeni bračni partner, ili bračni partner iz poništenog braka sklopi novi brak, ili zasnuje vanbračnu zajednicu, ili postane nedostojan tog prava, ili ako više ne postoji neki od uslova za dosuđivanje izdržavanja.</w:t>
      </w:r>
      <w:r w:rsidRPr="00FE5BEF">
        <w:rPr>
          <w:rStyle w:val="FootnoteReference"/>
          <w:rFonts w:ascii="Adobe Garamond Pro" w:hAnsi="Adobe Garamond Pro"/>
          <w:lang w:val="bs-Latn-BA"/>
        </w:rPr>
        <w:footnoteReference w:id="45"/>
      </w:r>
      <w:r w:rsidRPr="00FE5BEF">
        <w:rPr>
          <w:rFonts w:ascii="Adobe Garamond Pro" w:hAnsi="Adobe Garamond Pro"/>
          <w:lang w:val="bs-Latn-BA"/>
        </w:rPr>
        <w:t xml:space="preserve"> </w:t>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Vanbračni partner koji ispunjava uslove za dosuđenje izdržavanja (jednako postavljene kao i kod bračnog partnera) ima pravo na izdržavanje od strane drugog vanbračnog partnera nakon prestanka vanbračne zajednice.</w:t>
      </w:r>
      <w:r w:rsidRPr="00FE5BEF">
        <w:rPr>
          <w:rStyle w:val="FootnoteReference"/>
          <w:rFonts w:ascii="Adobe Garamond Pro" w:hAnsi="Adobe Garamond Pro"/>
          <w:lang w:val="bs-Latn-BA"/>
        </w:rPr>
        <w:footnoteReference w:id="46"/>
      </w:r>
      <w:r w:rsidRPr="00FE5BEF">
        <w:rPr>
          <w:rFonts w:ascii="Adobe Garamond Pro" w:hAnsi="Adobe Garamond Pro"/>
          <w:lang w:val="bs-Latn-BA"/>
        </w:rPr>
        <w:t xml:space="preserve"> Sud može odbiti zahtjev za izdržavanje vanbračnog partnera ako se on bez ozbiljnog povoda od strane drugog vanbračnog partnera grubo ili nedolično ponašao u vanbračnoj zajednici, ili ako bi obaveza izdržavanja predstavljala očitu nepravdu za drugog vanbračnog partnera.</w:t>
      </w:r>
      <w:r w:rsidRPr="00FE5BEF">
        <w:rPr>
          <w:rStyle w:val="FootnoteReference"/>
          <w:rFonts w:ascii="Adobe Garamond Pro" w:hAnsi="Adobe Garamond Pro"/>
          <w:lang w:val="bs-Latn-BA"/>
        </w:rPr>
        <w:footnoteReference w:id="47"/>
      </w:r>
      <w:r w:rsidRPr="00FE5BEF">
        <w:rPr>
          <w:rFonts w:ascii="Adobe Garamond Pro" w:hAnsi="Adobe Garamond Pro"/>
          <w:lang w:val="bs-Latn-BA"/>
        </w:rPr>
        <w:t xml:space="preserve"> U slučaju da je tražilac izdržavanja u mogućnosti u dogledno vrijeme na drugi način osigurati sredstva za život sud može odlučiti da obaveza izdržavanja vanbračnog partnera traje određeno vrijeme.</w:t>
      </w:r>
      <w:r w:rsidRPr="00FE5BEF">
        <w:rPr>
          <w:rStyle w:val="FootnoteReference"/>
          <w:rFonts w:ascii="Adobe Garamond Pro" w:hAnsi="Adobe Garamond Pro"/>
          <w:lang w:val="bs-Latn-BA"/>
        </w:rPr>
        <w:footnoteReference w:id="48"/>
      </w:r>
      <w:r w:rsidRPr="00FE5BEF">
        <w:rPr>
          <w:rFonts w:ascii="Adobe Garamond Pro" w:hAnsi="Adobe Garamond Pro"/>
          <w:lang w:val="bs-Latn-BA"/>
        </w:rPr>
        <w:t xml:space="preserve"> Pravo na izdržavanje prestaje kada izdržavani vanbračni partner sklopi brak, ili zasnuje novu vanbračnu zajednicu, ili postane nedostojan tog prava, ili ako više ne postoji neki od razloga za dosuđenje izdržavanja.</w:t>
      </w:r>
      <w:r w:rsidRPr="00FE5BEF">
        <w:rPr>
          <w:rStyle w:val="FootnoteReference"/>
          <w:rFonts w:ascii="Adobe Garamond Pro" w:hAnsi="Adobe Garamond Pro"/>
          <w:lang w:val="bs-Latn-BA"/>
        </w:rPr>
        <w:footnoteReference w:id="49"/>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Ukoliko muškarac i žena nisu ostvarivali zajednicu života a postali su roditelji zakonodavci su propisali da je otac vanbračnog djeteta dužan, srazmjerno svojim mogućnostima, izdržavati majku svoga djeteta za vrijeme od tri mjeseca prije porođaja i jednu godinu nakon porođaja, ako se majka stara o djetetu, a nema dovoljno sredstava za život.</w:t>
      </w:r>
      <w:r w:rsidRPr="00FE5BEF">
        <w:rPr>
          <w:rStyle w:val="FootnoteReference"/>
          <w:rFonts w:ascii="Adobe Garamond Pro" w:hAnsi="Adobe Garamond Pro"/>
          <w:lang w:val="bs-Latn-BA"/>
        </w:rPr>
        <w:footnoteReference w:id="50"/>
      </w:r>
      <w:r w:rsidRPr="00FE5BEF">
        <w:rPr>
          <w:rFonts w:ascii="Adobe Garamond Pro" w:hAnsi="Adobe Garamond Pro"/>
          <w:lang w:val="bs-Latn-BA"/>
        </w:rPr>
        <w:t xml:space="preserve"> Znači, zbog nepostojanja zajednice života mučkarac i žena nisu vanbračni partneri, ali njihovo dijete momentom rođenja stiče epitet vanbračnog.</w:t>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 xml:space="preserve">Sva tri zakonodavca su propisala da je sud prilikom utvrđivanja potreba primaoca izdržavanja obavezan uzeti u obzir imovno stanje, sposobnost za rad, mogućnost zaposlenja, zdravstveno stanje i druge okolnosti od kojih zavisi ocjena </w:t>
      </w:r>
      <w:r w:rsidRPr="00FE5BEF">
        <w:rPr>
          <w:rFonts w:ascii="Adobe Garamond Pro" w:hAnsi="Adobe Garamond Pro"/>
          <w:lang w:val="bs-Latn-BA"/>
        </w:rPr>
        <w:lastRenderedPageBreak/>
        <w:t>potreba primaoca izdržavanja. S druge strane, mogućnosti davaoca izdržavanja sud će procjenjivati shodno svim njenim primanjima i stvarnim mogućnostima lica da stiče povećanu zaradu, kao i vlastitim potrebama i zakonskoj obavezi davaoca izdržavanja.</w:t>
      </w:r>
      <w:r w:rsidRPr="00FE5BEF">
        <w:rPr>
          <w:rStyle w:val="FootnoteReference"/>
          <w:rFonts w:ascii="Adobe Garamond Pro" w:hAnsi="Adobe Garamond Pro"/>
          <w:lang w:val="bs-Latn-BA"/>
        </w:rPr>
        <w:footnoteReference w:id="51"/>
      </w:r>
      <w:r w:rsidRPr="00FE5BEF">
        <w:rPr>
          <w:rFonts w:ascii="Adobe Garamond Pro" w:hAnsi="Adobe Garamond Pro"/>
          <w:lang w:val="bs-Latn-BA"/>
        </w:rPr>
        <w:t xml:space="preserve"> Kad se izdržavanje zahtijeva za dijete sud će, pored navedenih okolnosti uzeti u obzir i uzrast djeteta, kao i potrebe za njegovo školovanje.</w:t>
      </w:r>
      <w:r w:rsidRPr="00FE5BEF">
        <w:rPr>
          <w:rStyle w:val="FootnoteReference"/>
          <w:rFonts w:ascii="Adobe Garamond Pro" w:hAnsi="Adobe Garamond Pro"/>
          <w:lang w:val="bs-Latn-BA"/>
        </w:rPr>
        <w:footnoteReference w:id="52"/>
      </w:r>
      <w:r w:rsidRPr="00FE5BEF">
        <w:rPr>
          <w:rFonts w:ascii="Adobe Garamond Pro" w:hAnsi="Adobe Garamond Pro"/>
          <w:lang w:val="bs-Latn-BA"/>
        </w:rPr>
        <w:t xml:space="preserve"> Za razliku od dužnosti izdržavanja supružnika dužnost izdržavanja djeteta od strane roditelja je dostra strožije određena pošto radno sposoban roditelj ne može biti oslobođen dužnosti izdržavanja maloljetnog djeteta.</w:t>
      </w:r>
      <w:r w:rsidRPr="00FE5BEF">
        <w:rPr>
          <w:rStyle w:val="FootnoteReference"/>
          <w:rFonts w:ascii="Adobe Garamond Pro" w:hAnsi="Adobe Garamond Pro"/>
          <w:lang w:val="bs-Latn-BA"/>
        </w:rPr>
        <w:footnoteReference w:id="53"/>
      </w:r>
      <w:r w:rsidRPr="00FE5BEF">
        <w:rPr>
          <w:rFonts w:ascii="Adobe Garamond Pro" w:hAnsi="Adobe Garamond Pro"/>
          <w:lang w:val="bs-Latn-BA"/>
        </w:rPr>
        <w:t xml:space="preserve"> Ako sud utvrdi da roditelji i druge osobe koje su obavezne davati izdržavanje nisu u mogućnosti podmirivati potrebe izdržavanja djeteta, obavijestit će o tome organ starateljstva koji je dužan osigurati sredstva za izdržavanje djeteta.</w:t>
      </w:r>
      <w:r w:rsidRPr="00FE5BEF">
        <w:rPr>
          <w:rStyle w:val="FootnoteReference"/>
          <w:rFonts w:ascii="Adobe Garamond Pro" w:hAnsi="Adobe Garamond Pro"/>
          <w:lang w:val="bs-Latn-BA"/>
        </w:rPr>
        <w:footnoteReference w:id="54"/>
      </w:r>
      <w:r w:rsidRPr="00FE5BEF">
        <w:rPr>
          <w:rFonts w:ascii="Adobe Garamond Pro" w:hAnsi="Adobe Garamond Pro"/>
          <w:lang w:val="bs-Latn-BA"/>
        </w:rPr>
        <w:t xml:space="preserve"> Na koncu, s kakvom i kolikom ozbiljnoću zakonodavci u BiH tretiraju pitanje izdržavanja svjedoče i krivično-pravne odredbe kojima je izbjegavanje davanja izdržavanja normirano kao krivično djelo.</w:t>
      </w:r>
      <w:r w:rsidRPr="00FE5BEF">
        <w:rPr>
          <w:rStyle w:val="FootnoteReference"/>
          <w:rFonts w:ascii="Adobe Garamond Pro" w:hAnsi="Adobe Garamond Pro"/>
          <w:lang w:val="bs-Latn-BA"/>
        </w:rPr>
        <w:footnoteReference w:id="55"/>
      </w:r>
    </w:p>
    <w:p w:rsidR="00FE5BEF" w:rsidRPr="00FE5BEF" w:rsidRDefault="00FE5BEF" w:rsidP="00FE5BEF">
      <w:pPr>
        <w:spacing w:after="0" w:line="240" w:lineRule="auto"/>
        <w:ind w:firstLine="708"/>
        <w:jc w:val="both"/>
        <w:rPr>
          <w:rFonts w:ascii="Adobe Garamond Pro" w:hAnsi="Adobe Garamond Pro"/>
          <w:lang w:val="bs-Latn-BA"/>
        </w:rPr>
      </w:pPr>
    </w:p>
    <w:p w:rsidR="00FE5BEF" w:rsidRPr="007844C0" w:rsidRDefault="00FE5BEF" w:rsidP="00FE5BEF">
      <w:pPr>
        <w:pStyle w:val="ListParagraph"/>
        <w:numPr>
          <w:ilvl w:val="0"/>
          <w:numId w:val="17"/>
        </w:numPr>
        <w:spacing w:after="0" w:line="240" w:lineRule="auto"/>
        <w:ind w:left="360"/>
        <w:jc w:val="both"/>
        <w:rPr>
          <w:rFonts w:ascii="Adobe Garamond Pro" w:hAnsi="Adobe Garamond Pro"/>
          <w:b/>
          <w:sz w:val="24"/>
          <w:lang w:val="bs-Latn-BA"/>
        </w:rPr>
      </w:pPr>
      <w:r w:rsidRPr="007844C0">
        <w:rPr>
          <w:rFonts w:ascii="Adobe Garamond Pro" w:hAnsi="Adobe Garamond Pro"/>
          <w:b/>
          <w:sz w:val="24"/>
          <w:lang w:val="bs-Latn-BA"/>
        </w:rPr>
        <w:t>Temeljem kojih činjenica su formulisani zakonski nasljedni redovi?</w:t>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9"/>
        <w:jc w:val="both"/>
        <w:rPr>
          <w:rFonts w:ascii="Adobe Garamond Pro" w:hAnsi="Adobe Garamond Pro"/>
          <w:lang w:val="bs-Latn-BA"/>
        </w:rPr>
      </w:pPr>
      <w:r w:rsidRPr="00FE5BEF">
        <w:rPr>
          <w:rFonts w:ascii="Adobe Garamond Pro" w:hAnsi="Adobe Garamond Pro"/>
          <w:lang w:val="bs-Latn-BA"/>
        </w:rPr>
        <w:t xml:space="preserve">Rješavajući dilemu oko toga da li su nasljedni redovi formulisani shodno redu pozivanja na obavezu izdržavanja ili redoslijed u određenju obaveze izdržavanja prati pravo na zakonsko nasljeđivanje sva tri zakonodavca su regulisala da će pravo na izdržavanje biti ostvareno onim redoslijedom kojim su davaoci </w:t>
      </w:r>
      <w:r w:rsidRPr="00FE5BEF">
        <w:rPr>
          <w:rFonts w:ascii="Adobe Garamond Pro" w:hAnsi="Adobe Garamond Pro"/>
          <w:lang w:val="bs-Latn-BA"/>
        </w:rPr>
        <w:lastRenderedPageBreak/>
        <w:t>izdržavanja pozvani na nasljeđivanje. Ukoliko bi obaveza izdržavanja padala na više osoba zajedno, ona bi među njima bila podjeljena prema njihovim mogućnostima.</w:t>
      </w:r>
      <w:r w:rsidRPr="00FE5BEF">
        <w:rPr>
          <w:rStyle w:val="FootnoteReference"/>
          <w:rFonts w:ascii="Adobe Garamond Pro" w:hAnsi="Adobe Garamond Pro"/>
          <w:lang w:val="bs-Latn-BA"/>
        </w:rPr>
        <w:footnoteReference w:id="56"/>
      </w:r>
      <w:r w:rsidRPr="00FE5BEF">
        <w:rPr>
          <w:rFonts w:ascii="Adobe Garamond Pro" w:hAnsi="Adobe Garamond Pro"/>
          <w:lang w:val="bs-Latn-BA"/>
        </w:rPr>
        <w:t xml:space="preserve"> To znači, da će obaveza izdržavanja prioritetno padati na ona lica koja imaju prioritet u nasljeđivanju. </w:t>
      </w:r>
    </w:p>
    <w:p w:rsidR="000D1FE9" w:rsidRDefault="000D1FE9" w:rsidP="00FE5BEF">
      <w:pPr>
        <w:spacing w:after="0" w:line="240" w:lineRule="auto"/>
        <w:ind w:firstLine="709"/>
        <w:jc w:val="both"/>
        <w:rPr>
          <w:rFonts w:ascii="Adobe Garamond Pro" w:hAnsi="Adobe Garamond Pro"/>
          <w:lang w:val="bs-Latn-BA"/>
        </w:rPr>
      </w:pPr>
    </w:p>
    <w:p w:rsidR="00FE5BEF" w:rsidRPr="00FE5BEF" w:rsidRDefault="00FE5BEF" w:rsidP="00FE5BEF">
      <w:pPr>
        <w:spacing w:after="0" w:line="240" w:lineRule="auto"/>
        <w:ind w:firstLine="709"/>
        <w:jc w:val="both"/>
        <w:rPr>
          <w:rFonts w:ascii="Adobe Garamond Pro" w:hAnsi="Adobe Garamond Pro"/>
          <w:color w:val="000000"/>
          <w:lang w:val="bs-Latn-BA"/>
        </w:rPr>
      </w:pPr>
      <w:r w:rsidRPr="00FE5BEF">
        <w:rPr>
          <w:rFonts w:ascii="Adobe Garamond Pro" w:hAnsi="Adobe Garamond Pro"/>
          <w:lang w:val="bs-Latn-BA"/>
        </w:rPr>
        <w:t>S obzirom na činjenicu da su u BiH egzistentni različiti pravni osnovi pozivanja na naslijeđe zadržaćemo se na nekoliko značajnijih pitanja. Dok zakoni o nasljeđivanju u RS-oj i BD BiH poznaju dva osnova nasljeđivanja, i to: testament i zakon,</w:t>
      </w:r>
      <w:r w:rsidRPr="00FE5BEF">
        <w:rPr>
          <w:rStyle w:val="FootnoteReference"/>
          <w:rFonts w:ascii="Adobe Garamond Pro" w:hAnsi="Adobe Garamond Pro"/>
          <w:lang w:val="bs-Latn-BA"/>
        </w:rPr>
        <w:footnoteReference w:id="57"/>
      </w:r>
      <w:r w:rsidRPr="00FE5BEF">
        <w:rPr>
          <w:rFonts w:ascii="Adobe Garamond Pro" w:hAnsi="Adobe Garamond Pro"/>
          <w:lang w:val="bs-Latn-BA"/>
        </w:rPr>
        <w:t xml:space="preserve"> u pozitivnom nasljedno-pravnom sistemu u F BiH postoje tri osnova pozivanja na naslijeđe, i to: testament/oporuka kao osnov za testamentalno (oporučno) nasljeđivanje, zakon kao osnov za zakonsko (intestatno) nasljeđivanje i ugovor o nasljeđivanju.</w:t>
      </w:r>
      <w:r w:rsidRPr="00FE5BEF">
        <w:rPr>
          <w:rStyle w:val="FootnoteReference"/>
          <w:rFonts w:ascii="Adobe Garamond Pro" w:hAnsi="Adobe Garamond Pro"/>
          <w:lang w:val="bs-Latn-BA"/>
        </w:rPr>
        <w:footnoteReference w:id="58"/>
      </w:r>
      <w:r w:rsidRPr="00FE5BEF">
        <w:rPr>
          <w:rFonts w:ascii="Adobe Garamond Pro" w:hAnsi="Adobe Garamond Pro"/>
          <w:lang w:val="bs-Latn-BA"/>
        </w:rPr>
        <w:t xml:space="preserve"> Iako je, generalno, ugovor o nasljeđivanju normiran kao ništav,</w:t>
      </w:r>
      <w:r w:rsidRPr="00FE5BEF">
        <w:rPr>
          <w:rStyle w:val="FootnoteReference"/>
          <w:rFonts w:ascii="Adobe Garamond Pro" w:hAnsi="Adobe Garamond Pro"/>
          <w:lang w:val="bs-Latn-BA"/>
        </w:rPr>
        <w:footnoteReference w:id="59"/>
      </w:r>
      <w:r w:rsidRPr="00FE5BEF">
        <w:rPr>
          <w:rFonts w:ascii="Adobe Garamond Pro" w:hAnsi="Adobe Garamond Pro"/>
          <w:lang w:val="bs-Latn-BA"/>
        </w:rPr>
        <w:t xml:space="preserve"> federalni zakonodavac je ipak ovaj ugovor dopustio u slučaju da isti zaključuju sadašnji ili budući bračni ili vanbračni partneri, kada će djelovanje istog biti odgođeno do momenta zaključenja braka.</w:t>
      </w:r>
      <w:r w:rsidRPr="00FE5BEF">
        <w:rPr>
          <w:rStyle w:val="FootnoteReference"/>
          <w:rFonts w:ascii="Adobe Garamond Pro" w:hAnsi="Adobe Garamond Pro"/>
          <w:lang w:val="bs-Latn-BA"/>
        </w:rPr>
        <w:footnoteReference w:id="60"/>
      </w:r>
      <w:r w:rsidRPr="00FE5BEF">
        <w:rPr>
          <w:rFonts w:ascii="Adobe Garamond Pro" w:hAnsi="Adobe Garamond Pro"/>
          <w:lang w:val="bs-Latn-BA"/>
        </w:rPr>
        <w:t xml:space="preserve"> Zbog mogućnosti da ostavilac jednim te istim dobrom raspolaže testamentom i ugovorom o nasljeđivanju, ili da ovaj ugovor konkuriše sa zakonskim osnovom nasljeđivanja, zakonodavac je regulisao da će </w:t>
      </w:r>
      <w:r w:rsidRPr="00FE5BEF">
        <w:rPr>
          <w:rFonts w:ascii="Adobe Garamond Pro" w:hAnsi="Adobe Garamond Pro"/>
          <w:color w:val="000000"/>
          <w:lang w:val="bs-Latn-BA"/>
        </w:rPr>
        <w:t>ugovor o nasljeđivanju imati prednost u odnosu na nasljeđivanje temeljem testamenta i zakona.</w:t>
      </w:r>
      <w:r w:rsidRPr="00FE5BEF">
        <w:rPr>
          <w:rStyle w:val="FootnoteReference"/>
          <w:rFonts w:ascii="Adobe Garamond Pro" w:hAnsi="Adobe Garamond Pro"/>
          <w:color w:val="000000"/>
          <w:lang w:val="bs-Latn-BA"/>
        </w:rPr>
        <w:footnoteReference w:id="61"/>
      </w:r>
    </w:p>
    <w:p w:rsidR="00FE5BEF" w:rsidRPr="00FE5BEF" w:rsidRDefault="00FE5BEF" w:rsidP="00FE5BEF">
      <w:pPr>
        <w:spacing w:after="0" w:line="240" w:lineRule="auto"/>
        <w:ind w:firstLine="709"/>
        <w:jc w:val="both"/>
        <w:rPr>
          <w:rFonts w:ascii="Adobe Garamond Pro" w:hAnsi="Adobe Garamond Pro"/>
          <w:color w:val="000000"/>
          <w:lang w:val="bs-Latn-BA"/>
        </w:rPr>
      </w:pPr>
    </w:p>
    <w:p w:rsidR="00FE5BEF" w:rsidRPr="00FE5BEF" w:rsidRDefault="00FE5BEF" w:rsidP="00FE5BEF">
      <w:pPr>
        <w:spacing w:after="0" w:line="240" w:lineRule="auto"/>
        <w:ind w:firstLine="709"/>
        <w:jc w:val="both"/>
        <w:rPr>
          <w:rFonts w:ascii="Adobe Garamond Pro" w:hAnsi="Adobe Garamond Pro"/>
          <w:color w:val="000000"/>
          <w:lang w:val="bs-Latn-BA"/>
        </w:rPr>
      </w:pPr>
      <w:r w:rsidRPr="00FE5BEF">
        <w:rPr>
          <w:rFonts w:ascii="Adobe Garamond Pro" w:hAnsi="Adobe Garamond Pro"/>
          <w:color w:val="000000"/>
          <w:lang w:val="bs-Latn-BA"/>
        </w:rPr>
        <w:t xml:space="preserve">S obzirom da su zakonodavci regulisali da pravo na izdržavanje biva ostvareno onim redom kojim su davaoci izdržavanja pozvani na nasljeđivanje skrećemo pažnju na činjenicu da je zakonodavac koristeći termin „...pozvani na nasljeđivanje“ sveo isključivo na zakonsko nasljeđivanje, odnosno na zakonske nasljedne redove. </w:t>
      </w:r>
    </w:p>
    <w:p w:rsidR="00FE5BEF" w:rsidRPr="00FE5BEF" w:rsidRDefault="00FE5BEF" w:rsidP="00FE5BEF">
      <w:pPr>
        <w:spacing w:after="0" w:line="240" w:lineRule="auto"/>
        <w:ind w:firstLine="709"/>
        <w:jc w:val="both"/>
        <w:rPr>
          <w:rFonts w:ascii="Adobe Garamond Pro" w:hAnsi="Adobe Garamond Pro"/>
          <w:lang w:val="bs-Latn-BA"/>
        </w:rPr>
      </w:pPr>
    </w:p>
    <w:p w:rsidR="00FE5BEF" w:rsidRPr="00FE5BEF" w:rsidRDefault="00FE5BEF" w:rsidP="00FE5BEF">
      <w:pPr>
        <w:spacing w:after="0" w:line="240" w:lineRule="auto"/>
        <w:ind w:firstLine="709"/>
        <w:jc w:val="both"/>
        <w:rPr>
          <w:rFonts w:ascii="Adobe Garamond Pro" w:hAnsi="Adobe Garamond Pro"/>
          <w:color w:val="000000"/>
          <w:lang w:val="bs-Latn-BA"/>
        </w:rPr>
      </w:pPr>
      <w:r w:rsidRPr="00FE5BEF">
        <w:rPr>
          <w:rFonts w:ascii="Adobe Garamond Pro" w:hAnsi="Adobe Garamond Pro"/>
          <w:lang w:val="bs-Latn-BA"/>
        </w:rPr>
        <w:t xml:space="preserve">Vežući obavezu izdržavanja sa pravom na nasljeđivanje zakonodavci su uvažili subjektivno stanje nasljednika-davaoca izdržavanja, koji se može naći čak i u situaciji u kojoj je moguće da njegov nasljedni dio bude povećan zbog neposjedovanja nužnih sredstava za život ili stanja potencijalne opasnosti od zapadanja u oskudicu. Stoga, zakonodavci se prethodnom regulom nisu fokusirali na razloge zbog kojih je neko lice smješteno u prvi, drugi </w:t>
      </w:r>
      <w:r w:rsidRPr="00FE5BEF">
        <w:rPr>
          <w:rFonts w:ascii="Adobe Garamond Pro" w:hAnsi="Adobe Garamond Pro"/>
          <w:i/>
          <w:lang w:val="bs-Latn-BA"/>
        </w:rPr>
        <w:t>etc.</w:t>
      </w:r>
      <w:r w:rsidRPr="00FE5BEF">
        <w:rPr>
          <w:rFonts w:ascii="Adobe Garamond Pro" w:hAnsi="Adobe Garamond Pro"/>
          <w:lang w:val="bs-Latn-BA"/>
        </w:rPr>
        <w:t xml:space="preserve"> nasljedni red, nego </w:t>
      </w:r>
      <w:r w:rsidRPr="00FE5BEF">
        <w:rPr>
          <w:rFonts w:ascii="Adobe Garamond Pro" w:hAnsi="Adobe Garamond Pro"/>
          <w:lang w:val="bs-Latn-BA"/>
        </w:rPr>
        <w:lastRenderedPageBreak/>
        <w:t>su, koristeći se zakonskim odredbama o nasljeđivanju, nastojali riješiti pitanje lica-obaveznika davanja izdržavanja.</w:t>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Poređenja radi, naglasimo da su, u odnosu na bosanskohercegovačka pravna rješenja, odredbe Porodičnog zakona R Srbije</w:t>
      </w:r>
      <w:r w:rsidRPr="00FE5BEF">
        <w:rPr>
          <w:rStyle w:val="FootnoteReference"/>
          <w:rFonts w:ascii="Adobe Garamond Pro" w:hAnsi="Adobe Garamond Pro"/>
          <w:lang w:val="bs-Latn-BA"/>
        </w:rPr>
        <w:footnoteReference w:id="62"/>
      </w:r>
      <w:r w:rsidRPr="00FE5BEF">
        <w:rPr>
          <w:rFonts w:ascii="Adobe Garamond Pro" w:hAnsi="Adobe Garamond Pro"/>
          <w:lang w:val="bs-Latn-BA"/>
        </w:rPr>
        <w:t xml:space="preserve"> nešto sistematičnije samim tim što su u posebnom članu, pod naslovom „redoslijed u izdržavanju“, kroz pet stavova navedene odredbe kojima je </w:t>
      </w:r>
      <w:r w:rsidRPr="00FE5BEF">
        <w:rPr>
          <w:rFonts w:ascii="Adobe Garamond Pro" w:hAnsi="Adobe Garamond Pro"/>
          <w:i/>
          <w:lang w:val="bs-Latn-BA"/>
        </w:rPr>
        <w:t>ex lege et</w:t>
      </w:r>
      <w:r w:rsidRPr="00FE5BEF">
        <w:rPr>
          <w:rFonts w:ascii="Adobe Garamond Pro" w:hAnsi="Adobe Garamond Pro"/>
          <w:lang w:val="bs-Latn-BA"/>
        </w:rPr>
        <w:t xml:space="preserve"> </w:t>
      </w:r>
      <w:r w:rsidRPr="00FE5BEF">
        <w:rPr>
          <w:rFonts w:ascii="Adobe Garamond Pro" w:hAnsi="Adobe Garamond Pro"/>
          <w:i/>
          <w:lang w:val="bs-Latn-BA"/>
        </w:rPr>
        <w:t>expresisi verbis</w:t>
      </w:r>
      <w:r w:rsidRPr="00FE5BEF">
        <w:rPr>
          <w:rFonts w:ascii="Adobe Garamond Pro" w:hAnsi="Adobe Garamond Pro"/>
          <w:lang w:val="bs-Latn-BA"/>
        </w:rPr>
        <w:t xml:space="preserve"> uvaženo postojanje određenog reda prilikom dosuđenja izdržavanja.</w:t>
      </w:r>
      <w:r w:rsidRPr="00FE5BEF">
        <w:rPr>
          <w:rStyle w:val="FootnoteReference"/>
          <w:rFonts w:ascii="Adobe Garamond Pro" w:hAnsi="Adobe Garamond Pro"/>
          <w:lang w:val="bs-Latn-BA"/>
        </w:rPr>
        <w:footnoteReference w:id="63"/>
      </w:r>
      <w:r w:rsidRPr="00FE5BEF">
        <w:rPr>
          <w:rFonts w:ascii="Adobe Garamond Pro" w:hAnsi="Adobe Garamond Pro"/>
          <w:lang w:val="bs-Latn-BA"/>
        </w:rPr>
        <w:t xml:space="preserve"> Tako je zakonodavac u R. Srbiji propisao da supružnik ostvaruje pravo na izdržavanje prvenstveno u odnosu na drugog supružnika. Kada je riječ o krvnim srodnicima oni međusobno pravo na izdržavanje ostvaruju onim redoslijedom kojim nasljeđuju na osnovu zakona. U pogledu srodnika po tazbini propisano je da tazbinski srodnici ostvaruju međusobno pravo na izdržavanje tek nakon krvnih srodnika. Ukoliko postoji više povjerilaca izdržavanja, pravo djeteta na izdržavanje ima prvenstvo. Ako je više lica istovremeno dužno da daje izdržavanje, njihova obaveza je podijeljena.</w:t>
      </w:r>
      <w:r w:rsidRPr="00FE5BEF">
        <w:rPr>
          <w:rStyle w:val="FootnoteReference"/>
          <w:rFonts w:ascii="Adobe Garamond Pro" w:hAnsi="Adobe Garamond Pro"/>
          <w:lang w:val="bs-Latn-BA"/>
        </w:rPr>
        <w:footnoteReference w:id="64"/>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Iz navedenog proizlazi da su zakonodavci nasljedno pravo, odnosno zakonske nasljedne redove, uzeli za mjerilo u određivanju prvenstvene obaveze prilikom dosuđivanja obaveze izdržavanja. No, tako postavljena zakonska formulacija nam ne daje odgovor na pitanje postojanja releventnih kriterijuma kojima su se zakonodavci rukovodili smještajući određene kategorije lica u bliže/dalje nasljedne redove. Zapravo, čini nam se da u slučaju kreiranja zakonskih nasljednih redova nije poštovan princip reciprociteta u obavezama i pravima, odnosno da se svakom licu omogući da „uživa“ onoliko prava koliko je prema nekome ili nečemu to isto lice imalo obaveza.</w:t>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 xml:space="preserve">Inače, elementi kojima se zakonodavci koriste prilikom formulisanja zakonskog nasljednog reda  mogu biti različiti kao što su: srodstvo raznih vrsta, bračna veza, zajednica života, vanbračna zajednica, staleška i vjerska pripadnost ostavioca, vrsta, porijeklo i kvalitet dobara koja su predmetom nasljeđivanja, red rođenja lica koja dolaze u obzir da budu nasljednici, spol nasljednika kao i neke druge činjenice i pravne ustanove. Navedene činjenice u raznom obimu te raznim </w:t>
      </w:r>
      <w:r w:rsidRPr="00FE5BEF">
        <w:rPr>
          <w:rFonts w:ascii="Adobe Garamond Pro" w:hAnsi="Adobe Garamond Pro"/>
          <w:lang w:val="bs-Latn-BA"/>
        </w:rPr>
        <w:lastRenderedPageBreak/>
        <w:t>njihovim kombinacijama mnogim pravnim porecima služe u svrhu konstruisanja zakonskog nasljednog reda.</w:t>
      </w:r>
      <w:r w:rsidRPr="00FE5BEF">
        <w:rPr>
          <w:rStyle w:val="FootnoteReference"/>
          <w:rFonts w:ascii="Adobe Garamond Pro" w:hAnsi="Adobe Garamond Pro"/>
          <w:lang w:val="bs-Latn-BA"/>
        </w:rPr>
        <w:footnoteReference w:id="65"/>
      </w:r>
      <w:r w:rsidRPr="00FE5BEF">
        <w:rPr>
          <w:rFonts w:ascii="Adobe Garamond Pro" w:hAnsi="Adobe Garamond Pro"/>
          <w:lang w:val="bs-Latn-BA"/>
        </w:rPr>
        <w:t xml:space="preserve"> Pri tome, trebamo imati u vidu da je stav pojedinih država (prema navedenim činjenicama) u pojedinim periodima njihovog postojanja bio određen opštim uslovima koji, neposredno ili u krajnjoj liniji, određuju sadržaj pravnih normi, odnosno sadržaj pravnog poretka određene države u određenom vremenu.</w:t>
      </w:r>
      <w:r w:rsidRPr="00FE5BEF">
        <w:rPr>
          <w:rStyle w:val="FootnoteReference"/>
          <w:rFonts w:ascii="Adobe Garamond Pro" w:hAnsi="Adobe Garamond Pro"/>
          <w:lang w:val="bs-Latn-BA"/>
        </w:rPr>
        <w:footnoteReference w:id="66"/>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 xml:space="preserve">U odnosu na sve prethodno navedene činjenice ključne za uspostavljanje zakonskog nasljedno-pravnog odnosa između ostavioca i određenih lica (nasljednika) u današnjim pravnim sistemima naročito se ističu dvije, i to: </w:t>
      </w:r>
      <w:r w:rsidRPr="00FE5BEF">
        <w:rPr>
          <w:rFonts w:ascii="Adobe Garamond Pro" w:hAnsi="Adobe Garamond Pro"/>
          <w:i/>
          <w:lang w:val="bs-Latn-BA"/>
        </w:rPr>
        <w:t>srodstvo i bračna veza</w:t>
      </w:r>
      <w:r w:rsidRPr="00FE5BEF">
        <w:rPr>
          <w:rFonts w:ascii="Adobe Garamond Pro" w:hAnsi="Adobe Garamond Pro"/>
          <w:lang w:val="bs-Latn-BA"/>
        </w:rPr>
        <w:t xml:space="preserve">. No, u novije vrijeme, pored tih dviju činjenica, u pojedinim pravnim sistemima, i činjenica </w:t>
      </w:r>
      <w:r w:rsidRPr="00FE5BEF">
        <w:rPr>
          <w:rFonts w:ascii="Adobe Garamond Pro" w:hAnsi="Adobe Garamond Pro"/>
          <w:i/>
          <w:lang w:val="bs-Latn-BA"/>
        </w:rPr>
        <w:t>zajednice života</w:t>
      </w:r>
      <w:r w:rsidRPr="00FE5BEF">
        <w:rPr>
          <w:rFonts w:ascii="Adobe Garamond Pro" w:hAnsi="Adobe Garamond Pro"/>
          <w:lang w:val="bs-Latn-BA"/>
        </w:rPr>
        <w:t xml:space="preserve"> nekog lica sa ostaviocem, odnosno činjenica </w:t>
      </w:r>
      <w:r w:rsidRPr="00FE5BEF">
        <w:rPr>
          <w:rFonts w:ascii="Adobe Garamond Pro" w:hAnsi="Adobe Garamond Pro"/>
          <w:i/>
          <w:lang w:val="bs-Latn-BA"/>
        </w:rPr>
        <w:t>izdržavanja</w:t>
      </w:r>
      <w:r w:rsidRPr="00FE5BEF">
        <w:rPr>
          <w:rFonts w:ascii="Adobe Garamond Pro" w:hAnsi="Adobe Garamond Pro"/>
          <w:lang w:val="bs-Latn-BA"/>
        </w:rPr>
        <w:t xml:space="preserve"> nekog lica od strane ostavioca biva upotrebljavana pri formulisanju zakonskog nasljednog reda, s tim što su značaji svake od tih činjenica različiti bilo da ih uzmemo kao samostalne ili dopunske činjenice činjenici srodstva.</w:t>
      </w:r>
      <w:r w:rsidRPr="00FE5BEF">
        <w:rPr>
          <w:rStyle w:val="FootnoteReference"/>
          <w:rFonts w:ascii="Adobe Garamond Pro" w:hAnsi="Adobe Garamond Pro"/>
          <w:lang w:val="bs-Latn-BA"/>
        </w:rPr>
        <w:footnoteReference w:id="67"/>
      </w:r>
    </w:p>
    <w:p w:rsidR="00FE5BEF" w:rsidRPr="00FE5BEF" w:rsidRDefault="00FE5BEF" w:rsidP="00FE5BEF">
      <w:pPr>
        <w:spacing w:after="0" w:line="240" w:lineRule="auto"/>
        <w:ind w:firstLine="708"/>
        <w:jc w:val="both"/>
        <w:rPr>
          <w:rFonts w:ascii="Adobe Garamond Pro" w:hAnsi="Adobe Garamond Pro"/>
          <w:lang w:val="bs-Latn-BA"/>
        </w:rPr>
      </w:pPr>
    </w:p>
    <w:p w:rsidR="00FE5BEF" w:rsidRPr="007844C0" w:rsidRDefault="00FE5BEF" w:rsidP="00FE5BEF">
      <w:pPr>
        <w:pStyle w:val="ListParagraph"/>
        <w:numPr>
          <w:ilvl w:val="0"/>
          <w:numId w:val="17"/>
        </w:numPr>
        <w:spacing w:after="0" w:line="240" w:lineRule="auto"/>
        <w:ind w:left="360"/>
        <w:jc w:val="both"/>
        <w:rPr>
          <w:rFonts w:ascii="Adobe Garamond Pro" w:hAnsi="Adobe Garamond Pro"/>
          <w:b/>
          <w:sz w:val="24"/>
          <w:lang w:val="bs-Latn-BA"/>
        </w:rPr>
      </w:pPr>
      <w:r w:rsidRPr="007844C0">
        <w:rPr>
          <w:rFonts w:ascii="Adobe Garamond Pro" w:hAnsi="Adobe Garamond Pro"/>
          <w:b/>
          <w:sz w:val="24"/>
          <w:lang w:val="bs-Latn-BA"/>
        </w:rPr>
        <w:t>Da li su ostavitelju „bliži“ djeca, supružnik, roditelji, očuh ili maćeha?</w:t>
      </w:r>
    </w:p>
    <w:p w:rsidR="00FE5BEF" w:rsidRPr="00FE5BEF" w:rsidRDefault="00FE5BEF" w:rsidP="00FE5BEF">
      <w:pPr>
        <w:pStyle w:val="ListParagraph"/>
        <w:spacing w:after="0" w:line="240" w:lineRule="auto"/>
        <w:ind w:left="0"/>
        <w:rPr>
          <w:rFonts w:ascii="Adobe Garamond Pro" w:hAnsi="Adobe Garamond Pro"/>
          <w:b/>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S obzirom na sve navedeno postavimo niz pitanja i upustimo se u traganje za odgovorima na ista. Kao prvo, zar ne bi bilo pravno logičnije da smo nasljedne redove formulisali temeljem dužnosti koje smo postavili pred određena lica kao davaoce izdržavanja; zar ne bi bilo logičnije da zakonodavac povede računa i adekvatno tretira ona lica koja su podnijela veliki teret i odgovornost u podizanju, odgoju i obrazovanju određenih lica? Kao drugo, zar nasljedno-pravni odnosi (pretežno) ne bivaju aktivirani nakon zasnivanja porodično-pravnih odnosa, zar subjekt prvo ne treba biti rođen da bi umro? Kao treće, zašto su potomci (pa čak i sama djeca) prioritetniji u odnosu na roditelje?</w:t>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 xml:space="preserve">Da bi na gore navedena pitanja odgovorili perom objektivnog i društveno odgovornog naučnika neophodno je da se upoznamo sa ključnim </w:t>
      </w:r>
      <w:r w:rsidRPr="00FE5BEF">
        <w:rPr>
          <w:rFonts w:ascii="Adobe Garamond Pro" w:hAnsi="Adobe Garamond Pro"/>
          <w:lang w:val="bs-Latn-BA"/>
        </w:rPr>
        <w:lastRenderedPageBreak/>
        <w:t>činjenicama i presudnim kriterijima kojima se vodio zakonodavac kreirajući zakonske nasljedne redove.</w:t>
      </w:r>
    </w:p>
    <w:p w:rsidR="007844C0" w:rsidRDefault="007844C0" w:rsidP="00FE5BEF">
      <w:pPr>
        <w:spacing w:after="0" w:line="240" w:lineRule="auto"/>
        <w:ind w:firstLine="708"/>
        <w:jc w:val="both"/>
        <w:rPr>
          <w:rFonts w:ascii="Adobe Garamond Pro" w:hAnsi="Adobe Garamond Pro"/>
          <w:lang w:val="bs-Latn-BA"/>
        </w:rPr>
      </w:pPr>
    </w:p>
    <w:p w:rsid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Fokusiramo li se na romansko</w:t>
      </w:r>
      <w:r>
        <w:rPr>
          <w:rFonts w:ascii="Adobe Garamond Pro" w:hAnsi="Adobe Garamond Pro"/>
          <w:lang w:val="bs-Latn-BA"/>
        </w:rPr>
        <w:t xml:space="preserve">- </w:t>
      </w:r>
      <w:r w:rsidRPr="00FE5BEF">
        <w:rPr>
          <w:rFonts w:ascii="Adobe Garamond Pro" w:hAnsi="Adobe Garamond Pro"/>
          <w:lang w:val="bs-Latn-BA"/>
        </w:rPr>
        <w:t>germanske korijene bosanskohercegovačkog pravnog sistema možemo zaključiti da je još od vremena cara Justinijana za relevantnu činjenicu prilikom nasljeđivanja definitvno prihvaćeno kognatsko srodstvo, na temelju kojega su svi srodnici bili podijeljeni u tri klase, i to: potomke, pretke i kolaterale, smještene u zakonske nasljedne redove.</w:t>
      </w:r>
      <w:r w:rsidRPr="00FE5BEF">
        <w:rPr>
          <w:rStyle w:val="FootnoteReference"/>
          <w:rFonts w:ascii="Adobe Garamond Pro" w:hAnsi="Adobe Garamond Pro"/>
          <w:lang w:val="bs-Latn-BA"/>
        </w:rPr>
        <w:footnoteReference w:id="68"/>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383051">
      <w:pPr>
        <w:spacing w:after="0" w:line="240" w:lineRule="auto"/>
        <w:ind w:firstLine="708"/>
        <w:jc w:val="both"/>
        <w:rPr>
          <w:rFonts w:ascii="Adobe Garamond Pro" w:hAnsi="Adobe Garamond Pro"/>
          <w:lang w:val="bs-Latn-BA"/>
        </w:rPr>
      </w:pPr>
      <w:r w:rsidRPr="00FE5BEF">
        <w:rPr>
          <w:rFonts w:ascii="Adobe Garamond Pro" w:hAnsi="Adobe Garamond Pro"/>
          <w:lang w:val="bs-Latn-BA"/>
        </w:rPr>
        <w:t>„Krvno odnosno kognatsko srodstvo, uz dodatak srodstva po usvojenju i bračnog druga, preuzelo je i opšte (pandektno) pravo, a zatim i sva moderna zakonodavstva, razvrstavajući srodnike, uglavnom, bilo u sistem bliskosti srodstva (romanski sistem) bilo u parantelarni sistem (ostala pravna područja Evrope).“</w:t>
      </w:r>
      <w:r w:rsidRPr="00FE5BEF">
        <w:rPr>
          <w:rStyle w:val="FootnoteReference"/>
          <w:rFonts w:ascii="Adobe Garamond Pro" w:hAnsi="Adobe Garamond Pro"/>
          <w:lang w:val="bs-Latn-BA"/>
        </w:rPr>
        <w:footnoteReference w:id="69"/>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 xml:space="preserve">Najstariji i danas još uvijek najvažniji oblik veze između ostavioca i lica koja dolaze u obzir da po sili zakona budu njegovi nasljednici jeste </w:t>
      </w:r>
      <w:r w:rsidRPr="00FE5BEF">
        <w:rPr>
          <w:rFonts w:ascii="Adobe Garamond Pro" w:hAnsi="Adobe Garamond Pro"/>
          <w:b/>
          <w:i/>
          <w:lang w:val="bs-Latn-BA"/>
        </w:rPr>
        <w:t>srodstvo</w:t>
      </w:r>
      <w:r w:rsidRPr="00FE5BEF">
        <w:rPr>
          <w:rFonts w:ascii="Adobe Garamond Pro" w:hAnsi="Adobe Garamond Pro"/>
          <w:lang w:val="bs-Latn-BA"/>
        </w:rPr>
        <w:t>, prilikom čega se nameću tri osnovna pitanja, kroz koja dolazi do izražaja obim i način korištenja ove činjenice od strane svakog pojedinog zakonodavstva, i to: pitanje vrste srodstva, pitanje obim srodstva i pitanje rasporeda srodnika pri zakonskom nasljeđivanju.</w:t>
      </w:r>
      <w:r w:rsidRPr="00FE5BEF">
        <w:rPr>
          <w:rStyle w:val="FootnoteReference"/>
          <w:rFonts w:ascii="Adobe Garamond Pro" w:hAnsi="Adobe Garamond Pro"/>
          <w:lang w:val="bs-Latn-BA"/>
        </w:rPr>
        <w:footnoteReference w:id="70"/>
      </w:r>
    </w:p>
    <w:p w:rsidR="00FE5BEF" w:rsidRPr="00FE5BEF" w:rsidRDefault="00FE5BEF" w:rsidP="00FE5BEF">
      <w:pPr>
        <w:spacing w:after="0" w:line="240" w:lineRule="auto"/>
        <w:ind w:firstLine="708"/>
        <w:jc w:val="both"/>
        <w:rPr>
          <w:rFonts w:ascii="Adobe Garamond Pro" w:hAnsi="Adobe Garamond Pro"/>
          <w:lang w:val="bs-Latn-BA"/>
        </w:rPr>
      </w:pPr>
    </w:p>
    <w:p w:rsid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U najširem smislu posmatrano srodstvo bi mogli definisati kao pravom priznati prirodni i društveni (ili samo društveni) porodični odnos među dva ili više lica, na osnovu kojega se među njima zasnivaju određena prava i dužnosti.</w:t>
      </w:r>
      <w:r w:rsidRPr="00FE5BEF">
        <w:rPr>
          <w:rStyle w:val="FootnoteReference"/>
          <w:rFonts w:ascii="Adobe Garamond Pro" w:hAnsi="Adobe Garamond Pro"/>
          <w:lang w:val="bs-Latn-BA"/>
        </w:rPr>
        <w:footnoteReference w:id="71"/>
      </w:r>
      <w:r w:rsidRPr="00FE5BEF">
        <w:rPr>
          <w:rFonts w:ascii="Adobe Garamond Pro" w:hAnsi="Adobe Garamond Pro"/>
          <w:lang w:val="bs-Latn-BA"/>
        </w:rPr>
        <w:t xml:space="preserve"> Inače, u pogledu vrsta srodstva bosanskohercegovačko zakonodavstvo poznaje tri njegove vrste, i to: krvno (biološko/prirodno), srodstvo po usvojenju </w:t>
      </w:r>
      <w:r w:rsidRPr="00FE5BEF">
        <w:rPr>
          <w:rFonts w:ascii="Adobe Garamond Pro" w:hAnsi="Adobe Garamond Pro"/>
          <w:lang w:val="bs-Latn-BA"/>
        </w:rPr>
        <w:lastRenderedPageBreak/>
        <w:t>(adoptivno/građansko) i tazbinsko. Krvno srodstvo je najznačajnije zbog svoje biološke komponente. Ono nastaje rađanjem kao prirodnom činjenicom koja zbog svojih pravno-relevantnih posljedica predstavlja i pravnu činjenicu.</w:t>
      </w:r>
      <w:r w:rsidRPr="00FE5BEF">
        <w:rPr>
          <w:rStyle w:val="FootnoteReference"/>
          <w:rFonts w:ascii="Adobe Garamond Pro" w:hAnsi="Adobe Garamond Pro"/>
          <w:lang w:val="bs-Latn-BA"/>
        </w:rPr>
        <w:footnoteReference w:id="72"/>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Srodstvo po usvojenju predstavlja oblik tzv. građanskog srodstva koje nastaje pravnim putem, bilo ugovorom ili odlukom nadležnog organa, te se stoga ovo srodstvo naziva još i vještačkim srodstvom.</w:t>
      </w:r>
      <w:r w:rsidRPr="00FE5BEF">
        <w:rPr>
          <w:rStyle w:val="FootnoteReference"/>
          <w:rFonts w:ascii="Adobe Garamond Pro" w:hAnsi="Adobe Garamond Pro"/>
          <w:lang w:val="bs-Latn-BA"/>
        </w:rPr>
        <w:footnoteReference w:id="73"/>
      </w:r>
      <w:r w:rsidRPr="00FE5BEF">
        <w:rPr>
          <w:rFonts w:ascii="Adobe Garamond Pro" w:hAnsi="Adobe Garamond Pro"/>
          <w:lang w:val="bs-Latn-BA"/>
        </w:rPr>
        <w:t xml:space="preserve"> Kao imitacija odnosa roditelja i djece ono se načelno zasniva na principima roditeljsko-pravnog odnosa, zavisno od vrste usvojenja.</w:t>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 xml:space="preserve">Srodstvo po tazbini predstavlja, kao i adoptivno srodstvo, pravnu, društvenu i moralnu vezu između dva ili više lica. Kao veza između jednog lica (supružnika) i krvnih (adoptivnih) srodnika drugog supružnika, ono nastaje zaključenjem braka, dok je u nekim pravnim sistemima bilo moguće njihovo zasnivanje i vanbračnom zajednicom. </w:t>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„Porodično pravo počiva na pretpostavci o obaveznosti postojanja minimuma moralnih obzira prema porodici bračnog druga. U životu tako ne mora uvijek biti, ali su to ozbiljni znaci poremećenosti i samog braka...Uloge tazbinskih srodnika nemaju isti značaj i mogu se odrediti kao „dopunske uloge“. Ipak, nisu ni one bez značaja, naročito kada je riječ o najbližim tazbinskim srodnicima: svekar, svekrva i snaha, tast, tašta i zet, očuh, maćeha i pastorak, pastorka. One su slične ulogama koje imaju roditelji i djeca. Zato je ovdje miješanje uloga sasvim nepoželjno, mada se ne isključuje i takva mogućnost, ali samo izuzetno.“</w:t>
      </w:r>
      <w:r w:rsidRPr="00FE5BEF">
        <w:rPr>
          <w:rStyle w:val="FootnoteReference"/>
          <w:rFonts w:ascii="Adobe Garamond Pro" w:hAnsi="Adobe Garamond Pro"/>
          <w:lang w:val="bs-Latn-BA"/>
        </w:rPr>
        <w:footnoteReference w:id="74"/>
      </w:r>
    </w:p>
    <w:p w:rsidR="00FE5BEF" w:rsidRPr="00FE5BEF" w:rsidRDefault="00FE5BEF" w:rsidP="00FE5BEF">
      <w:pPr>
        <w:spacing w:after="0" w:line="240" w:lineRule="auto"/>
        <w:ind w:firstLine="708"/>
        <w:jc w:val="both"/>
        <w:rPr>
          <w:rFonts w:ascii="Adobe Garamond Pro" w:hAnsi="Adobe Garamond Pro"/>
          <w:lang w:val="bs-Latn-BA"/>
        </w:rPr>
      </w:pPr>
    </w:p>
    <w:p w:rsidR="00FE5BEF" w:rsidRDefault="00FE5BEF" w:rsidP="00FE5BEF">
      <w:pPr>
        <w:spacing w:after="0" w:line="240" w:lineRule="auto"/>
        <w:ind w:firstLine="708"/>
        <w:jc w:val="both"/>
        <w:rPr>
          <w:rFonts w:ascii="Adobe Garamond Pro" w:hAnsi="Adobe Garamond Pro"/>
          <w:lang w:val="bs-Latn-BA"/>
        </w:rPr>
      </w:pPr>
      <w:r w:rsidRPr="00FE5BEF">
        <w:rPr>
          <w:rFonts w:ascii="Adobe Garamond Pro" w:hAnsi="Adobe Garamond Pro"/>
          <w:lang w:val="bs-Latn-BA"/>
        </w:rPr>
        <w:t xml:space="preserve">Upotreba srodstva bilo koje vrste kao najzastupljenije činjenice pri formulisanju zakonskog nasljednog reda stvara mogućnost da vrlo široki krug lica može doći u obzir da bude zakonski nasljednik. Pri tome pozivanje svih, pa čak i najudaljenijih, srodnika (predaka i potomaka) je još od nasljednog prava antičkog Rima bilo ograničeno principima predstavljanja i priraštaja. Postojanja ograničenog kruga srodnika koji mogu doći u obzir kao zakonski nasljednici </w:t>
      </w:r>
      <w:r w:rsidRPr="00FE5BEF">
        <w:rPr>
          <w:rFonts w:ascii="Adobe Garamond Pro" w:hAnsi="Adobe Garamond Pro"/>
          <w:lang w:val="bs-Latn-BA"/>
        </w:rPr>
        <w:lastRenderedPageBreak/>
        <w:t>karakteristika je većine današnjih savremenih prava, a predstavlja i tendenciju svih prava.</w:t>
      </w:r>
      <w:r w:rsidRPr="00FE5BEF">
        <w:rPr>
          <w:rStyle w:val="FootnoteReference"/>
          <w:rFonts w:ascii="Adobe Garamond Pro" w:hAnsi="Adobe Garamond Pro"/>
          <w:lang w:val="bs-Latn-BA"/>
        </w:rPr>
        <w:footnoteReference w:id="75"/>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spacing w:after="0" w:line="240" w:lineRule="auto"/>
        <w:ind w:firstLine="708"/>
        <w:jc w:val="both"/>
        <w:rPr>
          <w:rFonts w:ascii="Adobe Garamond Pro" w:hAnsi="Adobe Garamond Pro"/>
          <w:lang w:val="bs-Latn-BA"/>
        </w:rPr>
      </w:pPr>
      <w:r w:rsidRPr="00FE5BEF">
        <w:rPr>
          <w:rStyle w:val="FontStyle106"/>
          <w:rFonts w:ascii="Adobe Garamond Pro" w:hAnsi="Adobe Garamond Pro"/>
          <w:sz w:val="22"/>
          <w:szCs w:val="22"/>
          <w:lang w:val="bs-Latn-BA"/>
        </w:rPr>
        <w:t>U nauci nasljednog prava postoje dva parantelarna sistema kreiranja nasljednih redova, i to: parantelarno-graduelni sistem i parantelarno-linearni sistem. Parantelarni sistemi u nasljeđivanju inače podrazumijevaju podjelu srodnika u određene grupe tj. parantele ili nasljedna koljena. Srodnici koji imaju zajedničke najbliže pretke, ma koliko da ih je, čine samostalnu grupu koja se označava kao parantela, koljeno ili nasljedni red, na čijem čelu se nalazi rodonačelnik.</w:t>
      </w:r>
      <w:r w:rsidRPr="00FE5BEF">
        <w:rPr>
          <w:rStyle w:val="FootnoteReference"/>
          <w:rFonts w:ascii="Adobe Garamond Pro" w:hAnsi="Adobe Garamond Pro"/>
          <w:lang w:val="bs-Latn-BA"/>
        </w:rPr>
        <w:footnoteReference w:id="76"/>
      </w:r>
      <w:r w:rsidRPr="00FE5BEF">
        <w:rPr>
          <w:rStyle w:val="FontStyle106"/>
          <w:rFonts w:ascii="Adobe Garamond Pro" w:hAnsi="Adobe Garamond Pro"/>
          <w:sz w:val="22"/>
          <w:szCs w:val="22"/>
          <w:lang w:val="bs-Latn-BA"/>
        </w:rPr>
        <w:t xml:space="preserve"> Parantele su zapravo grupe srodnika koji potiču od rodonačelnika koji su prema ostaviocu istog ranga, pa tako primjera radi rodonačelnik prve parantele je sam ostavilac, rodonačelnici druge parantele su roditelji ostavioca i njihovo potomstvo, rodonočalenici treće parantele su djedovi i babe/nane ostavioca (u FBiH i njihovo potomstvo, jer je pravo predstavljanja u FBiH neograničeno u tom nasljednom redu), rodonačelnici četvrte parantele su pradjedovi i prababe/pranane ostavioca itd.</w:t>
      </w:r>
      <w:r w:rsidRPr="00FE5BEF">
        <w:rPr>
          <w:rStyle w:val="FootnoteReference"/>
          <w:rFonts w:ascii="Adobe Garamond Pro" w:hAnsi="Adobe Garamond Pro"/>
          <w:lang w:val="bs-Latn-BA"/>
        </w:rPr>
        <w:footnoteReference w:id="77"/>
      </w:r>
      <w:r w:rsidRPr="00FE5BEF">
        <w:rPr>
          <w:rStyle w:val="FontStyle106"/>
          <w:rFonts w:ascii="Adobe Garamond Pro" w:hAnsi="Adobe Garamond Pro"/>
          <w:sz w:val="22"/>
          <w:szCs w:val="22"/>
          <w:lang w:val="bs-Latn-BA"/>
        </w:rPr>
        <w:t xml:space="preserve"> </w:t>
      </w:r>
      <w:r w:rsidRPr="00FE5BEF">
        <w:rPr>
          <w:rFonts w:ascii="Adobe Garamond Pro" w:hAnsi="Adobe Garamond Pro"/>
          <w:lang w:val="bs-Latn-BA"/>
        </w:rPr>
        <w:t>Pozivanje na nasljedstvo između pripadnika različitih parantela je uređeno prema hijerarhijskom principu, tako da se na nasljedstvo ne mogu pozivati pripadnici dalje parantele, ukoliko postoje članovi bližih parantela, koji mogu i hoće da naslijede.</w:t>
      </w:r>
      <w:r w:rsidRPr="00FE5BEF">
        <w:rPr>
          <w:rStyle w:val="FootnoteReference"/>
          <w:rFonts w:ascii="Adobe Garamond Pro" w:hAnsi="Adobe Garamond Pro"/>
          <w:lang w:val="bs-Latn-BA"/>
        </w:rPr>
        <w:footnoteReference w:id="78"/>
      </w:r>
      <w:r w:rsidRPr="00FE5BEF">
        <w:rPr>
          <w:rFonts w:ascii="Adobe Garamond Pro" w:hAnsi="Adobe Garamond Pro"/>
          <w:lang w:val="bs-Latn-BA"/>
        </w:rPr>
        <w:t xml:space="preserve"> </w:t>
      </w:r>
    </w:p>
    <w:p w:rsidR="00FE5BEF" w:rsidRPr="00FE5BEF" w:rsidRDefault="00FE5BEF" w:rsidP="00FE5BEF">
      <w:pPr>
        <w:spacing w:after="0" w:line="240" w:lineRule="auto"/>
        <w:ind w:firstLine="708"/>
        <w:jc w:val="both"/>
        <w:rPr>
          <w:rStyle w:val="FontStyle106"/>
          <w:rFonts w:ascii="Adobe Garamond Pro" w:hAnsi="Adobe Garamond Pro"/>
          <w:sz w:val="22"/>
          <w:szCs w:val="22"/>
          <w:lang w:val="bs-Latn-BA"/>
        </w:rPr>
      </w:pPr>
    </w:p>
    <w:p w:rsidR="00FE5BEF" w:rsidRPr="00FE5BEF" w:rsidRDefault="00FE5BEF" w:rsidP="00FE5BEF">
      <w:pPr>
        <w:spacing w:after="0" w:line="240" w:lineRule="auto"/>
        <w:ind w:firstLine="708"/>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 xml:space="preserve">Parentelarno-graduelni sistem nasljeđivanja se zasniva na davanju prednosti stepenu srodstva unutar parantele, tako da rođak bližeg stepena srodstva u svakom slučaju principom isključenja iz naslijeđa eliminiše rođaka daljeg stepena srodstva, dok srodnici istog stepena srodstva nasljeđuju na jednake </w:t>
      </w:r>
      <w:r w:rsidRPr="00FE5BEF">
        <w:rPr>
          <w:rStyle w:val="FontStyle106"/>
          <w:rFonts w:ascii="Adobe Garamond Pro" w:hAnsi="Adobe Garamond Pro"/>
          <w:sz w:val="22"/>
          <w:szCs w:val="22"/>
          <w:lang w:val="bs-Latn-BA"/>
        </w:rPr>
        <w:lastRenderedPageBreak/>
        <w:t>dijelove. U ovom sistemu nema mjesta primjeni principa predstavljanja.</w:t>
      </w:r>
      <w:r w:rsidRPr="00FE5BEF">
        <w:rPr>
          <w:rStyle w:val="FootnoteReference"/>
          <w:rFonts w:ascii="Adobe Garamond Pro" w:hAnsi="Adobe Garamond Pro"/>
          <w:lang w:val="bs-Latn-BA"/>
        </w:rPr>
        <w:footnoteReference w:id="79"/>
      </w:r>
      <w:r w:rsidRPr="00FE5BEF">
        <w:rPr>
          <w:rStyle w:val="FontStyle106"/>
          <w:rFonts w:ascii="Adobe Garamond Pro" w:hAnsi="Adobe Garamond Pro"/>
          <w:sz w:val="22"/>
          <w:szCs w:val="22"/>
          <w:lang w:val="bs-Latn-BA"/>
        </w:rPr>
        <w:t xml:space="preserve"> Od savremenih prava, parantelarno-graduelni sistem je prihvaćen u njemačkom pravu sa primjenom od četvrte parantele, dok se u saksonskom pravu primjenjivalo od druge parantele.</w:t>
      </w:r>
      <w:r w:rsidRPr="00FE5BEF">
        <w:rPr>
          <w:rStyle w:val="FootnoteReference"/>
          <w:rFonts w:ascii="Adobe Garamond Pro" w:hAnsi="Adobe Garamond Pro"/>
          <w:lang w:val="bs-Latn-BA"/>
        </w:rPr>
        <w:footnoteReference w:id="80"/>
      </w:r>
      <w:r w:rsidRPr="00FE5BEF">
        <w:rPr>
          <w:rStyle w:val="FontStyle106"/>
          <w:rFonts w:ascii="Adobe Garamond Pro" w:hAnsi="Adobe Garamond Pro"/>
          <w:sz w:val="22"/>
          <w:szCs w:val="22"/>
          <w:lang w:val="bs-Latn-BA"/>
        </w:rPr>
        <w:t xml:space="preserve"> </w:t>
      </w:r>
    </w:p>
    <w:p w:rsidR="00FE5BEF" w:rsidRPr="00FE5BEF" w:rsidRDefault="00FE5BEF" w:rsidP="00FE5BEF">
      <w:pPr>
        <w:spacing w:after="0" w:line="240" w:lineRule="auto"/>
        <w:ind w:firstLine="708"/>
        <w:jc w:val="both"/>
        <w:rPr>
          <w:rStyle w:val="FontStyle106"/>
          <w:rFonts w:ascii="Adobe Garamond Pro" w:hAnsi="Adobe Garamond Pro"/>
          <w:sz w:val="22"/>
          <w:szCs w:val="22"/>
          <w:lang w:val="bs-Latn-BA"/>
        </w:rPr>
      </w:pPr>
    </w:p>
    <w:p w:rsidR="00FE5BEF" w:rsidRPr="00FE5BEF" w:rsidRDefault="00FE5BEF" w:rsidP="00FE5BEF">
      <w:pPr>
        <w:spacing w:after="0" w:line="240" w:lineRule="auto"/>
        <w:ind w:firstLine="708"/>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S druge strane, parantelarno-linearni sistem nasljeđivanja se odlikuje prvenstvenom i neograničenom primjenom prava predstavljanja, pa se tako unutar jedne parantele na naslijeđe pozivaju srodnici po linijama, što znači da će npr. biti formirane tri osnovne linije (ravnopravne u nasljeđivanju) ukoliko je ostavilac imao troje djece, sa neograničenom primjenom principa predstavljanja.</w:t>
      </w:r>
      <w:r w:rsidRPr="00FE5BEF">
        <w:rPr>
          <w:rStyle w:val="FootnoteReference"/>
          <w:rFonts w:ascii="Adobe Garamond Pro" w:hAnsi="Adobe Garamond Pro"/>
          <w:lang w:val="bs-Latn-BA"/>
        </w:rPr>
        <w:footnoteReference w:id="81"/>
      </w:r>
    </w:p>
    <w:p w:rsidR="00FE5BEF" w:rsidRPr="00FE5BEF" w:rsidRDefault="00FE5BEF" w:rsidP="00FE5BEF">
      <w:pPr>
        <w:spacing w:after="0" w:line="240" w:lineRule="auto"/>
        <w:ind w:firstLine="708"/>
        <w:jc w:val="both"/>
        <w:rPr>
          <w:rStyle w:val="FontStyle106"/>
          <w:rFonts w:ascii="Adobe Garamond Pro" w:hAnsi="Adobe Garamond Pro"/>
          <w:sz w:val="22"/>
          <w:szCs w:val="22"/>
          <w:lang w:val="bs-Latn-BA"/>
        </w:rPr>
      </w:pPr>
    </w:p>
    <w:p w:rsidR="00FE5BEF" w:rsidRDefault="00FE5BEF" w:rsidP="00FE5BEF">
      <w:pPr>
        <w:spacing w:after="0" w:line="240" w:lineRule="auto"/>
        <w:ind w:firstLine="708"/>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 xml:space="preserve">Osim činjenice srodstva i </w:t>
      </w:r>
      <w:r w:rsidRPr="00FE5BEF">
        <w:rPr>
          <w:rStyle w:val="FontStyle106"/>
          <w:rFonts w:ascii="Adobe Garamond Pro" w:hAnsi="Adobe Garamond Pro"/>
          <w:b/>
          <w:i/>
          <w:sz w:val="22"/>
          <w:szCs w:val="22"/>
          <w:lang w:val="bs-Latn-BA"/>
        </w:rPr>
        <w:t>činjenica bračne veze</w:t>
      </w:r>
      <w:r w:rsidRPr="00FE5BEF">
        <w:rPr>
          <w:rStyle w:val="FontStyle106"/>
          <w:rFonts w:ascii="Adobe Garamond Pro" w:hAnsi="Adobe Garamond Pro"/>
          <w:sz w:val="22"/>
          <w:szCs w:val="22"/>
          <w:lang w:val="bs-Latn-BA"/>
        </w:rPr>
        <w:t xml:space="preserve"> (u FBiH i vanbračne) između ostavioca i lica koje se treba pojaviti u ulozi nasljednika danas služi kao osnova za formulisanje zakonskog nasljednog reda.  „Dosadašnji istorijski razvoj, gledan u opštim crtama, pod uticajem raznih uslova u pojedinim zemljama, ide ipak u pravcu kvalitetnog izjednačavanja uticaja, u naslednom pravu, činjenice bračne veze sa činjenicom srodstva.“</w:t>
      </w:r>
      <w:r w:rsidRPr="00FE5BEF">
        <w:rPr>
          <w:rStyle w:val="FootnoteReference"/>
          <w:rFonts w:ascii="Adobe Garamond Pro" w:hAnsi="Adobe Garamond Pro"/>
          <w:lang w:val="bs-Latn-BA"/>
        </w:rPr>
        <w:footnoteReference w:id="82"/>
      </w:r>
      <w:r w:rsidRPr="00FE5BEF">
        <w:rPr>
          <w:rStyle w:val="FontStyle106"/>
          <w:rFonts w:ascii="Adobe Garamond Pro" w:hAnsi="Adobe Garamond Pro"/>
          <w:sz w:val="22"/>
          <w:szCs w:val="22"/>
          <w:lang w:val="bs-Latn-BA"/>
        </w:rPr>
        <w:t xml:space="preserve"> U savremenim  pozitivnim pravima postoje vrlo različiti stepeni dostignuća u pravcu nasljedno-pravnog statusa supružnika. U tom smislu mogli bi konstatovati da postoje sljedeći statusi supružnika kao nasljednika:</w:t>
      </w:r>
    </w:p>
    <w:p w:rsidR="00FE5BEF" w:rsidRPr="00FE5BEF" w:rsidRDefault="00FE5BEF" w:rsidP="00FE5BEF">
      <w:pPr>
        <w:spacing w:after="0" w:line="240" w:lineRule="auto"/>
        <w:ind w:firstLine="708"/>
        <w:jc w:val="both"/>
        <w:rPr>
          <w:rStyle w:val="FontStyle106"/>
          <w:rFonts w:ascii="Adobe Garamond Pro" w:hAnsi="Adobe Garamond Pro"/>
          <w:sz w:val="22"/>
          <w:szCs w:val="22"/>
          <w:lang w:val="bs-Latn-BA"/>
        </w:rPr>
      </w:pPr>
    </w:p>
    <w:p w:rsidR="00FE5BEF" w:rsidRPr="00FE5BEF" w:rsidRDefault="00FE5BEF" w:rsidP="00FE5BEF">
      <w:pPr>
        <w:pStyle w:val="ListParagraph"/>
        <w:numPr>
          <w:ilvl w:val="0"/>
          <w:numId w:val="18"/>
        </w:numPr>
        <w:spacing w:after="0" w:line="240" w:lineRule="auto"/>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Postojanje udovičkog užitka kao glavnog oblika, s tim da se supružnici uzajamno mogu nasljeđivati samo za slučaj da iza umrlog nije ostalo srodnika koji bi mogli biti zakonski nasljednici.</w:t>
      </w:r>
    </w:p>
    <w:p w:rsidR="00FE5BEF" w:rsidRPr="00FE5BEF" w:rsidRDefault="00FE5BEF" w:rsidP="00FE5BEF">
      <w:pPr>
        <w:pStyle w:val="ListParagraph"/>
        <w:numPr>
          <w:ilvl w:val="0"/>
          <w:numId w:val="18"/>
        </w:numPr>
        <w:spacing w:after="0" w:line="240" w:lineRule="auto"/>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Paralelno postojanje oba oblika nasljeđivanja po osnovu činjenice bračne veze (dakle i udovičkog užitka i nasljeđivanja u vlasništvo) s tim da u jednoj situaciji preživjelom supružniku pripada udovički užitak, a u drugoj pravo nasljeđivanja u vlasništvo.</w:t>
      </w:r>
    </w:p>
    <w:p w:rsidR="00FE5BEF" w:rsidRPr="00FE5BEF" w:rsidRDefault="00FE5BEF" w:rsidP="00FE5BEF">
      <w:pPr>
        <w:pStyle w:val="ListParagraph"/>
        <w:numPr>
          <w:ilvl w:val="0"/>
          <w:numId w:val="18"/>
        </w:numPr>
        <w:spacing w:after="0" w:line="240" w:lineRule="auto"/>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Postojanje izbora između prava užitka ili prava nasljeđivanja u vlasništvo, s tim da sam izbor zavisi od volje preživjelog supružnika.</w:t>
      </w:r>
    </w:p>
    <w:p w:rsidR="00FE5BEF" w:rsidRPr="00FE5BEF" w:rsidRDefault="00FE5BEF" w:rsidP="00FE5BEF">
      <w:pPr>
        <w:pStyle w:val="ListParagraph"/>
        <w:numPr>
          <w:ilvl w:val="0"/>
          <w:numId w:val="18"/>
        </w:numPr>
        <w:spacing w:after="0" w:line="240" w:lineRule="auto"/>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lastRenderedPageBreak/>
        <w:t>Nasljeđivanje u vlasništvo kao isključivi oblik nasljeđivanja po osnovu činjenice bračne veze, i to na principu uzajamnosti, obostranosti.</w:t>
      </w:r>
      <w:r w:rsidRPr="00FE5BEF">
        <w:rPr>
          <w:rStyle w:val="FootnoteReference"/>
          <w:rFonts w:ascii="Adobe Garamond Pro" w:hAnsi="Adobe Garamond Pro"/>
          <w:lang w:val="bs-Latn-BA"/>
        </w:rPr>
        <w:footnoteReference w:id="83"/>
      </w:r>
    </w:p>
    <w:p w:rsidR="00FE5BEF" w:rsidRPr="00FE5BEF" w:rsidRDefault="00FE5BEF" w:rsidP="00FE5BEF">
      <w:pPr>
        <w:spacing w:after="0" w:line="240" w:lineRule="auto"/>
        <w:ind w:firstLine="502"/>
        <w:jc w:val="both"/>
        <w:rPr>
          <w:rStyle w:val="FontStyle106"/>
          <w:rFonts w:ascii="Adobe Garamond Pro" w:hAnsi="Adobe Garamond Pro"/>
          <w:sz w:val="22"/>
          <w:szCs w:val="22"/>
          <w:lang w:val="bs-Latn-BA"/>
        </w:rPr>
      </w:pPr>
    </w:p>
    <w:p w:rsidR="00FE5BEF" w:rsidRDefault="00FE5BEF" w:rsidP="00FE5BEF">
      <w:pPr>
        <w:spacing w:after="0" w:line="240" w:lineRule="auto"/>
        <w:ind w:firstLine="720"/>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Odnosi između srodstva i bračne veze kao osnova za određivanje lica koja dolaze u obzir kao zakonski nasljednici, za formulisanje zakonskog nasljednog reda, različit je u pojedinim zakonodastvima. Taj odnos može biti trojak:</w:t>
      </w:r>
    </w:p>
    <w:p w:rsidR="00FE5BEF" w:rsidRPr="00FE5BEF" w:rsidRDefault="00FE5BEF" w:rsidP="00FE5BEF">
      <w:pPr>
        <w:spacing w:after="0" w:line="240" w:lineRule="auto"/>
        <w:ind w:firstLine="720"/>
        <w:jc w:val="both"/>
        <w:rPr>
          <w:rStyle w:val="FontStyle106"/>
          <w:rFonts w:ascii="Adobe Garamond Pro" w:hAnsi="Adobe Garamond Pro"/>
          <w:sz w:val="22"/>
          <w:szCs w:val="22"/>
          <w:lang w:val="bs-Latn-BA"/>
        </w:rPr>
      </w:pPr>
    </w:p>
    <w:p w:rsidR="00FE5BEF" w:rsidRPr="00FE5BEF" w:rsidRDefault="00FE5BEF" w:rsidP="00FE5BEF">
      <w:pPr>
        <w:pStyle w:val="ListParagraph"/>
        <w:numPr>
          <w:ilvl w:val="0"/>
          <w:numId w:val="18"/>
        </w:numPr>
        <w:spacing w:after="0" w:line="240" w:lineRule="auto"/>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Koordinirajući – onda kada se preživjeli bračni drug javlja kao nasljednik izvjesnog dijela zaostavštine pored nekih srodnika umrlog bračnog druga, dobijajući sa njima jednak, veći ili manji dio zaostavštine.</w:t>
      </w:r>
      <w:r w:rsidRPr="00FE5BEF">
        <w:rPr>
          <w:rStyle w:val="FootnoteReference"/>
          <w:rFonts w:ascii="Adobe Garamond Pro" w:hAnsi="Adobe Garamond Pro"/>
          <w:lang w:val="bs-Latn-BA"/>
        </w:rPr>
        <w:footnoteReference w:id="84"/>
      </w:r>
    </w:p>
    <w:p w:rsidR="00FE5BEF" w:rsidRPr="00FE5BEF" w:rsidRDefault="00FE5BEF" w:rsidP="00FE5BEF">
      <w:pPr>
        <w:pStyle w:val="ListParagraph"/>
        <w:numPr>
          <w:ilvl w:val="0"/>
          <w:numId w:val="18"/>
        </w:numPr>
        <w:spacing w:after="0" w:line="240" w:lineRule="auto"/>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Supsidirajući – onda kada se preživjeli bračni drug javlja kao nasljednik u vlasništvo, i to bilo cjelokupne zaostavštine bilo samo jednog dijela zaostavštine umrlog bračnog druga tek kada nema nijednog srodnika koje zakon predviđa kao intestatske nasljednike umrlog bračnog druga.</w:t>
      </w:r>
      <w:r w:rsidRPr="00FE5BEF">
        <w:rPr>
          <w:rStyle w:val="FootnoteReference"/>
          <w:rFonts w:ascii="Adobe Garamond Pro" w:hAnsi="Adobe Garamond Pro"/>
          <w:lang w:val="bs-Latn-BA"/>
        </w:rPr>
        <w:footnoteReference w:id="85"/>
      </w:r>
    </w:p>
    <w:p w:rsidR="00FE5BEF" w:rsidRPr="00FE5BEF" w:rsidRDefault="00FE5BEF" w:rsidP="00FE5BEF">
      <w:pPr>
        <w:pStyle w:val="ListParagraph"/>
        <w:numPr>
          <w:ilvl w:val="0"/>
          <w:numId w:val="18"/>
        </w:numPr>
        <w:spacing w:after="0" w:line="240" w:lineRule="auto"/>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 xml:space="preserve">Isključujući – onda kada preživjeli bračni drug može u jednom momentu, sve prema blizini srodničke veze ostavioca i njegovih srodnika koji bi inače mogli da budu zakonski nasljednici i koji bi inače bili pozvani </w:t>
      </w:r>
      <w:r w:rsidRPr="00FE5BEF">
        <w:rPr>
          <w:rStyle w:val="FontStyle106"/>
          <w:rFonts w:ascii="Adobe Garamond Pro" w:hAnsi="Adobe Garamond Pro"/>
          <w:i/>
          <w:sz w:val="22"/>
          <w:szCs w:val="22"/>
          <w:lang w:val="bs-Latn-BA"/>
        </w:rPr>
        <w:t>in concreto</w:t>
      </w:r>
      <w:r w:rsidRPr="00FE5BEF">
        <w:rPr>
          <w:rStyle w:val="FontStyle106"/>
          <w:rFonts w:ascii="Adobe Garamond Pro" w:hAnsi="Adobe Garamond Pro"/>
          <w:sz w:val="22"/>
          <w:szCs w:val="22"/>
          <w:lang w:val="bs-Latn-BA"/>
        </w:rPr>
        <w:t xml:space="preserve"> na naslijeđe da nema preživjelog bračnog druga ostavioca, isključiti izvjesne dalje srodnike umrlog bračnog druga.</w:t>
      </w:r>
      <w:r w:rsidRPr="00FE5BEF">
        <w:rPr>
          <w:rStyle w:val="FootnoteReference"/>
          <w:rFonts w:ascii="Adobe Garamond Pro" w:hAnsi="Adobe Garamond Pro"/>
          <w:lang w:val="bs-Latn-BA"/>
        </w:rPr>
        <w:footnoteReference w:id="86"/>
      </w:r>
    </w:p>
    <w:p w:rsidR="00FE5BEF" w:rsidRPr="00FE5BEF" w:rsidRDefault="00FE5BEF" w:rsidP="00FE5BEF">
      <w:pPr>
        <w:spacing w:after="0" w:line="240" w:lineRule="auto"/>
        <w:ind w:firstLine="502"/>
        <w:jc w:val="both"/>
        <w:rPr>
          <w:rStyle w:val="FontStyle106"/>
          <w:rFonts w:ascii="Adobe Garamond Pro" w:hAnsi="Adobe Garamond Pro"/>
          <w:sz w:val="22"/>
          <w:szCs w:val="22"/>
          <w:lang w:val="bs-Latn-BA"/>
        </w:rPr>
      </w:pPr>
    </w:p>
    <w:p w:rsidR="00FE5BEF" w:rsidRPr="00FE5BEF" w:rsidRDefault="00FE5BEF" w:rsidP="00FE5BEF">
      <w:pPr>
        <w:spacing w:after="0" w:line="240" w:lineRule="auto"/>
        <w:ind w:firstLine="720"/>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 xml:space="preserve">Pored činjenica srodstva i bračne veze, u novije vrijeme sve više, prilikom kreiranja zakonskih nasljednih redova, dolaze do izražaja i činjenice: </w:t>
      </w:r>
      <w:r w:rsidRPr="00FE5BEF">
        <w:rPr>
          <w:rStyle w:val="FontStyle106"/>
          <w:rFonts w:ascii="Adobe Garamond Pro" w:hAnsi="Adobe Garamond Pro"/>
          <w:b/>
          <w:i/>
          <w:sz w:val="22"/>
          <w:szCs w:val="22"/>
          <w:lang w:val="bs-Latn-BA"/>
        </w:rPr>
        <w:t>izdržavanja, zajednice života ili imovinskog stanja nasljednika</w:t>
      </w:r>
      <w:r w:rsidRPr="00FE5BEF">
        <w:rPr>
          <w:rStyle w:val="FontStyle106"/>
          <w:rFonts w:ascii="Adobe Garamond Pro" w:hAnsi="Adobe Garamond Pro"/>
          <w:sz w:val="22"/>
          <w:szCs w:val="22"/>
          <w:lang w:val="bs-Latn-BA"/>
        </w:rPr>
        <w:t>.</w:t>
      </w:r>
      <w:r w:rsidRPr="00FE5BEF">
        <w:rPr>
          <w:rStyle w:val="FootnoteReference"/>
          <w:rFonts w:ascii="Adobe Garamond Pro" w:hAnsi="Adobe Garamond Pro"/>
          <w:lang w:val="bs-Latn-BA"/>
        </w:rPr>
        <w:footnoteReference w:id="87"/>
      </w:r>
      <w:r w:rsidRPr="00FE5BEF">
        <w:rPr>
          <w:rStyle w:val="FontStyle106"/>
          <w:rFonts w:ascii="Adobe Garamond Pro" w:hAnsi="Adobe Garamond Pro"/>
          <w:sz w:val="22"/>
          <w:szCs w:val="22"/>
          <w:lang w:val="bs-Latn-BA"/>
        </w:rPr>
        <w:t xml:space="preserve"> Svaka od navedenih činjenica ima svoju specifičnu težinu, te su shodno tome i njihova pravna dejstva u različitim pravnim porecima različita. </w:t>
      </w:r>
    </w:p>
    <w:p w:rsidR="00FE5BEF" w:rsidRPr="00FE5BEF" w:rsidRDefault="00FE5BEF" w:rsidP="00FE5BEF">
      <w:pPr>
        <w:spacing w:after="0" w:line="240" w:lineRule="auto"/>
        <w:ind w:firstLine="720"/>
        <w:jc w:val="both"/>
        <w:rPr>
          <w:rStyle w:val="FontStyle106"/>
          <w:rFonts w:ascii="Adobe Garamond Pro" w:hAnsi="Adobe Garamond Pro"/>
          <w:sz w:val="22"/>
          <w:szCs w:val="22"/>
          <w:lang w:val="bs-Latn-BA"/>
        </w:rPr>
      </w:pPr>
    </w:p>
    <w:p w:rsidR="00FE5BEF" w:rsidRPr="00FE5BEF" w:rsidRDefault="00FE5BEF" w:rsidP="00FE5BEF">
      <w:pPr>
        <w:spacing w:after="0" w:line="240" w:lineRule="auto"/>
        <w:ind w:firstLine="720"/>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 xml:space="preserve">Tako su određeni zakonodavci, poput onog u Makedoniji, regulisali trajnu zajednicu života kao samostalnu činjenicu po osnovu koje izvjesna lica međusobno mogu biti nasljednicima, pri čemu se postavljaju dva kvalifikaciona uslova, i to: 1. da je trajna zajednica trajala najmanje pet godina i to neprekidno od njenog nastanka pa do smrti ostavioca; 2. da je ta trajna zajednica postojala između hranjenika i hranitelja, pastorka i očuha i maćehe, snahe i svekrve i </w:t>
      </w:r>
      <w:r w:rsidRPr="00FE5BEF">
        <w:rPr>
          <w:rStyle w:val="FontStyle106"/>
          <w:rFonts w:ascii="Adobe Garamond Pro" w:hAnsi="Adobe Garamond Pro"/>
          <w:sz w:val="22"/>
          <w:szCs w:val="22"/>
          <w:lang w:val="bs-Latn-BA"/>
        </w:rPr>
        <w:lastRenderedPageBreak/>
        <w:t>svekra, zeta i tasta i tašte ili uopšte lica koja su krvni srodnici.</w:t>
      </w:r>
      <w:r w:rsidRPr="00FE5BEF">
        <w:rPr>
          <w:rStyle w:val="FootnoteReference"/>
          <w:rFonts w:ascii="Adobe Garamond Pro" w:hAnsi="Adobe Garamond Pro"/>
          <w:lang w:val="bs-Latn-BA"/>
        </w:rPr>
        <w:footnoteReference w:id="88"/>
      </w:r>
      <w:r w:rsidRPr="00FE5BEF">
        <w:rPr>
          <w:rStyle w:val="FontStyle106"/>
          <w:rFonts w:ascii="Adobe Garamond Pro" w:hAnsi="Adobe Garamond Pro"/>
          <w:sz w:val="22"/>
          <w:szCs w:val="22"/>
          <w:lang w:val="bs-Latn-BA"/>
        </w:rPr>
        <w:t xml:space="preserve"> Dakle, za sticanje statusa zakonskog nasljednika, a temeljem činjenice postojanja trajne zajednice, zahtijevaju se i posebna – kvalifikaciona zajednica minimalnog  određenog vremena trajanja i posebna kategroija lica između kojih je ta zajednica postojala.</w:t>
      </w:r>
      <w:r w:rsidRPr="00FE5BEF">
        <w:rPr>
          <w:rStyle w:val="FootnoteReference"/>
          <w:rFonts w:ascii="Adobe Garamond Pro" w:hAnsi="Adobe Garamond Pro"/>
          <w:lang w:val="bs-Latn-BA"/>
        </w:rPr>
        <w:footnoteReference w:id="89"/>
      </w:r>
      <w:r w:rsidRPr="00FE5BEF">
        <w:rPr>
          <w:rStyle w:val="FontStyle106"/>
          <w:rFonts w:ascii="Adobe Garamond Pro" w:hAnsi="Adobe Garamond Pro"/>
          <w:sz w:val="22"/>
          <w:szCs w:val="22"/>
          <w:lang w:val="bs-Latn-BA"/>
        </w:rPr>
        <w:t xml:space="preserve"> S druge strane, u bosanskohercegovačkom zakonodavstvu ne postoje norme kojima bi takav vid zajednice života predstavljao temelj kreiranja zakonskog nasljednog reda.</w:t>
      </w:r>
    </w:p>
    <w:p w:rsidR="00FE5BEF" w:rsidRPr="00FE5BEF" w:rsidRDefault="00FE5BEF" w:rsidP="00FE5BEF">
      <w:pPr>
        <w:spacing w:after="0" w:line="240" w:lineRule="auto"/>
        <w:ind w:firstLine="502"/>
        <w:jc w:val="both"/>
        <w:rPr>
          <w:rStyle w:val="FontStyle106"/>
          <w:rFonts w:ascii="Adobe Garamond Pro" w:hAnsi="Adobe Garamond Pro"/>
          <w:sz w:val="22"/>
          <w:szCs w:val="22"/>
          <w:lang w:val="bs-Latn-BA"/>
        </w:rPr>
      </w:pPr>
    </w:p>
    <w:p w:rsidR="00FE5BEF" w:rsidRPr="00FE5BEF" w:rsidRDefault="00FE5BEF" w:rsidP="00FE5BEF">
      <w:pPr>
        <w:spacing w:after="0" w:line="240" w:lineRule="auto"/>
        <w:ind w:firstLine="720"/>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Među prvim zakonodavstvima, na prostoru bivše SFRJ, koja su vanbračnu zajednicu prepoznala i prihvatila kao dovoljan razlog za pozivanje na redovno zakonsko nasljeđivanje je bilo zakonodavstvo SAP Kosova.</w:t>
      </w:r>
      <w:r w:rsidRPr="00FE5BEF">
        <w:rPr>
          <w:rStyle w:val="FootnoteReference"/>
          <w:rFonts w:ascii="Adobe Garamond Pro" w:hAnsi="Adobe Garamond Pro"/>
          <w:lang w:val="bs-Latn-BA"/>
        </w:rPr>
        <w:footnoteReference w:id="90"/>
      </w:r>
      <w:r w:rsidRPr="00FE5BEF">
        <w:rPr>
          <w:rStyle w:val="FontStyle106"/>
          <w:rFonts w:ascii="Adobe Garamond Pro" w:hAnsi="Adobe Garamond Pro"/>
          <w:sz w:val="22"/>
          <w:szCs w:val="22"/>
          <w:lang w:val="bs-Latn-BA"/>
        </w:rPr>
        <w:t xml:space="preserve"> Kasnije je i Zakon o nasljeđivanju Slovenije</w:t>
      </w:r>
      <w:r w:rsidRPr="00FE5BEF">
        <w:rPr>
          <w:rStyle w:val="FootnoteReference"/>
          <w:rFonts w:ascii="Adobe Garamond Pro" w:hAnsi="Adobe Garamond Pro"/>
          <w:lang w:val="bs-Latn-BA"/>
        </w:rPr>
        <w:footnoteReference w:id="91"/>
      </w:r>
      <w:r w:rsidRPr="00FE5BEF">
        <w:rPr>
          <w:rStyle w:val="FontStyle106"/>
          <w:rFonts w:ascii="Adobe Garamond Pro" w:hAnsi="Adobe Garamond Pro"/>
          <w:sz w:val="22"/>
          <w:szCs w:val="22"/>
          <w:lang w:val="bs-Latn-BA"/>
        </w:rPr>
        <w:t xml:space="preserve"> predvidio vanbračnu zajednicu kao samostalnu činjenicu po osnovu koje izvjesna lica međusobno mogu biti zakonski nasljednici, bez dopunskih  odnosno kvalifikacionih uslova. </w:t>
      </w:r>
    </w:p>
    <w:p w:rsidR="00FE5BEF" w:rsidRPr="00FE5BEF" w:rsidRDefault="00FE5BEF" w:rsidP="00FE5BEF">
      <w:pPr>
        <w:spacing w:after="0" w:line="240" w:lineRule="auto"/>
        <w:ind w:firstLine="720"/>
        <w:jc w:val="both"/>
        <w:rPr>
          <w:rStyle w:val="FontStyle106"/>
          <w:rFonts w:ascii="Adobe Garamond Pro" w:hAnsi="Adobe Garamond Pro"/>
          <w:sz w:val="22"/>
          <w:szCs w:val="22"/>
          <w:lang w:val="bs-Latn-BA"/>
        </w:rPr>
      </w:pPr>
    </w:p>
    <w:p w:rsidR="00FE5BEF" w:rsidRPr="00FE5BEF" w:rsidRDefault="00FE5BEF" w:rsidP="00FE5BEF">
      <w:pPr>
        <w:spacing w:after="0" w:line="240" w:lineRule="auto"/>
        <w:ind w:firstLine="720"/>
        <w:jc w:val="both"/>
        <w:rPr>
          <w:rFonts w:ascii="Adobe Garamond Pro" w:hAnsi="Adobe Garamond Pro"/>
          <w:lang w:val="bs-Latn-BA"/>
        </w:rPr>
      </w:pPr>
      <w:r w:rsidRPr="00FE5BEF">
        <w:rPr>
          <w:rStyle w:val="FontStyle106"/>
          <w:rFonts w:ascii="Adobe Garamond Pro" w:hAnsi="Adobe Garamond Pro"/>
          <w:sz w:val="22"/>
          <w:szCs w:val="22"/>
          <w:lang w:val="bs-Latn-BA"/>
        </w:rPr>
        <w:t xml:space="preserve">U pozitivnom bosanskohercegovačkom nasljednom pravu činjenica vanbračne zajednice je uvažena samo na teritoriji FBiH, gdje je ZN FBiH propisao da </w:t>
      </w:r>
      <w:r w:rsidRPr="00FE5BEF">
        <w:rPr>
          <w:rFonts w:ascii="Adobe Garamond Pro" w:hAnsi="Adobe Garamond Pro"/>
          <w:lang w:val="bs-Latn-BA"/>
        </w:rPr>
        <w:t xml:space="preserve">na osnovu zakona ostavitelja nasljeđuje i njegov vanbračni partner </w:t>
      </w:r>
      <w:r w:rsidRPr="00FE5BEF">
        <w:rPr>
          <w:rFonts w:ascii="Adobe Garamond Pro" w:hAnsi="Adobe Garamond Pro"/>
          <w:lang w:val="bs-Latn-BA"/>
        </w:rPr>
        <w:lastRenderedPageBreak/>
        <w:t>koji je u pravu nasljeđivanja izjednačen s bračnim,</w:t>
      </w:r>
      <w:r w:rsidRPr="00FE5BEF">
        <w:rPr>
          <w:rStyle w:val="FootnoteReference"/>
          <w:rFonts w:ascii="Adobe Garamond Pro" w:hAnsi="Adobe Garamond Pro"/>
          <w:lang w:val="bs-Latn-BA"/>
        </w:rPr>
        <w:footnoteReference w:id="92"/>
      </w:r>
      <w:r w:rsidRPr="00FE5BEF">
        <w:rPr>
          <w:rFonts w:ascii="Adobe Garamond Pro" w:hAnsi="Adobe Garamond Pro"/>
          <w:lang w:val="bs-Latn-BA"/>
        </w:rPr>
        <w:t xml:space="preserve"> pri čemu je definicija vanbračne zajednice naslonjena na odredbe PZ FBiH.</w:t>
      </w:r>
      <w:r w:rsidRPr="00FE5BEF">
        <w:rPr>
          <w:rStyle w:val="FootnoteReference"/>
          <w:rFonts w:ascii="Adobe Garamond Pro" w:hAnsi="Adobe Garamond Pro"/>
          <w:lang w:val="bs-Latn-BA"/>
        </w:rPr>
        <w:footnoteReference w:id="93"/>
      </w:r>
    </w:p>
    <w:p w:rsidR="00FE5BEF" w:rsidRPr="00FE5BEF" w:rsidRDefault="00FE5BEF" w:rsidP="00FE5BEF">
      <w:pPr>
        <w:spacing w:after="0" w:line="240" w:lineRule="auto"/>
        <w:ind w:firstLine="502"/>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 xml:space="preserve"> </w:t>
      </w:r>
    </w:p>
    <w:p w:rsidR="00FE5BEF" w:rsidRPr="00FE5BEF" w:rsidRDefault="00FE5BEF" w:rsidP="00FE5BEF">
      <w:pPr>
        <w:spacing w:after="0" w:line="240" w:lineRule="auto"/>
        <w:ind w:firstLine="708"/>
        <w:jc w:val="both"/>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U ostalim pravima, ukoliko je uopšte priznat bilo kakav značaj činjenici izdržavanja zajednice života nekog lica sa ostaviocem ili imovinskog stanja nasljednika, to je učinjeno uz zadržavanje činjenice srodstva (kao bazične), uz koju se prvobitno navedene činjenice samo dopunskog karaktera. Činjenica izdržavanja nema dosada još znatnijeg uticaja pri formulisanju zakonskog nasljednog reda u većini postojećih prava.</w:t>
      </w:r>
      <w:r w:rsidRPr="00FE5BEF">
        <w:rPr>
          <w:rStyle w:val="FootnoteReference"/>
          <w:rFonts w:ascii="Adobe Garamond Pro" w:hAnsi="Adobe Garamond Pro"/>
          <w:lang w:val="bs-Latn-BA"/>
        </w:rPr>
        <w:footnoteReference w:id="94"/>
      </w:r>
    </w:p>
    <w:p w:rsidR="00FE5BEF" w:rsidRPr="00FE5BEF" w:rsidRDefault="00FE5BEF" w:rsidP="00FE5BEF">
      <w:pPr>
        <w:spacing w:after="0" w:line="240" w:lineRule="auto"/>
        <w:ind w:firstLine="502"/>
        <w:jc w:val="both"/>
        <w:rPr>
          <w:rStyle w:val="FontStyle106"/>
          <w:rFonts w:ascii="Adobe Garamond Pro" w:hAnsi="Adobe Garamond Pro"/>
          <w:sz w:val="22"/>
          <w:szCs w:val="22"/>
          <w:lang w:val="bs-Latn-BA"/>
        </w:rPr>
      </w:pPr>
    </w:p>
    <w:p w:rsidR="00FE5BEF" w:rsidRPr="00FE5BEF" w:rsidRDefault="00FE5BEF" w:rsidP="00FE5BEF">
      <w:pPr>
        <w:pStyle w:val="ListParagraph"/>
        <w:numPr>
          <w:ilvl w:val="1"/>
          <w:numId w:val="17"/>
        </w:numPr>
        <w:spacing w:after="0" w:line="240" w:lineRule="auto"/>
        <w:ind w:left="720"/>
        <w:jc w:val="both"/>
        <w:rPr>
          <w:rStyle w:val="FontStyle106"/>
          <w:rFonts w:ascii="Adobe Garamond Pro" w:hAnsi="Adobe Garamond Pro"/>
          <w:b/>
          <w:i/>
          <w:sz w:val="22"/>
          <w:szCs w:val="22"/>
          <w:lang w:val="bs-Latn-BA"/>
        </w:rPr>
      </w:pPr>
      <w:r w:rsidRPr="00FE5BEF">
        <w:rPr>
          <w:rStyle w:val="FontStyle106"/>
          <w:rFonts w:ascii="Adobe Garamond Pro" w:hAnsi="Adobe Garamond Pro"/>
          <w:b/>
          <w:i/>
          <w:sz w:val="22"/>
          <w:szCs w:val="22"/>
          <w:lang w:val="bs-Latn-BA"/>
        </w:rPr>
        <w:t>Zakonski nasljedni redovi u BiH</w:t>
      </w:r>
    </w:p>
    <w:p w:rsidR="00FE5BEF" w:rsidRPr="00FE5BEF" w:rsidRDefault="00FE5BEF" w:rsidP="00FE5BEF">
      <w:pPr>
        <w:spacing w:after="0" w:line="240" w:lineRule="auto"/>
        <w:ind w:firstLine="502"/>
        <w:jc w:val="both"/>
        <w:rPr>
          <w:rStyle w:val="FontStyle106"/>
          <w:rFonts w:ascii="Adobe Garamond Pro" w:hAnsi="Adobe Garamond Pro"/>
          <w:sz w:val="22"/>
          <w:szCs w:val="22"/>
          <w:lang w:val="bs-Latn-BA"/>
        </w:rPr>
      </w:pPr>
    </w:p>
    <w:p w:rsidR="00FE5BEF" w:rsidRDefault="00FE5BEF" w:rsidP="00FE5BEF">
      <w:pPr>
        <w:pStyle w:val="Style22"/>
        <w:widowControl/>
        <w:spacing w:line="240" w:lineRule="auto"/>
        <w:ind w:firstLine="709"/>
        <w:rPr>
          <w:rFonts w:ascii="Adobe Garamond Pro" w:hAnsi="Adobe Garamond Pro"/>
          <w:sz w:val="22"/>
          <w:szCs w:val="22"/>
          <w:lang w:val="bs-Latn-BA"/>
        </w:rPr>
      </w:pPr>
      <w:r w:rsidRPr="00FE5BEF">
        <w:rPr>
          <w:rStyle w:val="FontStyle106"/>
          <w:rFonts w:ascii="Adobe Garamond Pro" w:hAnsi="Adobe Garamond Pro"/>
          <w:sz w:val="22"/>
          <w:szCs w:val="22"/>
          <w:lang w:val="bs-Latn-BA"/>
        </w:rPr>
        <w:t>Shodno parantelarno-linearnom sistemu nasljeđivanja naši zakonodavci su kreirali tri, odnosno četiri nasljedna reda, s tim što je temeljem odredaba ZN BD BiH prihvaćen zatvoreni sistem nasljeđivanja. U prvom redovnom zakonskom nasljednom redu zaostavštinu umrlog nasljeđuju njegova djeca (bračna i vanbračna) i njegov supružnik (u FBiH i vanbračni) i to na jednake dijelove, uz neograničenu primjenu prava predstavljanja.</w:t>
      </w:r>
      <w:r w:rsidRPr="00FE5BEF">
        <w:rPr>
          <w:rStyle w:val="FootnoteReference"/>
          <w:rFonts w:ascii="Adobe Garamond Pro" w:hAnsi="Adobe Garamond Pro"/>
          <w:sz w:val="22"/>
          <w:szCs w:val="22"/>
          <w:lang w:val="bs-Latn-BA"/>
        </w:rPr>
        <w:footnoteReference w:id="95"/>
      </w:r>
      <w:r w:rsidRPr="00FE5BEF">
        <w:rPr>
          <w:rStyle w:val="FontStyle106"/>
          <w:rFonts w:ascii="Adobe Garamond Pro" w:hAnsi="Adobe Garamond Pro"/>
          <w:sz w:val="22"/>
          <w:szCs w:val="22"/>
          <w:lang w:val="bs-Latn-BA"/>
        </w:rPr>
        <w:t xml:space="preserve"> Za razliku od ostalih nasljednika, čije je nasljedno pravo ograničeno nedostojnošću, odricanjem ili isključenjem iz nužnog nasljednog dijela, nasljedno pravo bračnih ili vanbračnih partnera (supružnika) je uslovljeno dodatnim zakonskim razlozima (čije postojanje ih može eliminisati iz reda zakonskih nasljednika), a shodno kojima nadživjeli supružnik nema pravo da naslijedi supružnika-ostavitelja ako je ostavitelj podnio tužbu za razvod ili poništenje braka, a poslije smrti ostavitelja se utvrdi da je tužba bila osnovana, ako je brak sa ostaviteljem oglašen za nepostojeći</w:t>
      </w:r>
      <w:r w:rsidRPr="00FE5BEF">
        <w:rPr>
          <w:rStyle w:val="FootnoteReference"/>
          <w:rFonts w:ascii="Adobe Garamond Pro" w:hAnsi="Adobe Garamond Pro"/>
          <w:sz w:val="22"/>
          <w:szCs w:val="22"/>
          <w:lang w:val="bs-Latn-BA"/>
        </w:rPr>
        <w:footnoteReference w:id="96"/>
      </w:r>
      <w:r w:rsidRPr="00FE5BEF">
        <w:rPr>
          <w:rStyle w:val="FontStyle106"/>
          <w:rFonts w:ascii="Adobe Garamond Pro" w:hAnsi="Adobe Garamond Pro"/>
          <w:sz w:val="22"/>
          <w:szCs w:val="22"/>
          <w:lang w:val="bs-Latn-BA"/>
        </w:rPr>
        <w:t xml:space="preserve"> ili ako brak bude poništen poslije smrti ostavitelja iz uzroka za čije je postojanje nadživjeli supružnik znao u vrijeme zaključenja braka, kao i u slučaju ako je zajednica života sa ostaviteljem trajno prestala krivicom nadživjelog </w:t>
      </w:r>
      <w:r w:rsidRPr="00FE5BEF">
        <w:rPr>
          <w:rStyle w:val="FontStyle106"/>
          <w:rFonts w:ascii="Adobe Garamond Pro" w:hAnsi="Adobe Garamond Pro"/>
          <w:sz w:val="22"/>
          <w:szCs w:val="22"/>
          <w:lang w:val="bs-Latn-BA"/>
        </w:rPr>
        <w:lastRenderedPageBreak/>
        <w:t>supružnika ili u sporazumu sa ostaviteljem.</w:t>
      </w:r>
      <w:r w:rsidRPr="00FE5BEF">
        <w:rPr>
          <w:rStyle w:val="FootnoteReference"/>
          <w:rFonts w:ascii="Adobe Garamond Pro" w:hAnsi="Adobe Garamond Pro"/>
          <w:sz w:val="22"/>
          <w:szCs w:val="22"/>
          <w:lang w:val="bs-Latn-BA"/>
        </w:rPr>
        <w:footnoteReference w:id="97"/>
      </w:r>
      <w:r w:rsidRPr="00FE5BEF">
        <w:rPr>
          <w:rStyle w:val="FontStyle106"/>
          <w:rFonts w:ascii="Adobe Garamond Pro" w:hAnsi="Adobe Garamond Pro"/>
          <w:sz w:val="22"/>
          <w:szCs w:val="22"/>
          <w:lang w:val="bs-Latn-BA"/>
        </w:rPr>
        <w:t xml:space="preserve"> U FBiH je posebno regulisano da </w:t>
      </w:r>
      <w:r w:rsidRPr="00FE5BEF">
        <w:rPr>
          <w:rFonts w:ascii="Adobe Garamond Pro" w:hAnsi="Adobe Garamond Pro"/>
          <w:sz w:val="22"/>
          <w:szCs w:val="22"/>
          <w:lang w:val="bs-Latn-BA"/>
        </w:rPr>
        <w:t>vanbračni partner nema pravo na nasljedstvo ako je njegova zajednica života s ostaviteljem trajno prestala prije ostaviteljeve smrti.</w:t>
      </w:r>
      <w:r w:rsidRPr="00FE5BEF">
        <w:rPr>
          <w:rStyle w:val="FootnoteReference"/>
          <w:rFonts w:ascii="Adobe Garamond Pro" w:hAnsi="Adobe Garamond Pro"/>
          <w:sz w:val="22"/>
          <w:szCs w:val="22"/>
          <w:lang w:val="bs-Latn-BA"/>
        </w:rPr>
        <w:footnoteReference w:id="98"/>
      </w:r>
    </w:p>
    <w:p w:rsidR="00FE5BEF" w:rsidRPr="00FE5BEF" w:rsidRDefault="00FE5BEF" w:rsidP="00FE5BEF">
      <w:pPr>
        <w:pStyle w:val="Style22"/>
        <w:widowControl/>
        <w:spacing w:line="240" w:lineRule="auto"/>
        <w:ind w:firstLine="709"/>
        <w:rPr>
          <w:rFonts w:ascii="Adobe Garamond Pro" w:hAnsi="Adobe Garamond Pro"/>
          <w:sz w:val="22"/>
          <w:szCs w:val="22"/>
          <w:lang w:val="bs-Latn-BA"/>
        </w:rPr>
      </w:pPr>
    </w:p>
    <w:p w:rsidR="00FE5BEF" w:rsidRPr="00FE5BEF" w:rsidRDefault="00FE5BEF" w:rsidP="00FE5BEF">
      <w:pPr>
        <w:pStyle w:val="Style22"/>
        <w:widowControl/>
        <w:spacing w:line="240" w:lineRule="auto"/>
        <w:ind w:firstLine="709"/>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U slučaju da ostavitelja nasljeđuju samo prvostepeni potomci (djeca i (ne)potpuni usvojenici), cijela zaostavština će biti podijeljena na onoliko dijelova koliko je prvostepenih potomaka, od kojih će svaki potomak predstavljati posebnu liniju u nasljeđivanju, uz primjenu principa predstavljanja u neograničenom obimu, tako da će umjesto potomka koji neće ili ne može biti nasljednik, odnosno koji je umro prije ostavitelja, na nasljedstvo biti pozvani njegovi dalji potomci (unuci, praunuci ostavitelja itd.).</w:t>
      </w:r>
      <w:r w:rsidRPr="00FE5BEF">
        <w:rPr>
          <w:rStyle w:val="FootnoteReference"/>
          <w:rFonts w:ascii="Adobe Garamond Pro" w:hAnsi="Adobe Garamond Pro"/>
          <w:sz w:val="22"/>
          <w:szCs w:val="22"/>
          <w:lang w:val="bs-Latn-BA"/>
        </w:rPr>
        <w:footnoteReference w:id="99"/>
      </w:r>
      <w:r w:rsidRPr="00FE5BEF">
        <w:rPr>
          <w:rStyle w:val="FontStyle106"/>
          <w:rFonts w:ascii="Adobe Garamond Pro" w:hAnsi="Adobe Garamond Pro"/>
          <w:sz w:val="22"/>
          <w:szCs w:val="22"/>
          <w:lang w:val="bs-Latn-BA"/>
        </w:rPr>
        <w:t xml:space="preserve"> Konkurišu li na nasljedstvo prvostepni potomci ostavitelja i njegov supružnik, zaostavština će biti podijeljena na jednake dijelove, pri čemu će supružnik predstavljati jednu samostalnu liniju, dok će djeca ostavitelja, svako za sebe, predstavljati posebne linije.</w:t>
      </w:r>
      <w:r w:rsidRPr="00FE5BEF">
        <w:rPr>
          <w:rStyle w:val="FootnoteReference"/>
          <w:rFonts w:ascii="Adobe Garamond Pro" w:hAnsi="Adobe Garamond Pro"/>
          <w:sz w:val="22"/>
          <w:szCs w:val="22"/>
          <w:lang w:val="bs-Latn-BA"/>
        </w:rPr>
        <w:footnoteReference w:id="100"/>
      </w:r>
      <w:r w:rsidRPr="00FE5BEF">
        <w:rPr>
          <w:rStyle w:val="FontStyle106"/>
          <w:rFonts w:ascii="Adobe Garamond Pro" w:hAnsi="Adobe Garamond Pro"/>
          <w:sz w:val="22"/>
          <w:szCs w:val="22"/>
          <w:lang w:val="bs-Latn-BA"/>
        </w:rPr>
        <w:t xml:space="preserve"> </w:t>
      </w:r>
    </w:p>
    <w:p w:rsidR="00FE5BEF" w:rsidRPr="00FE5BEF" w:rsidRDefault="00FE5BEF" w:rsidP="00FE5BEF">
      <w:pPr>
        <w:pStyle w:val="Style22"/>
        <w:widowControl/>
        <w:spacing w:line="240" w:lineRule="auto"/>
        <w:ind w:firstLine="709"/>
        <w:rPr>
          <w:rStyle w:val="FontStyle106"/>
          <w:rFonts w:ascii="Adobe Garamond Pro" w:hAnsi="Adobe Garamond Pro"/>
          <w:sz w:val="22"/>
          <w:szCs w:val="22"/>
          <w:lang w:val="bs-Latn-BA"/>
        </w:rPr>
      </w:pPr>
    </w:p>
    <w:p w:rsidR="00FE5BEF" w:rsidRPr="00FE5BEF" w:rsidRDefault="00FE5BEF" w:rsidP="00FE5BEF">
      <w:pPr>
        <w:pStyle w:val="Style22"/>
        <w:widowControl/>
        <w:spacing w:line="240" w:lineRule="auto"/>
        <w:ind w:firstLine="709"/>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Zaostavštinu koja je predmet raspojele čine samo udjeli u imovinskim dobrima koji odgovaraju doprinosu ostavitelja u sticanju iste, dok ostatak dijela, koji odgovara doprinosu nadživjelog supružnika treba da bude izdvojen iz zaostavštine.</w:t>
      </w:r>
      <w:r w:rsidRPr="00FE5BEF">
        <w:rPr>
          <w:rStyle w:val="FootnoteReference"/>
          <w:rFonts w:ascii="Adobe Garamond Pro" w:hAnsi="Adobe Garamond Pro"/>
          <w:sz w:val="22"/>
          <w:szCs w:val="22"/>
          <w:lang w:val="bs-Latn-BA"/>
        </w:rPr>
        <w:footnoteReference w:id="101"/>
      </w:r>
      <w:r w:rsidRPr="00FE5BEF">
        <w:rPr>
          <w:rStyle w:val="FontStyle106"/>
          <w:rFonts w:ascii="Adobe Garamond Pro" w:hAnsi="Adobe Garamond Pro"/>
          <w:sz w:val="22"/>
          <w:szCs w:val="22"/>
          <w:lang w:val="bs-Latn-BA"/>
        </w:rPr>
        <w:t xml:space="preserve"> U praksi je naravno moguće da dobra (najčešće nekretnine) koja su stečena za vrijeme bračne zajednice zajedničkim radom oba supružnika, budu uknjižena na ime samo jednog supružnika. Na taj način nepoštena lica nastoje </w:t>
      </w:r>
      <w:r w:rsidRPr="00FE5BEF">
        <w:rPr>
          <w:rStyle w:val="FontStyle106"/>
          <w:rFonts w:ascii="Adobe Garamond Pro" w:hAnsi="Adobe Garamond Pro"/>
          <w:sz w:val="22"/>
          <w:szCs w:val="22"/>
          <w:lang w:val="bs-Latn-BA"/>
        </w:rPr>
        <w:lastRenderedPageBreak/>
        <w:t>imovinska dobra izvuči ispod pravnog dejstva režima bračne stečevine, a čemu se pravni poredak nastoji suprotstaviti.</w:t>
      </w:r>
      <w:r w:rsidRPr="00FE5BEF">
        <w:rPr>
          <w:rStyle w:val="FootnoteReference"/>
          <w:rFonts w:ascii="Adobe Garamond Pro" w:hAnsi="Adobe Garamond Pro"/>
          <w:sz w:val="22"/>
          <w:szCs w:val="22"/>
          <w:lang w:val="bs-Latn-BA"/>
        </w:rPr>
        <w:footnoteReference w:id="102"/>
      </w:r>
      <w:r w:rsidRPr="00FE5BEF">
        <w:rPr>
          <w:rStyle w:val="FontStyle106"/>
          <w:rFonts w:ascii="Adobe Garamond Pro" w:hAnsi="Adobe Garamond Pro"/>
          <w:sz w:val="22"/>
          <w:szCs w:val="22"/>
          <w:lang w:val="bs-Latn-BA"/>
        </w:rPr>
        <w:t xml:space="preserve"> Tako je bez značaja što je eventualno takva imovina, koju čine nekretnine, upisana u zemljišnoj knjizi kao isključivo pravo vlasništva ostavitelja, pošto sticanje bračne stečevine u toku trajanja bračne zajednice predstavlja originaran način sticanja prava vlasništva,</w:t>
      </w:r>
      <w:r w:rsidRPr="00FE5BEF">
        <w:rPr>
          <w:rStyle w:val="FootnoteReference"/>
          <w:rFonts w:ascii="Adobe Garamond Pro" w:hAnsi="Adobe Garamond Pro"/>
          <w:sz w:val="22"/>
          <w:szCs w:val="22"/>
          <w:lang w:val="bs-Latn-BA"/>
        </w:rPr>
        <w:footnoteReference w:id="103"/>
      </w:r>
      <w:r w:rsidRPr="00FE5BEF">
        <w:rPr>
          <w:rStyle w:val="FontStyle106"/>
          <w:rFonts w:ascii="Adobe Garamond Pro" w:hAnsi="Adobe Garamond Pro"/>
          <w:sz w:val="22"/>
          <w:szCs w:val="22"/>
          <w:lang w:val="bs-Latn-BA"/>
        </w:rPr>
        <w:t xml:space="preserve"> tako da je </w:t>
      </w:r>
      <w:r w:rsidRPr="00FE5BEF">
        <w:rPr>
          <w:rStyle w:val="FontStyle106"/>
          <w:rFonts w:ascii="Adobe Garamond Pro" w:hAnsi="Adobe Garamond Pro"/>
          <w:i/>
          <w:sz w:val="22"/>
          <w:szCs w:val="22"/>
          <w:lang w:val="bs-Latn-BA"/>
        </w:rPr>
        <w:t>ex lege</w:t>
      </w:r>
      <w:r w:rsidRPr="00FE5BEF">
        <w:rPr>
          <w:rStyle w:val="FontStyle106"/>
          <w:rFonts w:ascii="Adobe Garamond Pro" w:hAnsi="Adobe Garamond Pro"/>
          <w:sz w:val="22"/>
          <w:szCs w:val="22"/>
          <w:lang w:val="bs-Latn-BA"/>
        </w:rPr>
        <w:t xml:space="preserve"> pravo vlasništva stečeno bez obzira na upis tog prava u zemljišnoj knjizi u korist samo jednog supružnika.</w:t>
      </w:r>
      <w:r w:rsidRPr="00FE5BEF">
        <w:rPr>
          <w:rStyle w:val="FootnoteReference"/>
          <w:rFonts w:ascii="Adobe Garamond Pro" w:hAnsi="Adobe Garamond Pro"/>
          <w:sz w:val="22"/>
          <w:szCs w:val="22"/>
          <w:lang w:val="bs-Latn-BA"/>
        </w:rPr>
        <w:footnoteReference w:id="104"/>
      </w:r>
      <w:r w:rsidRPr="00FE5BEF">
        <w:rPr>
          <w:rStyle w:val="FontStyle106"/>
          <w:rFonts w:ascii="Adobe Garamond Pro" w:hAnsi="Adobe Garamond Pro"/>
          <w:sz w:val="22"/>
          <w:szCs w:val="22"/>
          <w:lang w:val="bs-Latn-BA"/>
        </w:rPr>
        <w:t xml:space="preserve"> </w:t>
      </w:r>
    </w:p>
    <w:p w:rsidR="00FE5BEF" w:rsidRPr="00FE5BEF" w:rsidRDefault="00FE5BEF" w:rsidP="00FE5BEF">
      <w:pPr>
        <w:pStyle w:val="Style22"/>
        <w:widowControl/>
        <w:spacing w:line="240" w:lineRule="auto"/>
        <w:ind w:firstLine="709"/>
        <w:rPr>
          <w:rStyle w:val="FontStyle106"/>
          <w:rFonts w:ascii="Adobe Garamond Pro" w:hAnsi="Adobe Garamond Pro"/>
          <w:sz w:val="22"/>
          <w:szCs w:val="22"/>
          <w:lang w:val="bs-Latn-BA"/>
        </w:rPr>
      </w:pPr>
    </w:p>
    <w:p w:rsidR="00FE5BEF" w:rsidRPr="00FE5BEF" w:rsidRDefault="00FE5BEF" w:rsidP="00FE5BEF">
      <w:pPr>
        <w:pStyle w:val="Style22"/>
        <w:widowControl/>
        <w:spacing w:line="240" w:lineRule="auto"/>
        <w:ind w:firstLine="709"/>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Ukoliko bi se kao nasljednik u prvom nasljednom redu pojavio samo supružnik ostavitelja, on po principu isključivosti ne nasljeđuje cijelu zaostavštinu, već prelazi u drugi nasljedni red i konkuriše na nasljedstvo sa roditeljima ostavitelja, odnosno njihovim potomcima, dobijajući tom prilikom jednu polovinu zaostavštine,</w:t>
      </w:r>
      <w:r w:rsidRPr="00FE5BEF">
        <w:rPr>
          <w:rStyle w:val="FootnoteReference"/>
          <w:rFonts w:ascii="Adobe Garamond Pro" w:hAnsi="Adobe Garamond Pro"/>
          <w:sz w:val="22"/>
          <w:szCs w:val="22"/>
          <w:lang w:val="bs-Latn-BA"/>
        </w:rPr>
        <w:footnoteReference w:id="105"/>
      </w:r>
      <w:r w:rsidRPr="00FE5BEF">
        <w:rPr>
          <w:rStyle w:val="FontStyle106"/>
          <w:rFonts w:ascii="Adobe Garamond Pro" w:hAnsi="Adobe Garamond Pro"/>
          <w:sz w:val="22"/>
          <w:szCs w:val="22"/>
          <w:lang w:val="bs-Latn-BA"/>
        </w:rPr>
        <w:t xml:space="preserve"> s jednim izuzetkom, primjenjivim na prostoru </w:t>
      </w:r>
      <w:r w:rsidRPr="00FE5BEF">
        <w:rPr>
          <w:rStyle w:val="FontStyle106"/>
          <w:rFonts w:ascii="Adobe Garamond Pro" w:hAnsi="Adobe Garamond Pro"/>
          <w:sz w:val="22"/>
          <w:szCs w:val="22"/>
          <w:lang w:val="bs-Latn-BA"/>
        </w:rPr>
        <w:lastRenderedPageBreak/>
        <w:t>FBiH, kada će bračni, odnosno vanbračni partner dobiti cjelokupnu zaostavštinu kao nasljednik prvog nasljednog reda.</w:t>
      </w:r>
      <w:r w:rsidRPr="00FE5BEF">
        <w:rPr>
          <w:rStyle w:val="FootnoteReference"/>
          <w:rFonts w:ascii="Adobe Garamond Pro" w:hAnsi="Adobe Garamond Pro"/>
          <w:sz w:val="22"/>
          <w:szCs w:val="22"/>
          <w:lang w:val="bs-Latn-BA"/>
        </w:rPr>
        <w:footnoteReference w:id="106"/>
      </w:r>
      <w:r w:rsidRPr="00FE5BEF">
        <w:rPr>
          <w:rStyle w:val="FontStyle106"/>
          <w:rFonts w:ascii="Adobe Garamond Pro" w:hAnsi="Adobe Garamond Pro"/>
          <w:sz w:val="22"/>
          <w:szCs w:val="22"/>
          <w:lang w:val="bs-Latn-BA"/>
        </w:rPr>
        <w:t xml:space="preserve"> </w:t>
      </w:r>
    </w:p>
    <w:p w:rsidR="00FE5BEF" w:rsidRPr="00FE5BEF" w:rsidRDefault="00FE5BEF" w:rsidP="00FE5BEF">
      <w:pPr>
        <w:pStyle w:val="Style22"/>
        <w:widowControl/>
        <w:spacing w:line="240" w:lineRule="auto"/>
        <w:ind w:firstLine="709"/>
        <w:rPr>
          <w:rStyle w:val="FontStyle106"/>
          <w:rFonts w:ascii="Adobe Garamond Pro" w:hAnsi="Adobe Garamond Pro"/>
          <w:sz w:val="22"/>
          <w:szCs w:val="22"/>
          <w:lang w:val="bs-Latn-BA"/>
        </w:rPr>
      </w:pPr>
    </w:p>
    <w:p w:rsidR="00FE5BEF" w:rsidRPr="00FE5BEF" w:rsidRDefault="00FE5BEF" w:rsidP="00FE5BEF">
      <w:pPr>
        <w:pStyle w:val="Style22"/>
        <w:widowControl/>
        <w:spacing w:line="240" w:lineRule="auto"/>
        <w:ind w:firstLine="709"/>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Drugi redovni zakonski nasljedni red</w:t>
      </w:r>
      <w:r w:rsidRPr="00FE5BEF">
        <w:rPr>
          <w:rStyle w:val="FootnoteReference"/>
          <w:rFonts w:ascii="Adobe Garamond Pro" w:hAnsi="Adobe Garamond Pro"/>
          <w:sz w:val="22"/>
          <w:szCs w:val="22"/>
          <w:lang w:val="bs-Latn-BA"/>
        </w:rPr>
        <w:footnoteReference w:id="107"/>
      </w:r>
      <w:r w:rsidRPr="00FE5BEF">
        <w:rPr>
          <w:rStyle w:val="FontStyle106"/>
          <w:rFonts w:ascii="Adobe Garamond Pro" w:hAnsi="Adobe Garamond Pro"/>
          <w:sz w:val="22"/>
          <w:szCs w:val="22"/>
          <w:lang w:val="bs-Latn-BA"/>
        </w:rPr>
        <w:t xml:space="preserve"> u bosansko-hercegovačkom nasljedno-pravnom sistemu čine ostaviteljevi roditelji i njihovi potomci, a u određenim slučajevima i supružnik ostavitelja.</w:t>
      </w:r>
      <w:r w:rsidRPr="00FE5BEF">
        <w:rPr>
          <w:rStyle w:val="FootnoteReference"/>
          <w:rFonts w:ascii="Adobe Garamond Pro" w:hAnsi="Adobe Garamond Pro"/>
          <w:sz w:val="22"/>
          <w:szCs w:val="22"/>
          <w:lang w:val="bs-Latn-BA"/>
        </w:rPr>
        <w:footnoteReference w:id="108"/>
      </w:r>
      <w:r w:rsidRPr="00FE5BEF">
        <w:rPr>
          <w:rStyle w:val="FontStyle106"/>
          <w:rFonts w:ascii="Adobe Garamond Pro" w:hAnsi="Adobe Garamond Pro"/>
          <w:sz w:val="22"/>
          <w:szCs w:val="22"/>
          <w:lang w:val="bs-Latn-BA"/>
        </w:rPr>
        <w:t xml:space="preserve"> Kao što uočavamo, u okviru ovog nasljednog reda se mogu pojaviti dvije grupe nasljednika, pri čemu će zaostavština biti podijeljena na dva jednaka dijela tako da roditelji ostavitelja nasljeđuju jednu polovinu zaostavštine na jednake dijelove, a drugu polovinu zaostavštine nasljeđuje supružnik ostavitelja.</w:t>
      </w:r>
      <w:r w:rsidRPr="00FE5BEF">
        <w:rPr>
          <w:rStyle w:val="FootnoteReference"/>
          <w:rFonts w:ascii="Adobe Garamond Pro" w:hAnsi="Adobe Garamond Pro"/>
          <w:sz w:val="22"/>
          <w:szCs w:val="22"/>
          <w:lang w:val="bs-Latn-BA"/>
        </w:rPr>
        <w:footnoteReference w:id="109"/>
      </w:r>
      <w:r w:rsidRPr="00FE5BEF">
        <w:rPr>
          <w:rStyle w:val="FontStyle106"/>
          <w:rFonts w:ascii="Adobe Garamond Pro" w:hAnsi="Adobe Garamond Pro"/>
          <w:sz w:val="22"/>
          <w:szCs w:val="22"/>
          <w:lang w:val="bs-Latn-BA"/>
        </w:rPr>
        <w:t xml:space="preserve"> U slučaju da su ostavitelja nadživjeli jedan roditelj i supružnik, a ranije umrli drugi roditelj ostavio je potomke, na nasljedstvo konkurišu preživjeli roditelj, supružnik i potomci ranije umrlog roditelja i to na način da roditelju pripada nasljednički dio u vrijednosti od jedne četvrtine zaostavštine, supružniku dio od jedne polovine, a potomcima umrlog roditelja (ma koliko da ih postoji) primjenom principa predstavljanja vrijednost od jedne četvrtine vrijednosti zaostavštine.</w:t>
      </w:r>
      <w:r w:rsidRPr="00FE5BEF">
        <w:rPr>
          <w:rStyle w:val="FootnoteReference"/>
          <w:rFonts w:ascii="Adobe Garamond Pro" w:hAnsi="Adobe Garamond Pro"/>
          <w:sz w:val="22"/>
          <w:szCs w:val="22"/>
          <w:lang w:val="bs-Latn-BA"/>
        </w:rPr>
        <w:footnoteReference w:id="110"/>
      </w:r>
      <w:r w:rsidRPr="00FE5BEF">
        <w:rPr>
          <w:rStyle w:val="FontStyle106"/>
          <w:rFonts w:ascii="Adobe Garamond Pro" w:hAnsi="Adobe Garamond Pro"/>
          <w:sz w:val="22"/>
          <w:szCs w:val="22"/>
          <w:lang w:val="bs-Latn-BA"/>
        </w:rPr>
        <w:t xml:space="preserve"> Ukoliko bi se nakon smrti ostavitelja u statusu nasljednika pojavio samo jedan roditelj i supružnik, pravo na podjelu zaostavštine bi polagali nadživjeli roditelj (koji bi po principu priraštaja naslijedio i dio drugog roditelja koji nije mogao ili nije želio da naslijedi svoj dio zaostavštine), kojem pripada jedna polovina vrijednosti zaostavštine, i supružniku kojem bi pripadala druga polovina.</w:t>
      </w:r>
      <w:r w:rsidRPr="00FE5BEF">
        <w:rPr>
          <w:rStyle w:val="FootnoteReference"/>
          <w:rFonts w:ascii="Adobe Garamond Pro" w:hAnsi="Adobe Garamond Pro"/>
          <w:sz w:val="22"/>
          <w:szCs w:val="22"/>
          <w:lang w:val="bs-Latn-BA"/>
        </w:rPr>
        <w:footnoteReference w:id="111"/>
      </w:r>
      <w:r w:rsidRPr="00FE5BEF">
        <w:rPr>
          <w:rStyle w:val="FontStyle106"/>
          <w:rFonts w:ascii="Adobe Garamond Pro" w:hAnsi="Adobe Garamond Pro"/>
          <w:sz w:val="22"/>
          <w:szCs w:val="22"/>
          <w:lang w:val="bs-Latn-BA"/>
        </w:rPr>
        <w:t xml:space="preserve"> U slučaju da pored supružnika u drugom nasljednom redu nema ni roditelja niti njihovih potomaka supružnik bi sam naslijedio cijelu zaostavštinu. Sve dok ima bilo ko od roditelja ili njihovih potomaka bilo po ocu ili majci ostavitelja (ostaviteljeva polubraća i polusestre) </w:t>
      </w:r>
      <w:r w:rsidRPr="00FE5BEF">
        <w:rPr>
          <w:rStyle w:val="FontStyle106"/>
          <w:rFonts w:ascii="Adobe Garamond Pro" w:hAnsi="Adobe Garamond Pro"/>
          <w:sz w:val="22"/>
          <w:szCs w:val="22"/>
          <w:lang w:val="bs-Latn-BA"/>
        </w:rPr>
        <w:lastRenderedPageBreak/>
        <w:t>supružnik će nasljeđivati jednu polovinu dok će potomci oca nasljeđivati očev, a potomci majke majčin dio, koji iznose po jednu četvrtinu zaostavštine.</w:t>
      </w:r>
      <w:r w:rsidRPr="00FE5BEF">
        <w:rPr>
          <w:rStyle w:val="FootnoteReference"/>
          <w:rFonts w:ascii="Adobe Garamond Pro" w:hAnsi="Adobe Garamond Pro"/>
          <w:sz w:val="22"/>
          <w:szCs w:val="22"/>
          <w:lang w:val="bs-Latn-BA"/>
        </w:rPr>
        <w:footnoteReference w:id="112"/>
      </w:r>
    </w:p>
    <w:p w:rsidR="00FE5BEF" w:rsidRPr="00FE5BEF" w:rsidRDefault="00FE5BEF" w:rsidP="00FE5BEF">
      <w:pPr>
        <w:pStyle w:val="Style22"/>
        <w:widowControl/>
        <w:spacing w:line="240" w:lineRule="auto"/>
        <w:ind w:firstLine="709"/>
        <w:rPr>
          <w:rStyle w:val="FontStyle106"/>
          <w:rFonts w:ascii="Adobe Garamond Pro" w:hAnsi="Adobe Garamond Pro"/>
          <w:sz w:val="22"/>
          <w:szCs w:val="22"/>
          <w:lang w:val="bs-Latn-BA"/>
        </w:rPr>
      </w:pPr>
    </w:p>
    <w:p w:rsidR="00FE5BEF" w:rsidRPr="00FE5BEF" w:rsidRDefault="00FE5BEF" w:rsidP="00FE5BEF">
      <w:pPr>
        <w:pStyle w:val="Style22"/>
        <w:widowControl/>
        <w:spacing w:line="240" w:lineRule="auto"/>
        <w:ind w:firstLine="709"/>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Zaostavštinu ostavitelja, u trećem nasljednom redu, koji nije ostavio ni potomke, ni roditelje, niti su oni ostavili nekog potomka, niti supružnika, nasljeđuju njegovi djedovi i babe/nane, na način da jednu polovinu naslijedi djed i baba/nana sa očeve strane, a drugu polovinu djed i baba/nana sa majčine strane.</w:t>
      </w:r>
      <w:r w:rsidRPr="00FE5BEF">
        <w:rPr>
          <w:rStyle w:val="FootnoteReference"/>
          <w:rFonts w:ascii="Adobe Garamond Pro" w:hAnsi="Adobe Garamond Pro"/>
          <w:sz w:val="22"/>
          <w:szCs w:val="22"/>
          <w:lang w:val="bs-Latn-BA"/>
        </w:rPr>
        <w:footnoteReference w:id="113"/>
      </w:r>
      <w:r w:rsidRPr="00FE5BEF">
        <w:rPr>
          <w:rStyle w:val="FontStyle106"/>
          <w:rFonts w:ascii="Adobe Garamond Pro" w:hAnsi="Adobe Garamond Pro"/>
          <w:sz w:val="22"/>
          <w:szCs w:val="22"/>
          <w:lang w:val="bs-Latn-BA"/>
        </w:rPr>
        <w:t xml:space="preserve"> U ovom nasljednom redu pravo predstavljanja nasljedno pravo u R Srspkoj i BD BiH ograničava isključivo na djecu djedova i baba/nana (stričevi/amidže, ujaci/dajidže i tetke ostavitelja po ocu i majci), što znači da se po principu predstavljanja na nasljeđivanje ne mogu pozivati i njihovi potomci, tj. ostaviteljevi amidžići/amidžišne, dajdžići i dajdžišne te tetiči i tetišne.</w:t>
      </w:r>
      <w:r w:rsidRPr="00FE5BEF">
        <w:rPr>
          <w:rStyle w:val="FootnoteReference"/>
          <w:rFonts w:ascii="Adobe Garamond Pro" w:hAnsi="Adobe Garamond Pro"/>
          <w:sz w:val="22"/>
          <w:szCs w:val="22"/>
          <w:lang w:val="bs-Latn-BA"/>
        </w:rPr>
        <w:footnoteReference w:id="114"/>
      </w:r>
      <w:r w:rsidRPr="00FE5BEF">
        <w:rPr>
          <w:rStyle w:val="FontStyle106"/>
          <w:rFonts w:ascii="Adobe Garamond Pro" w:hAnsi="Adobe Garamond Pro"/>
          <w:sz w:val="22"/>
          <w:szCs w:val="22"/>
          <w:lang w:val="bs-Latn-BA"/>
        </w:rPr>
        <w:t xml:space="preserve"> Na drugoj strani, federalni zakonodavac je pravo predstavljanja u trećem nasljednom redu protegao na sve potomke djedova i baba/nana.</w:t>
      </w:r>
      <w:r w:rsidRPr="00FE5BEF">
        <w:rPr>
          <w:rStyle w:val="FootnoteReference"/>
          <w:rFonts w:ascii="Adobe Garamond Pro" w:hAnsi="Adobe Garamond Pro"/>
          <w:sz w:val="22"/>
          <w:szCs w:val="22"/>
          <w:lang w:val="bs-Latn-BA"/>
        </w:rPr>
        <w:footnoteReference w:id="115"/>
      </w:r>
      <w:r w:rsidRPr="00FE5BEF">
        <w:rPr>
          <w:rStyle w:val="FontStyle106"/>
          <w:rFonts w:ascii="Adobe Garamond Pro" w:hAnsi="Adobe Garamond Pro"/>
          <w:sz w:val="22"/>
          <w:szCs w:val="22"/>
          <w:lang w:val="bs-Latn-BA"/>
        </w:rPr>
        <w:t xml:space="preserve"> Ukoliko su živi svi djedovi i sve babe/nane, u trećem nasljednom redu će postojati četiri nasljednika, i to: djed i baba/nana po ocu (prvoj lozi) i djed i baba/nana po majci (drugoj lozi), pri čemu će djedovi i babe/nane po ocu naslijediti jednu polovinu zaostavštine, koju će međusobno podijeliti na po jednu četvrtinu. Na isti način će zaostavština biti podijeljena i između djedova i baba/nana po majci.</w:t>
      </w:r>
    </w:p>
    <w:p w:rsidR="00FE5BEF" w:rsidRPr="00FE5BEF" w:rsidRDefault="00FE5BEF" w:rsidP="00FE5BEF">
      <w:pPr>
        <w:pStyle w:val="Style22"/>
        <w:widowControl/>
        <w:spacing w:line="240" w:lineRule="auto"/>
        <w:ind w:firstLine="709"/>
        <w:rPr>
          <w:rStyle w:val="FontStyle106"/>
          <w:rFonts w:ascii="Adobe Garamond Pro" w:hAnsi="Adobe Garamond Pro"/>
          <w:sz w:val="22"/>
          <w:szCs w:val="22"/>
          <w:lang w:val="bs-Latn-BA"/>
        </w:rPr>
      </w:pPr>
    </w:p>
    <w:p w:rsidR="00FE5BEF" w:rsidRPr="00FE5BEF" w:rsidRDefault="00FE5BEF" w:rsidP="00FE5BEF">
      <w:pPr>
        <w:pStyle w:val="Style22"/>
        <w:widowControl/>
        <w:spacing w:line="240" w:lineRule="auto"/>
        <w:ind w:firstLine="709"/>
        <w:rPr>
          <w:rStyle w:val="FontStyle106"/>
          <w:rFonts w:ascii="Adobe Garamond Pro" w:hAnsi="Adobe Garamond Pro"/>
          <w:sz w:val="22"/>
          <w:szCs w:val="22"/>
          <w:lang w:val="bs-Latn-BA"/>
        </w:rPr>
      </w:pPr>
      <w:r w:rsidRPr="00FE5BEF">
        <w:rPr>
          <w:rStyle w:val="FontStyle106"/>
          <w:rFonts w:ascii="Adobe Garamond Pro" w:hAnsi="Adobe Garamond Pro"/>
          <w:sz w:val="22"/>
          <w:szCs w:val="22"/>
          <w:lang w:val="bs-Latn-BA"/>
        </w:rPr>
        <w:t>U slučaju da jedan djed ili jedna baba/nana iste loze ne može ili neće da preuzme svoj nasljedni dio, a pri tome nema svojih potomaka, taj nasljedni dio u vrijednosti od jedne četvrtine će pripasti drugom pretku iste loze.</w:t>
      </w:r>
      <w:r w:rsidRPr="00FE5BEF">
        <w:rPr>
          <w:rStyle w:val="FootnoteReference"/>
          <w:rFonts w:ascii="Adobe Garamond Pro" w:hAnsi="Adobe Garamond Pro"/>
          <w:sz w:val="22"/>
          <w:szCs w:val="22"/>
          <w:lang w:val="bs-Latn-BA"/>
        </w:rPr>
        <w:footnoteReference w:id="116"/>
      </w:r>
      <w:r w:rsidRPr="00FE5BEF">
        <w:rPr>
          <w:rStyle w:val="FontStyle106"/>
          <w:rFonts w:ascii="Adobe Garamond Pro" w:hAnsi="Adobe Garamond Pro"/>
          <w:sz w:val="22"/>
          <w:szCs w:val="22"/>
          <w:lang w:val="bs-Latn-BA"/>
        </w:rPr>
        <w:t xml:space="preserve"> U slučaju da postoje potomci djeda ili babe/nane koji ne žele ili ne mogu naslijediti ostavioca, zaostavština bi u FBiH po principu predstavljanja bila neograničeno prenošena dokle god postoji bilo ko od potomaka, dok u RS-oj i BD BiH-e pravo predstavljanja dolazi u obzir samo ako su u pitanju prvostepeni potomci djedova i baba/nana. Ako bi kojim slučajem umrli i djed i baba iz jedne loze bez djece, </w:t>
      </w:r>
      <w:r w:rsidRPr="00FE5BEF">
        <w:rPr>
          <w:rStyle w:val="FontStyle106"/>
          <w:rFonts w:ascii="Adobe Garamond Pro" w:hAnsi="Adobe Garamond Pro"/>
          <w:sz w:val="22"/>
          <w:szCs w:val="22"/>
          <w:lang w:val="bs-Latn-BA"/>
        </w:rPr>
        <w:lastRenderedPageBreak/>
        <w:t>njihove dijelove nasljeđuju djed i baba iz druge loze (ili njihova djeca), a shodno primjeni principa priraštaja.</w:t>
      </w:r>
      <w:r w:rsidRPr="00FE5BEF">
        <w:rPr>
          <w:rStyle w:val="FootnoteReference"/>
          <w:rFonts w:ascii="Adobe Garamond Pro" w:hAnsi="Adobe Garamond Pro"/>
          <w:sz w:val="22"/>
          <w:szCs w:val="22"/>
          <w:lang w:val="bs-Latn-BA"/>
        </w:rPr>
        <w:footnoteReference w:id="117"/>
      </w:r>
      <w:r w:rsidRPr="00FE5BEF">
        <w:rPr>
          <w:rStyle w:val="FontStyle106"/>
          <w:rFonts w:ascii="Adobe Garamond Pro" w:hAnsi="Adobe Garamond Pro"/>
          <w:sz w:val="22"/>
          <w:szCs w:val="22"/>
          <w:lang w:val="bs-Latn-BA"/>
        </w:rPr>
        <w:t xml:space="preserve"> </w:t>
      </w:r>
    </w:p>
    <w:p w:rsidR="00FE5BEF" w:rsidRPr="00FE5BEF" w:rsidRDefault="00FE5BEF" w:rsidP="00FE5BEF">
      <w:pPr>
        <w:pStyle w:val="Style22"/>
        <w:widowControl/>
        <w:spacing w:line="240" w:lineRule="auto"/>
        <w:ind w:firstLine="709"/>
        <w:rPr>
          <w:rStyle w:val="FontStyle106"/>
          <w:rFonts w:ascii="Adobe Garamond Pro" w:hAnsi="Adobe Garamond Pro"/>
          <w:sz w:val="22"/>
          <w:szCs w:val="22"/>
          <w:lang w:val="bs-Latn-BA"/>
        </w:rPr>
      </w:pPr>
    </w:p>
    <w:p w:rsidR="00FE5BEF" w:rsidRPr="00FE5BEF" w:rsidRDefault="00FE5BEF" w:rsidP="00FE5BEF">
      <w:pPr>
        <w:pStyle w:val="Style22"/>
        <w:widowControl/>
        <w:spacing w:line="240" w:lineRule="auto"/>
        <w:ind w:firstLine="709"/>
        <w:rPr>
          <w:rFonts w:ascii="Adobe Garamond Pro" w:eastAsia="Calibri" w:hAnsi="Adobe Garamond Pro"/>
          <w:sz w:val="22"/>
          <w:szCs w:val="22"/>
          <w:lang w:val="bs-Latn-BA" w:eastAsia="hr-BA"/>
        </w:rPr>
      </w:pPr>
      <w:r w:rsidRPr="00FE5BEF">
        <w:rPr>
          <w:rStyle w:val="FontStyle106"/>
          <w:rFonts w:ascii="Adobe Garamond Pro" w:hAnsi="Adobe Garamond Pro"/>
          <w:sz w:val="22"/>
          <w:szCs w:val="22"/>
          <w:lang w:val="bs-Latn-BA"/>
        </w:rPr>
        <w:t>U BD BiH je regulisano da za slučaj nepostojanja niti jednog djeda niti babe iz obje loze, a iza njih nije ostalo nijedno dijete, zaostavština bi bila tretirana kao ošasna imovina, koja bi postajala državno vlasnišvo (vakantna imovina).</w:t>
      </w:r>
      <w:r w:rsidRPr="00FE5BEF">
        <w:rPr>
          <w:rStyle w:val="FootnoteReference"/>
          <w:rFonts w:ascii="Adobe Garamond Pro" w:hAnsi="Adobe Garamond Pro"/>
          <w:sz w:val="22"/>
          <w:szCs w:val="22"/>
          <w:lang w:val="bs-Latn-BA"/>
        </w:rPr>
        <w:footnoteReference w:id="118"/>
      </w:r>
      <w:r w:rsidRPr="00FE5BEF">
        <w:rPr>
          <w:rStyle w:val="FontStyle106"/>
          <w:rFonts w:ascii="Adobe Garamond Pro" w:hAnsi="Adobe Garamond Pro"/>
          <w:sz w:val="22"/>
          <w:szCs w:val="22"/>
          <w:lang w:val="bs-Latn-BA"/>
        </w:rPr>
        <w:t xml:space="preserve"> „Smrću ostavitelja koji nema nasljednika, temeljem zakona, ostavina prelazi na općinu, odnosno grad, koji imaju jednak položaj kao ostaviteljevi nasljednici, i općina odnosno grad ne mogu se odreći ne samo položaja nasljednika već i nasljedstva.“</w:t>
      </w:r>
      <w:r w:rsidRPr="00FE5BEF">
        <w:rPr>
          <w:rStyle w:val="FootnoteReference"/>
          <w:rFonts w:ascii="Adobe Garamond Pro" w:hAnsi="Adobe Garamond Pro"/>
          <w:sz w:val="22"/>
          <w:szCs w:val="22"/>
          <w:lang w:val="bs-Latn-BA"/>
        </w:rPr>
        <w:footnoteReference w:id="119"/>
      </w:r>
      <w:r w:rsidRPr="00FE5BEF">
        <w:rPr>
          <w:rStyle w:val="FontStyle106"/>
          <w:rFonts w:ascii="Adobe Garamond Pro" w:hAnsi="Adobe Garamond Pro"/>
          <w:sz w:val="22"/>
          <w:szCs w:val="22"/>
          <w:lang w:val="bs-Latn-BA"/>
        </w:rPr>
        <w:t xml:space="preserve"> S druge strane, u FBiH i R Srpskoj je regulisano da u slučaju nepostojanja bilo kojeg lica koje bi moglo biti nasljednik iz prethodna tri redovna zakonska nasljedna reda, zaostavština pripada nasljednicima četvrtog nasljednog reda kojeg čine pradjedovi i prababe/pranane po očevoj  lozi i pradjede i prababe/pranane po majčinoj lozi, bez primjene prava predstavljanja. </w:t>
      </w:r>
      <w:r w:rsidRPr="00FE5BEF">
        <w:rPr>
          <w:rFonts w:ascii="Adobe Garamond Pro" w:hAnsi="Adobe Garamond Pro"/>
          <w:sz w:val="22"/>
          <w:szCs w:val="22"/>
          <w:lang w:val="bs-Latn-BA"/>
        </w:rPr>
        <w:t>Od dijela koji pripada ostaviteljevim pradjedovima i prababama/prananama s očeve strane jednu polovinu nasljeđuju na jednake dijelove roditelji njegovog djeda po ocu, a drugu polovinu roditelji njegove babe/nane po ocu. Jednaka pravila važe i za pradjedove i prababe/pranane s majčine strane.</w:t>
      </w:r>
      <w:r w:rsidRPr="00FE5BEF">
        <w:rPr>
          <w:rStyle w:val="FootnoteReference"/>
          <w:rFonts w:ascii="Adobe Garamond Pro" w:hAnsi="Adobe Garamond Pro"/>
          <w:sz w:val="22"/>
          <w:szCs w:val="22"/>
          <w:lang w:val="bs-Latn-BA"/>
        </w:rPr>
        <w:footnoteReference w:id="120"/>
      </w:r>
      <w:r w:rsidRPr="00FE5BEF">
        <w:rPr>
          <w:rFonts w:ascii="Adobe Garamond Pro" w:hAnsi="Adobe Garamond Pro"/>
          <w:sz w:val="22"/>
          <w:szCs w:val="22"/>
          <w:lang w:val="bs-Latn-BA"/>
        </w:rPr>
        <w:t xml:space="preserve"> Ukoliko nema koga od tih predaka (jer ne mogu ili ne žele da naslijede), dio koji bi mu pripao da je živ nasljeđuje predak koji mu je bio bračni partner. U slučaju da ne postoji jedan od parova tih predaka (jer ne mogu ili ne žele da naslijede), dijelove koji bi im pripali da su živi nasljeđuje drugi par iste loze. Ako, konačno, nema pradjedova i prababa/pranana jedne loze (jer ne mogu ili ne žele da naslijede), dio ostavine koji bi im pripao da su živi nasljeđuju pradjedovi i pranane druge loze.</w:t>
      </w:r>
      <w:r w:rsidRPr="00FE5BEF">
        <w:rPr>
          <w:rStyle w:val="FootnoteReference"/>
          <w:rFonts w:ascii="Adobe Garamond Pro" w:hAnsi="Adobe Garamond Pro"/>
          <w:sz w:val="22"/>
          <w:szCs w:val="22"/>
          <w:lang w:val="bs-Latn-BA"/>
        </w:rPr>
        <w:footnoteReference w:id="121"/>
      </w:r>
      <w:r w:rsidRPr="00FE5BEF">
        <w:rPr>
          <w:rStyle w:val="FontStyle106"/>
          <w:rFonts w:ascii="Adobe Garamond Pro" w:hAnsi="Adobe Garamond Pro"/>
          <w:sz w:val="22"/>
          <w:szCs w:val="22"/>
          <w:lang w:val="bs-Latn-BA"/>
        </w:rPr>
        <w:t xml:space="preserve"> </w:t>
      </w:r>
      <w:r w:rsidRPr="00FE5BEF">
        <w:rPr>
          <w:rFonts w:ascii="Adobe Garamond Pro" w:eastAsia="Calibri" w:hAnsi="Adobe Garamond Pro"/>
          <w:sz w:val="22"/>
          <w:szCs w:val="22"/>
          <w:lang w:val="bs-Latn-BA" w:eastAsia="hr-BA"/>
        </w:rPr>
        <w:t>Poslije ostaviočevih pradjedova i prababa/pranana, zaostavštinu nasljeđuju njegovi dalji preci redom, shodno pravilima po kojima nasljeđuju njegovi pradjedovi i prababe/pranane.</w:t>
      </w:r>
      <w:r w:rsidRPr="00FE5BEF">
        <w:rPr>
          <w:rStyle w:val="FootnoteReference"/>
          <w:rFonts w:ascii="Adobe Garamond Pro" w:eastAsia="Calibri" w:hAnsi="Adobe Garamond Pro"/>
          <w:sz w:val="22"/>
          <w:szCs w:val="22"/>
          <w:lang w:val="bs-Latn-BA" w:eastAsia="hr-BA"/>
        </w:rPr>
        <w:footnoteReference w:id="122"/>
      </w:r>
      <w:r w:rsidRPr="00FE5BEF">
        <w:rPr>
          <w:rFonts w:ascii="Adobe Garamond Pro" w:eastAsia="Calibri" w:hAnsi="Adobe Garamond Pro"/>
          <w:sz w:val="22"/>
          <w:szCs w:val="22"/>
          <w:lang w:val="bs-Latn-BA" w:eastAsia="hr-BA"/>
        </w:rPr>
        <w:t xml:space="preserve"> Tek u slučaju da ne postoji niko od prethodno navedenih </w:t>
      </w:r>
      <w:r w:rsidRPr="00FE5BEF">
        <w:rPr>
          <w:rFonts w:ascii="Adobe Garamond Pro" w:eastAsia="Calibri" w:hAnsi="Adobe Garamond Pro"/>
          <w:sz w:val="22"/>
          <w:szCs w:val="22"/>
          <w:lang w:val="bs-Latn-BA" w:eastAsia="hr-BA"/>
        </w:rPr>
        <w:lastRenderedPageBreak/>
        <w:t>lica, članova bilo kojeg nasljednog reda, zaostavština bi pripadala općini, odnosno gradu ili R Srpskoj.</w:t>
      </w:r>
      <w:r w:rsidRPr="00FE5BEF">
        <w:rPr>
          <w:rStyle w:val="FootnoteReference"/>
          <w:rFonts w:ascii="Adobe Garamond Pro" w:eastAsia="Calibri" w:hAnsi="Adobe Garamond Pro"/>
          <w:sz w:val="22"/>
          <w:szCs w:val="22"/>
          <w:lang w:val="bs-Latn-BA" w:eastAsia="hr-BA"/>
        </w:rPr>
        <w:footnoteReference w:id="123"/>
      </w:r>
    </w:p>
    <w:p w:rsidR="00FE5BEF" w:rsidRPr="00FE5BEF" w:rsidRDefault="00FE5BEF" w:rsidP="00FE5BEF">
      <w:pPr>
        <w:pStyle w:val="Style22"/>
        <w:widowControl/>
        <w:spacing w:line="240" w:lineRule="auto"/>
        <w:ind w:firstLine="709"/>
        <w:rPr>
          <w:rFonts w:ascii="Adobe Garamond Pro" w:eastAsia="Calibri" w:hAnsi="Adobe Garamond Pro"/>
          <w:sz w:val="22"/>
          <w:szCs w:val="22"/>
          <w:lang w:val="bs-Latn-BA" w:eastAsia="hr-BA"/>
        </w:rPr>
      </w:pPr>
    </w:p>
    <w:p w:rsidR="00FE5BEF" w:rsidRPr="00FE5BEF" w:rsidRDefault="00FE5BEF" w:rsidP="00FE5BEF">
      <w:pPr>
        <w:pStyle w:val="Style22"/>
        <w:widowControl/>
        <w:numPr>
          <w:ilvl w:val="1"/>
          <w:numId w:val="17"/>
        </w:numPr>
        <w:spacing w:line="240" w:lineRule="auto"/>
        <w:ind w:left="630"/>
        <w:rPr>
          <w:rFonts w:ascii="Adobe Garamond Pro" w:eastAsia="Calibri" w:hAnsi="Adobe Garamond Pro"/>
          <w:b/>
          <w:i/>
          <w:sz w:val="22"/>
          <w:szCs w:val="22"/>
          <w:lang w:val="bs-Latn-BA" w:eastAsia="hr-BA"/>
        </w:rPr>
      </w:pPr>
      <w:r w:rsidRPr="00FE5BEF">
        <w:rPr>
          <w:rFonts w:ascii="Adobe Garamond Pro" w:eastAsia="Calibri" w:hAnsi="Adobe Garamond Pro"/>
          <w:b/>
          <w:i/>
          <w:sz w:val="22"/>
          <w:szCs w:val="22"/>
          <w:lang w:val="bs-Latn-BA" w:eastAsia="hr-BA"/>
        </w:rPr>
        <w:t>(Ne)relevantne činjenice prilikom formulisanja nasljednih redova</w:t>
      </w:r>
    </w:p>
    <w:p w:rsidR="00FE5BEF" w:rsidRPr="00FE5BEF" w:rsidRDefault="00FE5BEF" w:rsidP="00FE5BEF">
      <w:pPr>
        <w:pStyle w:val="Style22"/>
        <w:widowControl/>
        <w:spacing w:line="240" w:lineRule="auto"/>
        <w:ind w:firstLine="709"/>
        <w:rPr>
          <w:rFonts w:ascii="Adobe Garamond Pro" w:eastAsia="Calibri" w:hAnsi="Adobe Garamond Pro"/>
          <w:sz w:val="22"/>
          <w:szCs w:val="22"/>
          <w:lang w:val="bs-Latn-BA" w:eastAsia="hr-BA"/>
        </w:rPr>
      </w:pPr>
    </w:p>
    <w:p w:rsidR="00FE5BEF" w:rsidRPr="00FE5BEF" w:rsidRDefault="00FE5BEF" w:rsidP="00FE5BEF">
      <w:pPr>
        <w:pStyle w:val="Style22"/>
        <w:widowControl/>
        <w:spacing w:line="240" w:lineRule="auto"/>
        <w:ind w:firstLine="709"/>
        <w:rPr>
          <w:rFonts w:ascii="Adobe Garamond Pro" w:hAnsi="Adobe Garamond Pro"/>
          <w:sz w:val="22"/>
          <w:szCs w:val="22"/>
          <w:lang w:val="bs-Latn-BA"/>
        </w:rPr>
      </w:pPr>
      <w:r w:rsidRPr="00FE5BEF">
        <w:rPr>
          <w:rFonts w:ascii="Adobe Garamond Pro" w:eastAsia="Calibri" w:hAnsi="Adobe Garamond Pro"/>
          <w:sz w:val="22"/>
          <w:szCs w:val="22"/>
          <w:lang w:val="bs-Latn-BA" w:eastAsia="hr-BA"/>
        </w:rPr>
        <w:t>Na kraju, ukažimo na uticaj određenih činjenica pri formulisanju zakonskog nasljednog reda. Prvo, u dašanjim pravnim sistemima kao princip je etablirano pravilo jedinstvenosti zakonskog nasljednog reda bez obzira na bilo kakve lične kvalitete i osobine na strani ostavioca.</w:t>
      </w:r>
      <w:r w:rsidRPr="00FE5BEF">
        <w:rPr>
          <w:rStyle w:val="FootnoteReference"/>
          <w:rFonts w:ascii="Adobe Garamond Pro" w:eastAsia="Calibri" w:hAnsi="Adobe Garamond Pro"/>
          <w:sz w:val="22"/>
          <w:szCs w:val="22"/>
          <w:lang w:val="bs-Latn-BA" w:eastAsia="hr-BA"/>
        </w:rPr>
        <w:footnoteReference w:id="124"/>
      </w:r>
      <w:r w:rsidRPr="00FE5BEF">
        <w:rPr>
          <w:rFonts w:ascii="Adobe Garamond Pro" w:eastAsia="Calibri" w:hAnsi="Adobe Garamond Pro"/>
          <w:sz w:val="22"/>
          <w:szCs w:val="22"/>
          <w:lang w:val="bs-Latn-BA" w:eastAsia="hr-BA"/>
        </w:rPr>
        <w:t xml:space="preserve"> Danas postoje pravni sistemi u kojima vjerska pripadnost, kao lični kvalitet na strani ostavioca uslovljava postojanjei primjenu posebnog zakonskog nasljednog reda.</w:t>
      </w:r>
      <w:r w:rsidRPr="00FE5BEF">
        <w:rPr>
          <w:rStyle w:val="FootnoteReference"/>
          <w:rFonts w:ascii="Adobe Garamond Pro" w:eastAsia="Calibri" w:hAnsi="Adobe Garamond Pro"/>
          <w:sz w:val="22"/>
          <w:szCs w:val="22"/>
          <w:lang w:val="bs-Latn-BA" w:eastAsia="hr-BA"/>
        </w:rPr>
        <w:footnoteReference w:id="125"/>
      </w:r>
      <w:r w:rsidRPr="00FE5BEF">
        <w:rPr>
          <w:rFonts w:ascii="Adobe Garamond Pro" w:eastAsia="Calibri" w:hAnsi="Adobe Garamond Pro"/>
          <w:sz w:val="22"/>
          <w:szCs w:val="22"/>
          <w:lang w:val="bs-Latn-BA" w:eastAsia="hr-BA"/>
        </w:rPr>
        <w:t xml:space="preserve"> Drugo, trebamo znati da danas svako lice koje se nalazi u odnosu srodstva ili bračne veze sa ostaviocem može biti nasljednik pod istim uslovima, tako da su spol, uzrast, red rođenja, bračnost, pripadnost izvjesnoj državi, nastanjenost, porodični status itd. Irelevantni za formulisanje zakonskog nasljednog reda.</w:t>
      </w:r>
      <w:r w:rsidRPr="00FE5BEF">
        <w:rPr>
          <w:rStyle w:val="FootnoteReference"/>
          <w:rFonts w:ascii="Adobe Garamond Pro" w:eastAsia="Calibri" w:hAnsi="Adobe Garamond Pro"/>
          <w:sz w:val="22"/>
          <w:szCs w:val="22"/>
          <w:lang w:val="bs-Latn-BA" w:eastAsia="hr-BA"/>
        </w:rPr>
        <w:footnoteReference w:id="126"/>
      </w:r>
      <w:r w:rsidRPr="00FE5BEF">
        <w:rPr>
          <w:rFonts w:ascii="Adobe Garamond Pro" w:eastAsia="Calibri" w:hAnsi="Adobe Garamond Pro"/>
          <w:sz w:val="22"/>
          <w:szCs w:val="22"/>
          <w:lang w:val="bs-Latn-BA" w:eastAsia="hr-BA"/>
        </w:rPr>
        <w:t xml:space="preserve"> U bosanskohercegovačkom pravnom sistemu u potpunosti su izjednačeni naljedno-pravni statusi muškaraca i žena, dok princip primogeniture ne dolazi do izražaja. Uz sve to, nasljedno pravo u BiH izjednačava bračne i vanbračne srodnike. Treće, princip jedinstvenosti zakonskog nasljednog reda vladajući je u svim današnjim nasljednim pravima bez obzira na dobra koja su pripadala ostaviocu na dan njegove smrti, odnosno bez obzira na kvalitet i porijeklo tih dobara.</w:t>
      </w:r>
      <w:r w:rsidRPr="00FE5BEF">
        <w:rPr>
          <w:rStyle w:val="FootnoteReference"/>
          <w:rFonts w:ascii="Adobe Garamond Pro" w:eastAsia="Calibri" w:hAnsi="Adobe Garamond Pro"/>
          <w:sz w:val="22"/>
          <w:szCs w:val="22"/>
          <w:lang w:val="bs-Latn-BA" w:eastAsia="hr-BA"/>
        </w:rPr>
        <w:footnoteReference w:id="127"/>
      </w:r>
      <w:r w:rsidRPr="00FE5BEF">
        <w:rPr>
          <w:rFonts w:ascii="Adobe Garamond Pro" w:eastAsia="Calibri" w:hAnsi="Adobe Garamond Pro"/>
          <w:sz w:val="22"/>
          <w:szCs w:val="22"/>
          <w:lang w:val="bs-Latn-BA" w:eastAsia="hr-BA"/>
        </w:rPr>
        <w:t xml:space="preserve"> Dok su u SFRJ postojali posebni zakonski nasljedni redovi pri nasljeđivanju </w:t>
      </w:r>
      <w:r w:rsidRPr="00FE5BEF">
        <w:rPr>
          <w:rFonts w:ascii="Adobe Garamond Pro" w:eastAsia="Calibri" w:hAnsi="Adobe Garamond Pro"/>
          <w:sz w:val="22"/>
          <w:szCs w:val="22"/>
          <w:lang w:val="bs-Latn-BA" w:eastAsia="hr-BA"/>
        </w:rPr>
        <w:lastRenderedPageBreak/>
        <w:t xml:space="preserve">poljoprivrednih dobara i privatnih poljoprivrednih gazdinstava, u današnjem bosanskohercegovačkom nasljednom pravu postoje posebna pravila zakonskog nasljeđivanja u slučaju da zaostavštinu čine autorska imovinska prava. Ovo pravilo, istina, važi samo za područje RS-e i BD BiH. </w:t>
      </w:r>
      <w:r w:rsidRPr="00FE5BEF">
        <w:rPr>
          <w:rFonts w:ascii="Adobe Garamond Pro" w:hAnsi="Adobe Garamond Pro"/>
          <w:sz w:val="22"/>
          <w:szCs w:val="22"/>
          <w:lang w:val="bs-Latn-BA"/>
        </w:rPr>
        <w:t>Autorska imovinska prava umrlog nasljeđuju: njegova djeca, njegov bračni drug i njegovi roditelji. Tu se nisu ubrajali i ostali direktni potomci, pobočni srodnici ili direktni preci, koji inače mogu nasljeđivati sva ostala dobra koja su pripadala ostaviocu. Prilikom nasljeđivanja autorskih imovinskih prava primjenjivala su se jednaka pravila i principi u nasljeđivanju. Ukoliko ne bi bilo navedenih lica autorska imovinska prava su nasljeđivanja primjenom principa kaduciteta.</w:t>
      </w:r>
      <w:r w:rsidRPr="00FE5BEF">
        <w:rPr>
          <w:rStyle w:val="FootnoteReference"/>
          <w:rFonts w:ascii="Adobe Garamond Pro" w:eastAsia="Calibri" w:hAnsi="Adobe Garamond Pro"/>
          <w:sz w:val="22"/>
          <w:szCs w:val="22"/>
          <w:lang w:val="bs-Latn-BA" w:eastAsia="hr-BA"/>
        </w:rPr>
        <w:footnoteReference w:id="128"/>
      </w:r>
    </w:p>
    <w:p w:rsidR="00FE5BEF" w:rsidRPr="00FE5BEF" w:rsidRDefault="00FE5BEF" w:rsidP="00FE5BEF">
      <w:pPr>
        <w:pStyle w:val="Style22"/>
        <w:widowControl/>
        <w:spacing w:line="240" w:lineRule="auto"/>
        <w:ind w:firstLine="709"/>
        <w:rPr>
          <w:rFonts w:ascii="Adobe Garamond Pro" w:hAnsi="Adobe Garamond Pro"/>
          <w:sz w:val="22"/>
          <w:szCs w:val="22"/>
          <w:lang w:val="bs-Latn-BA"/>
        </w:rPr>
      </w:pPr>
    </w:p>
    <w:p w:rsidR="00FE5BEF" w:rsidRDefault="00FE5BEF" w:rsidP="00FE5BEF">
      <w:pPr>
        <w:pStyle w:val="Style22"/>
        <w:widowControl/>
        <w:spacing w:line="240" w:lineRule="auto"/>
        <w:ind w:firstLine="709"/>
        <w:rPr>
          <w:rFonts w:ascii="Adobe Garamond Pro" w:hAnsi="Adobe Garamond Pro"/>
          <w:sz w:val="22"/>
          <w:szCs w:val="22"/>
          <w:lang w:val="bs-Latn-BA"/>
        </w:rPr>
      </w:pPr>
      <w:r w:rsidRPr="00FE5BEF">
        <w:rPr>
          <w:rFonts w:ascii="Adobe Garamond Pro" w:hAnsi="Adobe Garamond Pro"/>
          <w:sz w:val="22"/>
          <w:szCs w:val="22"/>
          <w:lang w:val="bs-Latn-BA"/>
        </w:rPr>
        <w:t xml:space="preserve">Na temelju svega navedenog smatramo da u zakonskim nasljedno-pravnim odnosima treba doći do izražaja načelo shodno kojem svako pravo svoje utemeljenje treba imati u obavezi koja bi istom prethodila. Tako bi srodstvo i dalje bilo relevantnom činjenicom prilikom kreiranja nasljednih redova, ali ne i presudnom. Čini nam se da je srodstvo kao pretežna pravno-relevantna činjenica prilikom kreiranja zakonskih nasljednih redova (bilo da je bazirano na sistemu zajednice krvi ili stepenu srodstva) dovoljno pravno anahrono. Zapravo, rimski sistem golog srodstva za pozivanje na naslijeđe bi mogao biti napušten. Marković je to argmentovao sljedećim činjenicama: </w:t>
      </w:r>
    </w:p>
    <w:p w:rsidR="00FE5BEF" w:rsidRPr="00FE5BEF" w:rsidRDefault="00FE5BEF" w:rsidP="00FE5BEF">
      <w:pPr>
        <w:pStyle w:val="Style22"/>
        <w:widowControl/>
        <w:spacing w:line="240" w:lineRule="auto"/>
        <w:ind w:firstLine="709"/>
        <w:rPr>
          <w:rFonts w:ascii="Adobe Garamond Pro" w:hAnsi="Adobe Garamond Pro"/>
          <w:sz w:val="22"/>
          <w:szCs w:val="22"/>
          <w:lang w:val="bs-Latn-BA"/>
        </w:rPr>
      </w:pPr>
    </w:p>
    <w:p w:rsidR="00FE5BEF" w:rsidRPr="00FE5BEF" w:rsidRDefault="00FE5BEF" w:rsidP="00FE5BEF">
      <w:pPr>
        <w:pStyle w:val="Style22"/>
        <w:widowControl/>
        <w:numPr>
          <w:ilvl w:val="0"/>
          <w:numId w:val="20"/>
        </w:numPr>
        <w:spacing w:line="240" w:lineRule="auto"/>
        <w:rPr>
          <w:rFonts w:ascii="Adobe Garamond Pro" w:hAnsi="Adobe Garamond Pro"/>
          <w:sz w:val="22"/>
          <w:szCs w:val="22"/>
          <w:lang w:val="bs-Latn-BA"/>
        </w:rPr>
      </w:pPr>
      <w:r w:rsidRPr="00FE5BEF">
        <w:rPr>
          <w:rFonts w:ascii="Adobe Garamond Pro" w:hAnsi="Adobe Garamond Pro"/>
          <w:sz w:val="22"/>
          <w:szCs w:val="22"/>
          <w:lang w:val="bs-Latn-BA"/>
        </w:rPr>
        <w:t>Srodnici se danas ne mogu, kada već postoji široko raslojavanje porodice, uzdati u činjenicu golog srodstva. Zapravo, ono bi moglo biti relevantno samo ako bi efektivno bila vršena prava i dužnosti koje ono podrazumijeva.</w:t>
      </w:r>
      <w:r w:rsidRPr="00FE5BEF">
        <w:rPr>
          <w:rStyle w:val="FootnoteReference"/>
          <w:rFonts w:ascii="Adobe Garamond Pro" w:hAnsi="Adobe Garamond Pro"/>
          <w:sz w:val="22"/>
          <w:szCs w:val="22"/>
          <w:lang w:val="bs-Latn-BA"/>
        </w:rPr>
        <w:footnoteReference w:id="129"/>
      </w:r>
    </w:p>
    <w:p w:rsidR="00FE5BEF" w:rsidRPr="00FE5BEF" w:rsidRDefault="00FE5BEF" w:rsidP="00FE5BEF">
      <w:pPr>
        <w:pStyle w:val="Style22"/>
        <w:widowControl/>
        <w:numPr>
          <w:ilvl w:val="0"/>
          <w:numId w:val="20"/>
        </w:numPr>
        <w:spacing w:line="240" w:lineRule="auto"/>
        <w:rPr>
          <w:rFonts w:ascii="Adobe Garamond Pro" w:hAnsi="Adobe Garamond Pro"/>
          <w:sz w:val="22"/>
          <w:szCs w:val="22"/>
          <w:lang w:val="bs-Latn-BA"/>
        </w:rPr>
      </w:pPr>
      <w:r w:rsidRPr="00FE5BEF">
        <w:rPr>
          <w:rFonts w:ascii="Adobe Garamond Pro" w:hAnsi="Adobe Garamond Pro"/>
          <w:sz w:val="22"/>
          <w:szCs w:val="22"/>
          <w:lang w:val="bs-Latn-BA"/>
        </w:rPr>
        <w:t xml:space="preserve">Očekivanje da sam ostavilac kao zavještalac vrši korekciju u korist srodnika odnosno lica koja su živjela s njim u zajednici, izdržavala ga i sl. često ne može biti ni ostvareno. Prvo, mnogi nisu sposobni da testiraju. Drugo, i oni koji su sposobni da testiraju ne sačinjavaju testament već to ostavljaju za duboku starost. „Uopšte nije pravna kultura unas takva da ljudi za života regulišu svoje nasleđivanje...Navedimo kao primer da bolesnog brata ili sestru čuva jedan od braće i sestara, a posle smrti svi dele njegovu zaostavštinu na </w:t>
      </w:r>
      <w:r w:rsidRPr="00FE5BEF">
        <w:rPr>
          <w:rFonts w:ascii="Adobe Garamond Pro" w:hAnsi="Adobe Garamond Pro"/>
          <w:sz w:val="22"/>
          <w:szCs w:val="22"/>
          <w:lang w:val="bs-Latn-BA"/>
        </w:rPr>
        <w:lastRenderedPageBreak/>
        <w:t>jednake delove. Dakle, očito je da naslednopravni sistem ne stimuliše zdrave porodičen odnose.“</w:t>
      </w:r>
      <w:r w:rsidRPr="00FE5BEF">
        <w:rPr>
          <w:rStyle w:val="FootnoteReference"/>
          <w:rFonts w:ascii="Adobe Garamond Pro" w:hAnsi="Adobe Garamond Pro"/>
          <w:sz w:val="22"/>
          <w:szCs w:val="22"/>
          <w:lang w:val="bs-Latn-BA"/>
        </w:rPr>
        <w:footnoteReference w:id="130"/>
      </w:r>
      <w:r w:rsidRPr="00FE5BEF">
        <w:rPr>
          <w:rFonts w:ascii="Adobe Garamond Pro" w:hAnsi="Adobe Garamond Pro"/>
          <w:sz w:val="22"/>
          <w:szCs w:val="22"/>
          <w:lang w:val="bs-Latn-BA"/>
        </w:rPr>
        <w:t xml:space="preserve"> </w:t>
      </w:r>
    </w:p>
    <w:p w:rsidR="00FE5BEF" w:rsidRPr="00FE5BEF" w:rsidRDefault="00FE5BEF" w:rsidP="00FE5BEF">
      <w:pPr>
        <w:pStyle w:val="Style22"/>
        <w:widowControl/>
        <w:spacing w:line="240" w:lineRule="auto"/>
        <w:ind w:firstLine="708"/>
        <w:rPr>
          <w:rFonts w:ascii="Adobe Garamond Pro" w:hAnsi="Adobe Garamond Pro"/>
          <w:sz w:val="22"/>
          <w:szCs w:val="22"/>
          <w:lang w:val="bs-Latn-BA"/>
        </w:rPr>
      </w:pPr>
    </w:p>
    <w:p w:rsidR="00FE5BEF" w:rsidRPr="00FE5BEF" w:rsidRDefault="00FE5BEF" w:rsidP="00FE5BEF">
      <w:pPr>
        <w:pStyle w:val="Style22"/>
        <w:widowControl/>
        <w:spacing w:line="240" w:lineRule="auto"/>
        <w:ind w:firstLine="708"/>
        <w:rPr>
          <w:rFonts w:ascii="Adobe Garamond Pro" w:hAnsi="Adobe Garamond Pro"/>
          <w:sz w:val="22"/>
          <w:szCs w:val="22"/>
          <w:lang w:val="bs-Latn-BA"/>
        </w:rPr>
      </w:pPr>
      <w:r w:rsidRPr="00FE5BEF">
        <w:rPr>
          <w:rFonts w:ascii="Adobe Garamond Pro" w:hAnsi="Adobe Garamond Pro"/>
          <w:sz w:val="22"/>
          <w:szCs w:val="22"/>
          <w:lang w:val="bs-Latn-BA"/>
        </w:rPr>
        <w:t>Zanimljivo je da su u teoriji prisutna oprečna stanovišta s obzirom da je Marković zastupao gledište kako je neprihvatljivo da zakonski nasljednik bude onaj ko je ostavioca izdržavao (uzimajući u obzir institut ugovora o doživotnom izdržavanju). S druge strane, Mladenović je gledišta da izdržavanje treba imati dejstva i prilikom normiranja zakonskog nasljeđivanja.</w:t>
      </w:r>
      <w:r w:rsidRPr="00FE5BEF">
        <w:rPr>
          <w:rStyle w:val="FootnoteReference"/>
          <w:rFonts w:ascii="Adobe Garamond Pro" w:hAnsi="Adobe Garamond Pro"/>
          <w:sz w:val="22"/>
          <w:szCs w:val="22"/>
          <w:lang w:val="bs-Latn-BA"/>
        </w:rPr>
        <w:footnoteReference w:id="131"/>
      </w:r>
    </w:p>
    <w:p w:rsidR="00FE5BEF" w:rsidRPr="00FE5BEF" w:rsidRDefault="00FE5BEF" w:rsidP="00FE5BEF">
      <w:pPr>
        <w:spacing w:after="0" w:line="240" w:lineRule="auto"/>
        <w:jc w:val="both"/>
        <w:rPr>
          <w:rFonts w:ascii="Adobe Garamond Pro" w:hAnsi="Adobe Garamond Pro"/>
          <w:b/>
          <w:lang w:val="bs-Latn-BA"/>
        </w:rPr>
      </w:pPr>
    </w:p>
    <w:p w:rsidR="00FE5BEF" w:rsidRPr="00FE5BEF" w:rsidRDefault="00FE5BEF" w:rsidP="00FE5BEF">
      <w:pPr>
        <w:spacing w:after="0" w:line="240" w:lineRule="auto"/>
        <w:jc w:val="both"/>
        <w:rPr>
          <w:rFonts w:ascii="Adobe Garamond Pro" w:hAnsi="Adobe Garamond Pro"/>
          <w:b/>
          <w:lang w:val="bs-Latn-BA"/>
        </w:rPr>
      </w:pPr>
      <w:r w:rsidRPr="00FE5BEF">
        <w:rPr>
          <w:rFonts w:ascii="Adobe Garamond Pro" w:hAnsi="Adobe Garamond Pro"/>
          <w:b/>
          <w:lang w:val="bs-Latn-BA"/>
        </w:rPr>
        <w:t>ZAKLJUČAK</w:t>
      </w:r>
    </w:p>
    <w:p w:rsidR="00FE5BEF" w:rsidRPr="00FE5BEF" w:rsidRDefault="00FE5BEF" w:rsidP="00FE5BEF">
      <w:pPr>
        <w:spacing w:after="0" w:line="240" w:lineRule="auto"/>
        <w:ind w:firstLine="708"/>
        <w:jc w:val="both"/>
        <w:rPr>
          <w:rFonts w:ascii="Adobe Garamond Pro" w:hAnsi="Adobe Garamond Pro"/>
          <w:lang w:val="bs-Latn-BA"/>
        </w:rPr>
      </w:pPr>
    </w:p>
    <w:p w:rsidR="00FE5BEF" w:rsidRPr="00FE5BEF" w:rsidRDefault="00FE5BEF" w:rsidP="00FE5BEF">
      <w:pPr>
        <w:pStyle w:val="Style22"/>
        <w:widowControl/>
        <w:spacing w:line="240" w:lineRule="auto"/>
        <w:ind w:firstLine="709"/>
        <w:rPr>
          <w:rFonts w:ascii="Adobe Garamond Pro" w:hAnsi="Adobe Garamond Pro"/>
          <w:sz w:val="22"/>
          <w:szCs w:val="22"/>
          <w:lang w:val="bs-Latn-BA"/>
        </w:rPr>
      </w:pPr>
      <w:r w:rsidRPr="00FE5BEF">
        <w:rPr>
          <w:rFonts w:ascii="Adobe Garamond Pro" w:hAnsi="Adobe Garamond Pro"/>
          <w:sz w:val="22"/>
          <w:szCs w:val="22"/>
          <w:lang w:val="bs-Latn-BA"/>
        </w:rPr>
        <w:t>Broj srodnika ostavioca koji u pojedinim pozitivnim pravima uopšte mogu doći u obzir kao zakonski nasljednici je vrlo različit. On može biti ograničen ili neograničen, mada danas preovladva pravilo o ograničenom krugu srodnika kao zakonskih nasljednika, pošto se neopravdanim smatra pozivanje na naslijedstvo onih lica koja su sa ostaviteljem bila u dalekom srodstvu i za koje on, dok je bio živ, često nije ni znao. Stoga, svako pozitivno pravo propisuje red po kojem se pojedina lica mogu javiti kao zakonski nasljednici. Tako su sva tri zakonodavca u BiH propisala da se srodstvo (bračno i vanbračno), kao i bračna (u FBiH i vanbračna) veza smatraju dovoljnim razlozima za smještanje tih lica u (ne)ograničen broj nasljednih redova. Tako je na području BD BiH propisano postojanje, zatvorenih nasljednih redova u nasljeđivanju, tj. tri redovna zakonska nasljedna reda sa ograničenim pravom predstavljanja na prvostepene potomke djedova i baka/nana. S druge strane, na području RS-e i FBiH je regulisano postojanje otvorenih zakonskih nasljednih redova, s tim što je ZN RS-e propisao ograničeno pravo predstavljanja u trećem zakonskom nasljednom redu, jednako kao i u BD BiH, dok je po ZN FBiH pravo predstavljanja i u trećem zakonskom nasljednom redu neograničeno. Od trećeg nasljednog reda, u RS-oj i FBiH-e, na naslijedstvo su pozivani samo preci ostavioca bez primjene prava predstavljanja. U pogledu bračne veze sva tri zakonodavca su jedinstvena prilikom regulisanja njegovog nasljedno-pravnog statusa, dok su po pitanju nasljedno-pravnog statusa vanbračnog supružnika zakonodavci zauzeli različit stav. Tako je samo ZN FBiH izjednačio nasljedno-pravni status bračnih i vanbračnih supružnika.</w:t>
      </w:r>
    </w:p>
    <w:p w:rsidR="00FE5BEF" w:rsidRPr="00FE5BEF" w:rsidRDefault="00FE5BEF" w:rsidP="00FE5BEF">
      <w:pPr>
        <w:pStyle w:val="Style22"/>
        <w:widowControl/>
        <w:spacing w:line="240" w:lineRule="auto"/>
        <w:ind w:firstLine="709"/>
        <w:rPr>
          <w:rFonts w:ascii="Adobe Garamond Pro" w:hAnsi="Adobe Garamond Pro"/>
          <w:sz w:val="22"/>
          <w:szCs w:val="22"/>
          <w:lang w:val="bs-Latn-BA"/>
        </w:rPr>
      </w:pPr>
    </w:p>
    <w:p w:rsidR="00FE5BEF" w:rsidRPr="00FE5BEF" w:rsidRDefault="00FE5BEF" w:rsidP="00FE5BEF">
      <w:pPr>
        <w:pStyle w:val="Style22"/>
        <w:widowControl/>
        <w:spacing w:line="240" w:lineRule="auto"/>
        <w:ind w:firstLine="709"/>
        <w:rPr>
          <w:rFonts w:ascii="Adobe Garamond Pro" w:hAnsi="Adobe Garamond Pro"/>
          <w:sz w:val="22"/>
          <w:szCs w:val="22"/>
          <w:lang w:val="bs-Latn-BA"/>
        </w:rPr>
      </w:pPr>
      <w:r w:rsidRPr="00FE5BEF">
        <w:rPr>
          <w:rFonts w:ascii="Adobe Garamond Pro" w:hAnsi="Adobe Garamond Pro"/>
          <w:sz w:val="22"/>
          <w:szCs w:val="22"/>
          <w:lang w:val="bs-Latn-BA"/>
        </w:rPr>
        <w:lastRenderedPageBreak/>
        <w:t xml:space="preserve">Prilikom kreiranja zakonskih nasljednih redova sva tri naša zakonodavca su srodstvo i (van)bračnu vezu uzeli dovoljnim razlogom za smještanje određenih srodnika u nasljedne redove. Pri tome nijedna više činjenica nije uzeta u obzir, što smatramo nedostatkom u regulisanju zakonskog nasljeđivanja u BiH. Kao što smo prethodno istaknuli, zakonska dužnost izdržavanja tereti prevashodno roditelje, zatim očuha i maćehu, potom djedove i nane/bake te na kraju braću i sestre. </w:t>
      </w:r>
    </w:p>
    <w:p w:rsidR="00FE5BEF" w:rsidRPr="00FE5BEF" w:rsidRDefault="00FE5BEF" w:rsidP="00FE5BEF">
      <w:pPr>
        <w:pStyle w:val="Style22"/>
        <w:widowControl/>
        <w:spacing w:line="240" w:lineRule="auto"/>
        <w:ind w:firstLine="709"/>
        <w:rPr>
          <w:rFonts w:ascii="Adobe Garamond Pro" w:hAnsi="Adobe Garamond Pro"/>
          <w:sz w:val="22"/>
          <w:szCs w:val="22"/>
          <w:lang w:val="bs-Latn-BA"/>
        </w:rPr>
      </w:pPr>
    </w:p>
    <w:p w:rsidR="00FE5BEF" w:rsidRPr="00FE5BEF" w:rsidRDefault="00FE5BEF" w:rsidP="00FE5BEF">
      <w:pPr>
        <w:pStyle w:val="Style22"/>
        <w:widowControl/>
        <w:spacing w:line="240" w:lineRule="auto"/>
        <w:ind w:firstLine="709"/>
        <w:rPr>
          <w:rFonts w:ascii="Adobe Garamond Pro" w:hAnsi="Adobe Garamond Pro"/>
          <w:sz w:val="22"/>
          <w:szCs w:val="22"/>
          <w:lang w:val="bs-Latn-BA"/>
        </w:rPr>
      </w:pPr>
      <w:r w:rsidRPr="00FE5BEF">
        <w:rPr>
          <w:rFonts w:ascii="Adobe Garamond Pro" w:hAnsi="Adobe Garamond Pro"/>
          <w:sz w:val="22"/>
          <w:szCs w:val="22"/>
          <w:lang w:val="bs-Latn-BA"/>
        </w:rPr>
        <w:t xml:space="preserve">Nakon što smo izložili argumente </w:t>
      </w:r>
      <w:r w:rsidRPr="00FE5BEF">
        <w:rPr>
          <w:rFonts w:ascii="Adobe Garamond Pro" w:hAnsi="Adobe Garamond Pro"/>
          <w:i/>
          <w:sz w:val="22"/>
          <w:szCs w:val="22"/>
          <w:lang w:val="bs-Latn-BA"/>
        </w:rPr>
        <w:t>pro et contra</w:t>
      </w:r>
      <w:r w:rsidRPr="00FE5BEF">
        <w:rPr>
          <w:rFonts w:ascii="Adobe Garamond Pro" w:hAnsi="Adobe Garamond Pro"/>
          <w:sz w:val="22"/>
          <w:szCs w:val="22"/>
          <w:lang w:val="bs-Latn-BA"/>
        </w:rPr>
        <w:t xml:space="preserve"> po pitanju kriterijuma kreiranja pozitivnih nasljednih redova u nasljedno-pravnom zakonodavstvu na području BiH spremni smo zaključiti sljedeće. Kao prvo, smatramo pravno logičnijim i prihvatljivijim formulisanje nasljednih redova temeljem dužnosti koje smo postavili pred određena lica kao davaoce izdržavanja. Držimo da bi bosanskohercegovački zakonodavci trebali povesti računa i adekvatno tretirati one subjekte koji su podnijeli veliki teret i odgovornost u podizanju, odgoju i obrazovanju određenih lica. Pošto nasljedno-pravni odnosi (pretežno) bivaju aktivirani nakon zasnivanja porodično-pravnih odnosa, to bi značilo da svako fizičko lice nakon svoga rođenja u potpunosti biva zavisno od svojih roditelja. Takav vid zavisnosti i brige je neponovljiv. Stoga smatramo da je smještanje roditelja u drugi zakonski nasljedni red pravno nekorektno i nepravedno prema istim. Dok su s jedne strane roditelji obavezni iskoristititi sve svoje mogućnosti za izdržavanje djeteta, s druge strane kada dužnost izdržavanja pada na teret supružnika to nije slučaj. I pored te činjenice supružnik je u sva tri zakona o nasljeđivanju smješten u prvi nasljedni red, a roditelji u drugi. Stoga, smatramo opravdanim, naučno dokazanim i pravičnim da se u prvom nasljednom redu pored dosadašnjih lica (supružnika i potomaka) nađe mjesta i za roditelje. Tako bi zaostavštinu u prvom nasljednom redu dijelili supružnik, potomci (uz primjenu principa predstavljanja) i roditelji (bez primjene principa predstavljanja). Svakako da bi pri tome mogli otvoriti i pitanje veličine njihovih nasljednih dijelova, odnosno mogućnosti povećanja ili smanjenja istih, ali bi to već mogli razmatrati nekom drugom prilikom.</w:t>
      </w:r>
    </w:p>
    <w:p w:rsidR="00FE5BEF" w:rsidRDefault="00FE5BEF" w:rsidP="00FE5BEF">
      <w:pPr>
        <w:pStyle w:val="Style22"/>
        <w:widowControl/>
        <w:spacing w:line="240" w:lineRule="auto"/>
        <w:ind w:firstLine="709"/>
        <w:rPr>
          <w:rFonts w:ascii="Adobe Garamond Pro" w:hAnsi="Adobe Garamond Pro"/>
          <w:sz w:val="22"/>
          <w:szCs w:val="22"/>
          <w:lang w:val="bs-Latn-BA"/>
        </w:rPr>
      </w:pPr>
    </w:p>
    <w:p w:rsidR="00383051" w:rsidRDefault="00383051" w:rsidP="00FE5BEF">
      <w:pPr>
        <w:pStyle w:val="Style22"/>
        <w:widowControl/>
        <w:spacing w:line="240" w:lineRule="auto"/>
        <w:ind w:firstLine="709"/>
        <w:rPr>
          <w:rFonts w:ascii="Adobe Garamond Pro" w:hAnsi="Adobe Garamond Pro"/>
          <w:sz w:val="22"/>
          <w:szCs w:val="22"/>
          <w:lang w:val="bs-Latn-BA"/>
        </w:rPr>
      </w:pPr>
    </w:p>
    <w:p w:rsidR="00383051" w:rsidRDefault="00383051" w:rsidP="00FE5BEF">
      <w:pPr>
        <w:pStyle w:val="Style22"/>
        <w:widowControl/>
        <w:spacing w:line="240" w:lineRule="auto"/>
        <w:ind w:firstLine="709"/>
        <w:rPr>
          <w:rFonts w:ascii="Adobe Garamond Pro" w:hAnsi="Adobe Garamond Pro"/>
          <w:sz w:val="22"/>
          <w:szCs w:val="22"/>
          <w:lang w:val="bs-Latn-BA"/>
        </w:rPr>
      </w:pPr>
    </w:p>
    <w:p w:rsidR="00383051" w:rsidRDefault="00383051" w:rsidP="00FE5BEF">
      <w:pPr>
        <w:pStyle w:val="Style22"/>
        <w:widowControl/>
        <w:spacing w:line="240" w:lineRule="auto"/>
        <w:ind w:firstLine="709"/>
        <w:rPr>
          <w:rFonts w:ascii="Adobe Garamond Pro" w:hAnsi="Adobe Garamond Pro"/>
          <w:sz w:val="22"/>
          <w:szCs w:val="22"/>
          <w:lang w:val="bs-Latn-BA"/>
        </w:rPr>
      </w:pPr>
    </w:p>
    <w:p w:rsidR="00383051" w:rsidRDefault="00383051" w:rsidP="00FE5BEF">
      <w:pPr>
        <w:pStyle w:val="Style22"/>
        <w:widowControl/>
        <w:spacing w:line="240" w:lineRule="auto"/>
        <w:ind w:firstLine="709"/>
        <w:rPr>
          <w:rFonts w:ascii="Adobe Garamond Pro" w:hAnsi="Adobe Garamond Pro"/>
          <w:sz w:val="22"/>
          <w:szCs w:val="22"/>
          <w:lang w:val="bs-Latn-BA"/>
        </w:rPr>
      </w:pPr>
    </w:p>
    <w:p w:rsidR="00383051" w:rsidRDefault="00383051" w:rsidP="00FE5BEF">
      <w:pPr>
        <w:pStyle w:val="Style22"/>
        <w:widowControl/>
        <w:spacing w:line="240" w:lineRule="auto"/>
        <w:ind w:firstLine="709"/>
        <w:rPr>
          <w:rFonts w:ascii="Adobe Garamond Pro" w:hAnsi="Adobe Garamond Pro"/>
          <w:sz w:val="22"/>
          <w:szCs w:val="22"/>
          <w:lang w:val="bs-Latn-BA"/>
        </w:rPr>
      </w:pPr>
    </w:p>
    <w:p w:rsidR="00383051" w:rsidRPr="00FE5BEF" w:rsidRDefault="00383051" w:rsidP="00FE5BEF">
      <w:pPr>
        <w:pStyle w:val="Style22"/>
        <w:widowControl/>
        <w:spacing w:line="240" w:lineRule="auto"/>
        <w:ind w:firstLine="709"/>
        <w:rPr>
          <w:rFonts w:ascii="Adobe Garamond Pro" w:hAnsi="Adobe Garamond Pro"/>
          <w:sz w:val="22"/>
          <w:szCs w:val="22"/>
          <w:lang w:val="bs-Latn-BA"/>
        </w:rPr>
      </w:pPr>
    </w:p>
    <w:p w:rsidR="00FE5BEF" w:rsidRPr="00FE5BEF" w:rsidRDefault="00FE5BEF" w:rsidP="00FE5BEF">
      <w:pPr>
        <w:spacing w:after="0" w:line="240" w:lineRule="auto"/>
        <w:rPr>
          <w:rFonts w:ascii="Adobe Garamond Pro" w:hAnsi="Adobe Garamond Pro"/>
          <w:b/>
          <w:lang w:val="bs-Latn-BA"/>
        </w:rPr>
      </w:pPr>
      <w:r w:rsidRPr="00FE5BEF">
        <w:rPr>
          <w:rFonts w:ascii="Adobe Garamond Pro" w:hAnsi="Adobe Garamond Pro"/>
          <w:b/>
          <w:lang w:val="bs-Latn-BA"/>
        </w:rPr>
        <w:lastRenderedPageBreak/>
        <w:t>LITERATURA</w:t>
      </w:r>
    </w:p>
    <w:p w:rsidR="00FE5BEF" w:rsidRPr="00FE5BEF" w:rsidRDefault="00FE5BEF" w:rsidP="00FE5BEF">
      <w:pPr>
        <w:spacing w:after="0" w:line="240" w:lineRule="auto"/>
        <w:rPr>
          <w:rFonts w:ascii="Adobe Garamond Pro" w:hAnsi="Adobe Garamond Pro"/>
          <w:lang w:val="bs-Latn-BA"/>
        </w:rPr>
      </w:pP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 xml:space="preserve">V. Bakić, </w:t>
      </w:r>
      <w:r w:rsidRPr="00FE5BEF">
        <w:rPr>
          <w:rFonts w:ascii="Adobe Garamond Pro" w:hAnsi="Adobe Garamond Pro"/>
          <w:i/>
          <w:lang w:val="bs-Latn-BA"/>
        </w:rPr>
        <w:t>Porodično pravo SFRJ, četvrto izmijenjeno i dpounjeno izdanje</w:t>
      </w:r>
      <w:r w:rsidRPr="00FE5BEF">
        <w:rPr>
          <w:rFonts w:ascii="Adobe Garamond Pro" w:hAnsi="Adobe Garamond Pro"/>
          <w:lang w:val="bs-Latn-BA"/>
        </w:rPr>
        <w:t>, Savremena administracija, Beograd.</w:t>
      </w: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 xml:space="preserve">S. Bubić/N. Traljić, </w:t>
      </w:r>
      <w:r w:rsidRPr="00FE5BEF">
        <w:rPr>
          <w:rFonts w:ascii="Adobe Garamond Pro" w:hAnsi="Adobe Garamond Pro"/>
          <w:i/>
          <w:lang w:val="bs-Latn-BA"/>
        </w:rPr>
        <w:t>Roditeljsko i starateljsko pravo, I izdanje</w:t>
      </w:r>
      <w:r w:rsidRPr="00FE5BEF">
        <w:rPr>
          <w:rFonts w:ascii="Adobe Garamond Pro" w:hAnsi="Adobe Garamond Pro"/>
          <w:lang w:val="bs-Latn-BA"/>
        </w:rPr>
        <w:t>, Pravni fakultet Univerziteta u Sarajevu, Sarajevo, 2007.</w:t>
      </w: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 xml:space="preserve">M. Mladenović, </w:t>
      </w:r>
      <w:r w:rsidRPr="00FE5BEF">
        <w:rPr>
          <w:rFonts w:ascii="Adobe Garamond Pro" w:hAnsi="Adobe Garamond Pro"/>
          <w:i/>
          <w:lang w:val="bs-Latn-BA"/>
        </w:rPr>
        <w:t>Porodično pravo u Jugoslaviji</w:t>
      </w:r>
      <w:r w:rsidRPr="00FE5BEF">
        <w:rPr>
          <w:rFonts w:ascii="Adobe Garamond Pro" w:hAnsi="Adobe Garamond Pro"/>
          <w:lang w:val="bs-Latn-BA"/>
        </w:rPr>
        <w:t xml:space="preserve">, </w:t>
      </w:r>
      <w:r w:rsidRPr="00FE5BEF">
        <w:rPr>
          <w:rFonts w:ascii="Adobe Garamond Pro" w:hAnsi="Adobe Garamond Pro"/>
          <w:i/>
          <w:lang w:val="bs-Latn-BA"/>
        </w:rPr>
        <w:t>peto dopunjeno izdanje</w:t>
      </w:r>
      <w:r w:rsidRPr="00FE5BEF">
        <w:rPr>
          <w:rFonts w:ascii="Adobe Garamond Pro" w:hAnsi="Adobe Garamond Pro"/>
          <w:lang w:val="bs-Latn-BA"/>
        </w:rPr>
        <w:t>, Novinsko izdavačka ustanova Službeni list SFRJ, Beograd, 1991.</w:t>
      </w: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 xml:space="preserve">N. Traljić/S. Bubić, </w:t>
      </w:r>
      <w:r w:rsidRPr="00FE5BEF">
        <w:rPr>
          <w:rFonts w:ascii="Adobe Garamond Pro" w:hAnsi="Adobe Garamond Pro"/>
          <w:i/>
          <w:lang w:val="bs-Latn-BA"/>
        </w:rPr>
        <w:t>Bračno pravo, I izdanje</w:t>
      </w:r>
      <w:r w:rsidRPr="00FE5BEF">
        <w:rPr>
          <w:rFonts w:ascii="Adobe Garamond Pro" w:hAnsi="Adobe Garamond Pro"/>
          <w:lang w:val="bs-Latn-BA"/>
        </w:rPr>
        <w:t>, Pravni fakultet Univerziteta u Sarajevu, Sarajevo, 2007.</w:t>
      </w: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 xml:space="preserve">N. Petrušić/S. Konstatinović Vilić, </w:t>
      </w:r>
      <w:r w:rsidRPr="00FE5BEF">
        <w:rPr>
          <w:rFonts w:ascii="Adobe Garamond Pro" w:hAnsi="Adobe Garamond Pro"/>
          <w:bCs/>
          <w:lang w:val="bs-Latn-BA"/>
        </w:rPr>
        <w:t xml:space="preserve">Ostvarivanje prava na zakonsko izdržavanje pred pravosudnim organima u Vranju, Bujanovcu i Bosilegradu, </w:t>
      </w:r>
      <w:r w:rsidRPr="00FE5BEF">
        <w:rPr>
          <w:rFonts w:ascii="Adobe Garamond Pro" w:hAnsi="Adobe Garamond Pro"/>
          <w:lang w:val="bs-Latn-BA"/>
        </w:rPr>
        <w:t>JU Narodni univerzitet Vranje OCD Odbor za ljudska prava Vranje, Vranje, 2012.</w:t>
      </w: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 xml:space="preserve">B.T. Blagojević, </w:t>
      </w:r>
      <w:r w:rsidRPr="00FE5BEF">
        <w:rPr>
          <w:rFonts w:ascii="Adobe Garamond Pro" w:hAnsi="Adobe Garamond Pro"/>
          <w:i/>
          <w:lang w:val="bs-Latn-BA"/>
        </w:rPr>
        <w:t>Nasledno pravo u Jugoslaviji</w:t>
      </w:r>
      <w:r w:rsidRPr="00FE5BEF">
        <w:rPr>
          <w:rFonts w:ascii="Adobe Garamond Pro" w:hAnsi="Adobe Garamond Pro"/>
          <w:lang w:val="bs-Latn-BA"/>
        </w:rPr>
        <w:t>, Savremena administracija, izdavačko-štamparsko-knjižarska radna organizacija,  Beograd, 1989.</w:t>
      </w: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 xml:space="preserve">M. Horvat, </w:t>
      </w:r>
      <w:r w:rsidRPr="00FE5BEF">
        <w:rPr>
          <w:rFonts w:ascii="Adobe Garamond Pro" w:hAnsi="Adobe Garamond Pro"/>
          <w:i/>
          <w:lang w:val="bs-Latn-BA"/>
        </w:rPr>
        <w:t>Rimsko pravo</w:t>
      </w:r>
      <w:r w:rsidRPr="00FE5BEF">
        <w:rPr>
          <w:rFonts w:ascii="Adobe Garamond Pro" w:hAnsi="Adobe Garamond Pro"/>
          <w:lang w:val="bs-Latn-BA"/>
        </w:rPr>
        <w:t>, Školska knjiga, Zagreb, 1974.</w:t>
      </w: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 xml:space="preserve">S. Marković, </w:t>
      </w:r>
      <w:r w:rsidRPr="00FE5BEF">
        <w:rPr>
          <w:rFonts w:ascii="Adobe Garamond Pro" w:hAnsi="Adobe Garamond Pro"/>
          <w:i/>
          <w:lang w:val="bs-Latn-BA"/>
        </w:rPr>
        <w:t>Zakonski naslednici</w:t>
      </w:r>
      <w:r w:rsidRPr="00FE5BEF">
        <w:rPr>
          <w:rFonts w:ascii="Adobe Garamond Pro" w:hAnsi="Adobe Garamond Pro"/>
          <w:lang w:val="bs-Latn-BA"/>
        </w:rPr>
        <w:t>, „Zbornik Pravnog fakulteta u Nišu“, Pravni fakultet, Niš, 1977.</w:t>
      </w:r>
    </w:p>
    <w:p w:rsidR="00FE5BEF" w:rsidRPr="00FE5BEF" w:rsidRDefault="00FE5BEF" w:rsidP="00FE5BEF">
      <w:pPr>
        <w:pStyle w:val="ListParagraph"/>
        <w:numPr>
          <w:ilvl w:val="0"/>
          <w:numId w:val="21"/>
        </w:numPr>
        <w:spacing w:after="0" w:line="240" w:lineRule="auto"/>
        <w:rPr>
          <w:rStyle w:val="FontStyle122"/>
          <w:rFonts w:ascii="Adobe Garamond Pro" w:hAnsi="Adobe Garamond Pro" w:cs="Times New Roman"/>
          <w:sz w:val="22"/>
          <w:szCs w:val="22"/>
          <w:lang w:val="bs-Latn-BA"/>
        </w:rPr>
      </w:pPr>
      <w:r w:rsidRPr="00FE5BEF">
        <w:rPr>
          <w:rFonts w:ascii="Adobe Garamond Pro" w:hAnsi="Adobe Garamond Pro"/>
          <w:lang w:val="bs-Latn-BA"/>
        </w:rPr>
        <w:t xml:space="preserve">M. Kurdulija, </w:t>
      </w:r>
      <w:r w:rsidRPr="00FE5BEF">
        <w:rPr>
          <w:rStyle w:val="FontStyle122"/>
          <w:rFonts w:ascii="Adobe Garamond Pro" w:hAnsi="Adobe Garamond Pro" w:cs="Times New Roman"/>
          <w:i/>
          <w:sz w:val="22"/>
          <w:szCs w:val="22"/>
          <w:lang w:val="bs-Latn-BA"/>
        </w:rPr>
        <w:t>Priručnik za nasledno pravo sa odabranom sudskom praksom</w:t>
      </w:r>
      <w:r w:rsidRPr="00FE5BEF">
        <w:rPr>
          <w:rStyle w:val="FontStyle122"/>
          <w:rFonts w:ascii="Adobe Garamond Pro" w:hAnsi="Adobe Garamond Pro" w:cs="Times New Roman"/>
          <w:sz w:val="22"/>
          <w:szCs w:val="22"/>
          <w:lang w:val="bs-Latn-BA"/>
        </w:rPr>
        <w:t>, Savremena administracija, Beograd, 1972.</w:t>
      </w: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 xml:space="preserve">O. Antić, </w:t>
      </w:r>
      <w:r w:rsidRPr="00FE5BEF">
        <w:rPr>
          <w:rFonts w:ascii="Adobe Garamond Pro" w:hAnsi="Adobe Garamond Pro"/>
          <w:i/>
          <w:lang w:val="bs-Latn-BA"/>
        </w:rPr>
        <w:t>Nasledno pravo, deveto izmijenjeno i dopunjeno izdanje</w:t>
      </w:r>
      <w:r w:rsidRPr="00FE5BEF">
        <w:rPr>
          <w:rFonts w:ascii="Adobe Garamond Pro" w:hAnsi="Adobe Garamond Pro"/>
          <w:lang w:val="bs-Latn-BA"/>
        </w:rPr>
        <w:t>, Pravni fakultet Univerziteta u Beogradu, Javno preduzeće Službeni glasnik, Beograd, 2004.</w:t>
      </w: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 xml:space="preserve">I. Babić, „Zaostavština bez naslednika“, </w:t>
      </w:r>
      <w:r w:rsidRPr="00FE5BEF">
        <w:rPr>
          <w:rFonts w:ascii="Adobe Garamond Pro" w:hAnsi="Adobe Garamond Pro"/>
          <w:i/>
          <w:lang w:val="bs-Latn-BA"/>
        </w:rPr>
        <w:t>Pravo i politika, god. I, br. 1-2</w:t>
      </w:r>
      <w:r w:rsidRPr="00FE5BEF">
        <w:rPr>
          <w:rFonts w:ascii="Adobe Garamond Pro" w:hAnsi="Adobe Garamond Pro"/>
          <w:lang w:val="bs-Latn-BA"/>
        </w:rPr>
        <w:t>, Fakultet za evropske pravno-političke studije, Novi Sad-Sremska Kamenica, 2009.</w:t>
      </w: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I. Babić, Nasljedno pravo, Univerzitet u Banjoj Luci, Pravni fakultet, Banja Luka, 2012,</w:t>
      </w: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 xml:space="preserve">D. B. Đurđević, </w:t>
      </w:r>
      <w:r w:rsidRPr="00FE5BEF">
        <w:rPr>
          <w:rFonts w:ascii="Adobe Garamond Pro" w:hAnsi="Adobe Garamond Pro"/>
          <w:i/>
          <w:iCs/>
          <w:lang w:val="bs-Latn-BA"/>
        </w:rPr>
        <w:t>Institucije naslednog prava</w:t>
      </w:r>
      <w:r w:rsidRPr="00FE5BEF">
        <w:rPr>
          <w:rFonts w:ascii="Adobe Garamond Pro" w:hAnsi="Adobe Garamond Pro"/>
          <w:lang w:val="bs-Latn-BA"/>
        </w:rPr>
        <w:t>, Službeni glasnik, Beograd, 2010.</w:t>
      </w: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D.Medić/H.Tajić, Nasljedno pravo u sudskoj praksi, Privredna štampa, d.o.o., Sarajevo-Banjaluka, 2008.</w:t>
      </w:r>
    </w:p>
    <w:p w:rsidR="00FE5BEF" w:rsidRPr="00FE5BEF" w:rsidRDefault="00FE5BEF" w:rsidP="00FE5BEF">
      <w:pPr>
        <w:pStyle w:val="ListParagraph"/>
        <w:numPr>
          <w:ilvl w:val="0"/>
          <w:numId w:val="21"/>
        </w:numPr>
        <w:spacing w:after="0" w:line="240" w:lineRule="auto"/>
        <w:rPr>
          <w:rFonts w:ascii="Adobe Garamond Pro" w:hAnsi="Adobe Garamond Pro"/>
          <w:lang w:val="bs-Latn-BA"/>
        </w:rPr>
      </w:pPr>
      <w:r w:rsidRPr="00FE5BEF">
        <w:rPr>
          <w:rFonts w:ascii="Adobe Garamond Pro" w:hAnsi="Adobe Garamond Pro"/>
          <w:lang w:val="bs-Latn-BA"/>
        </w:rPr>
        <w:t xml:space="preserve">M. Mladenović, „Savremena porodica i nasledno pravo“, </w:t>
      </w:r>
      <w:r w:rsidRPr="00FE5BEF">
        <w:rPr>
          <w:rFonts w:ascii="Adobe Garamond Pro" w:hAnsi="Adobe Garamond Pro"/>
          <w:i/>
          <w:lang w:val="bs-Latn-BA"/>
        </w:rPr>
        <w:t>Pravni život br. 10/75</w:t>
      </w:r>
      <w:r w:rsidRPr="00FE5BEF">
        <w:rPr>
          <w:rFonts w:ascii="Adobe Garamond Pro" w:hAnsi="Adobe Garamond Pro"/>
          <w:lang w:val="bs-Latn-BA"/>
        </w:rPr>
        <w:t>.</w:t>
      </w:r>
    </w:p>
    <w:p w:rsidR="00383051" w:rsidRDefault="00383051" w:rsidP="00FE5BEF">
      <w:pPr>
        <w:spacing w:after="0" w:line="240" w:lineRule="auto"/>
        <w:rPr>
          <w:rFonts w:ascii="Adobe Garamond Pro" w:hAnsi="Adobe Garamond Pro"/>
          <w:b/>
          <w:lang w:val="bs-Latn-BA"/>
        </w:rPr>
      </w:pPr>
    </w:p>
    <w:p w:rsidR="00383051" w:rsidRDefault="00383051" w:rsidP="00FE5BEF">
      <w:pPr>
        <w:spacing w:after="0" w:line="240" w:lineRule="auto"/>
        <w:rPr>
          <w:rFonts w:ascii="Adobe Garamond Pro" w:hAnsi="Adobe Garamond Pro"/>
          <w:b/>
          <w:lang w:val="bs-Latn-BA"/>
        </w:rPr>
      </w:pPr>
    </w:p>
    <w:p w:rsidR="00383051" w:rsidRDefault="00383051" w:rsidP="00FE5BEF">
      <w:pPr>
        <w:spacing w:after="0" w:line="240" w:lineRule="auto"/>
        <w:rPr>
          <w:rFonts w:ascii="Adobe Garamond Pro" w:hAnsi="Adobe Garamond Pro"/>
          <w:b/>
          <w:lang w:val="bs-Latn-BA"/>
        </w:rPr>
      </w:pPr>
    </w:p>
    <w:p w:rsidR="00FE5BEF" w:rsidRPr="00FE5BEF" w:rsidRDefault="00FE5BEF" w:rsidP="00FE5BEF">
      <w:pPr>
        <w:spacing w:after="0" w:line="240" w:lineRule="auto"/>
        <w:rPr>
          <w:rFonts w:ascii="Adobe Garamond Pro" w:hAnsi="Adobe Garamond Pro"/>
          <w:b/>
          <w:lang w:val="bs-Latn-BA"/>
        </w:rPr>
      </w:pPr>
      <w:r w:rsidRPr="00FE5BEF">
        <w:rPr>
          <w:rFonts w:ascii="Adobe Garamond Pro" w:hAnsi="Adobe Garamond Pro"/>
          <w:b/>
          <w:lang w:val="bs-Latn-BA"/>
        </w:rPr>
        <w:lastRenderedPageBreak/>
        <w:t>Pravni akti i sudska praksa</w:t>
      </w:r>
    </w:p>
    <w:p w:rsidR="00FE5BEF" w:rsidRPr="00FE5BEF" w:rsidRDefault="00FE5BEF" w:rsidP="00FE5BEF">
      <w:pPr>
        <w:spacing w:after="0" w:line="240" w:lineRule="auto"/>
        <w:rPr>
          <w:rFonts w:ascii="Adobe Garamond Pro" w:hAnsi="Adobe Garamond Pro"/>
          <w:lang w:val="bs-Latn-BA"/>
        </w:rPr>
      </w:pPr>
    </w:p>
    <w:p w:rsidR="00FE5BEF" w:rsidRPr="00FE5BEF" w:rsidRDefault="00FE5BEF" w:rsidP="00FE5BEF">
      <w:pPr>
        <w:pStyle w:val="FootnoteText"/>
        <w:numPr>
          <w:ilvl w:val="0"/>
          <w:numId w:val="23"/>
        </w:numPr>
        <w:jc w:val="both"/>
        <w:rPr>
          <w:rFonts w:ascii="Adobe Garamond Pro" w:hAnsi="Adobe Garamond Pro"/>
          <w:sz w:val="22"/>
          <w:szCs w:val="22"/>
          <w:lang w:val="bs-Latn-BA"/>
        </w:rPr>
      </w:pPr>
      <w:r w:rsidRPr="00FE5BEF">
        <w:rPr>
          <w:rFonts w:ascii="Adobe Garamond Pro" w:eastAsia="ArnoPro-Display" w:hAnsi="Adobe Garamond Pro"/>
          <w:sz w:val="22"/>
          <w:szCs w:val="22"/>
          <w:lang w:val="bs-Latn-BA"/>
        </w:rPr>
        <w:t>Porodični zakon Federacije Bosne i Hercegovine-PZ FBiH, („Službene novine FBiH”, br. 35/05, 41/05 i 42/14).</w:t>
      </w:r>
    </w:p>
    <w:p w:rsidR="00FE5BEF" w:rsidRPr="00FE5BEF" w:rsidRDefault="00FE5BEF" w:rsidP="00FE5BEF">
      <w:pPr>
        <w:pStyle w:val="FootnoteText"/>
        <w:numPr>
          <w:ilvl w:val="0"/>
          <w:numId w:val="23"/>
        </w:numPr>
        <w:jc w:val="both"/>
        <w:rPr>
          <w:rFonts w:ascii="Adobe Garamond Pro" w:hAnsi="Adobe Garamond Pro"/>
          <w:sz w:val="22"/>
          <w:szCs w:val="22"/>
          <w:lang w:val="bs-Latn-BA"/>
        </w:rPr>
      </w:pPr>
      <w:r w:rsidRPr="00FE5BEF">
        <w:rPr>
          <w:rFonts w:ascii="Adobe Garamond Pro" w:eastAsia="ArnoPro-Display" w:hAnsi="Adobe Garamond Pro"/>
          <w:sz w:val="22"/>
          <w:szCs w:val="22"/>
          <w:lang w:val="bs-Latn-BA"/>
        </w:rPr>
        <w:t>Porodični zakon Republike Srpske-PZ RS, („Službeni glasnik RS”, br. 54/02, 41/08 i 63/14).</w:t>
      </w:r>
    </w:p>
    <w:p w:rsidR="00FE5BEF" w:rsidRPr="00FE5BEF" w:rsidRDefault="00FE5BEF" w:rsidP="00FE5BEF">
      <w:pPr>
        <w:pStyle w:val="FootnoteText"/>
        <w:numPr>
          <w:ilvl w:val="0"/>
          <w:numId w:val="23"/>
        </w:numPr>
        <w:jc w:val="both"/>
        <w:rPr>
          <w:rFonts w:ascii="Adobe Garamond Pro" w:hAnsi="Adobe Garamond Pro"/>
          <w:sz w:val="22"/>
          <w:szCs w:val="22"/>
          <w:lang w:val="bs-Latn-BA"/>
        </w:rPr>
      </w:pPr>
      <w:r w:rsidRPr="00FE5BEF">
        <w:rPr>
          <w:rFonts w:ascii="Adobe Garamond Pro" w:eastAsia="ArnoPro-Display" w:hAnsi="Adobe Garamond Pro"/>
          <w:sz w:val="22"/>
          <w:szCs w:val="22"/>
          <w:lang w:val="bs-Latn-BA"/>
        </w:rPr>
        <w:t>Porodični zakon Brčko distrikta Bosne i Hercegovine-PZ BDBiH, („Službeni glasnik BDBiH”, br. 23/07).</w:t>
      </w:r>
    </w:p>
    <w:p w:rsidR="00FE5BEF" w:rsidRPr="00FE5BEF" w:rsidRDefault="00FE5BEF" w:rsidP="00FE5BEF">
      <w:pPr>
        <w:pStyle w:val="FootnoteText"/>
        <w:numPr>
          <w:ilvl w:val="0"/>
          <w:numId w:val="23"/>
        </w:numPr>
        <w:jc w:val="both"/>
        <w:rPr>
          <w:rFonts w:ascii="Adobe Garamond Pro" w:hAnsi="Adobe Garamond Pro"/>
          <w:sz w:val="22"/>
          <w:szCs w:val="22"/>
          <w:lang w:val="bs-Latn-BA"/>
        </w:rPr>
      </w:pPr>
      <w:r w:rsidRPr="00FE5BEF">
        <w:rPr>
          <w:rFonts w:ascii="Adobe Garamond Pro" w:eastAsia="ArnoPro-Display" w:hAnsi="Adobe Garamond Pro"/>
          <w:sz w:val="22"/>
          <w:szCs w:val="22"/>
          <w:lang w:val="bs-Latn-BA"/>
        </w:rPr>
        <w:t>Zakon o nasljeđivanju Federacije BiH, („Službene novine FBiH“, br. 80/14).</w:t>
      </w:r>
    </w:p>
    <w:p w:rsidR="00FE5BEF" w:rsidRPr="00FE5BEF" w:rsidRDefault="00FE5BEF" w:rsidP="00FE5BEF">
      <w:pPr>
        <w:pStyle w:val="FootnoteText"/>
        <w:numPr>
          <w:ilvl w:val="0"/>
          <w:numId w:val="23"/>
        </w:numPr>
        <w:jc w:val="both"/>
        <w:rPr>
          <w:rFonts w:ascii="Adobe Garamond Pro" w:hAnsi="Adobe Garamond Pro"/>
          <w:sz w:val="22"/>
          <w:szCs w:val="22"/>
          <w:lang w:val="bs-Latn-BA"/>
        </w:rPr>
      </w:pPr>
      <w:r w:rsidRPr="00FE5BEF">
        <w:rPr>
          <w:rFonts w:ascii="Adobe Garamond Pro" w:eastAsia="ArnoPro-Display" w:hAnsi="Adobe Garamond Pro"/>
          <w:sz w:val="22"/>
          <w:szCs w:val="22"/>
          <w:lang w:val="bs-Latn-BA"/>
        </w:rPr>
        <w:t>Zakon o nasljeđivanju Republike Srpske, („Službeni glasnik RS“, br. 01/09, 55/09).</w:t>
      </w:r>
    </w:p>
    <w:p w:rsidR="00FE5BEF" w:rsidRPr="00FE5BEF" w:rsidRDefault="00FE5BEF" w:rsidP="00FE5BEF">
      <w:pPr>
        <w:pStyle w:val="FootnoteText"/>
        <w:numPr>
          <w:ilvl w:val="0"/>
          <w:numId w:val="23"/>
        </w:numPr>
        <w:jc w:val="both"/>
        <w:rPr>
          <w:rFonts w:ascii="Adobe Garamond Pro" w:hAnsi="Adobe Garamond Pro"/>
          <w:sz w:val="22"/>
          <w:szCs w:val="22"/>
          <w:lang w:val="bs-Latn-BA"/>
        </w:rPr>
      </w:pPr>
      <w:r w:rsidRPr="00FE5BEF">
        <w:rPr>
          <w:rFonts w:ascii="Adobe Garamond Pro" w:eastAsia="ArnoPro-Display" w:hAnsi="Adobe Garamond Pro"/>
          <w:sz w:val="22"/>
          <w:szCs w:val="22"/>
          <w:lang w:val="bs-Latn-BA"/>
        </w:rPr>
        <w:t>Zakon o nasljeđivanju Brčko distrikta BiH, (preuzet Zakon o nasljeđivanju SR BiH, prečišćeni tekst objavljen u „Službenom listu“, br. 7/80, 15/80).</w:t>
      </w:r>
    </w:p>
    <w:p w:rsidR="00FE5BEF" w:rsidRPr="00FE5BEF" w:rsidRDefault="00FE5BEF" w:rsidP="00FE5BEF">
      <w:pPr>
        <w:pStyle w:val="FootnoteText"/>
        <w:numPr>
          <w:ilvl w:val="0"/>
          <w:numId w:val="23"/>
        </w:numPr>
        <w:jc w:val="both"/>
        <w:rPr>
          <w:rFonts w:ascii="Adobe Garamond Pro" w:hAnsi="Adobe Garamond Pro"/>
          <w:sz w:val="22"/>
          <w:szCs w:val="22"/>
          <w:lang w:val="bs-Latn-BA"/>
        </w:rPr>
      </w:pPr>
      <w:r w:rsidRPr="00FE5BEF">
        <w:rPr>
          <w:rFonts w:ascii="Adobe Garamond Pro" w:hAnsi="Adobe Garamond Pro"/>
          <w:sz w:val="22"/>
          <w:szCs w:val="22"/>
          <w:lang w:val="bs-Latn-BA"/>
        </w:rPr>
        <w:t>Krivični zakon Federacije BiH („Službene novine FBiH“ br. 36/03, 37/03, 21/04, 69/04, 18/05, 42/10, 42/11, 59/14 i 76/14).</w:t>
      </w:r>
    </w:p>
    <w:p w:rsidR="00FE5BEF" w:rsidRPr="00FE5BEF" w:rsidRDefault="00FE5BEF" w:rsidP="00FE5BEF">
      <w:pPr>
        <w:pStyle w:val="FootnoteText"/>
        <w:numPr>
          <w:ilvl w:val="0"/>
          <w:numId w:val="23"/>
        </w:numPr>
        <w:jc w:val="both"/>
        <w:rPr>
          <w:rFonts w:ascii="Adobe Garamond Pro" w:hAnsi="Adobe Garamond Pro"/>
          <w:sz w:val="22"/>
          <w:szCs w:val="22"/>
          <w:lang w:val="bs-Latn-BA"/>
        </w:rPr>
      </w:pPr>
      <w:r w:rsidRPr="00FE5BEF">
        <w:rPr>
          <w:rFonts w:ascii="Adobe Garamond Pro" w:hAnsi="Adobe Garamond Pro"/>
          <w:sz w:val="22"/>
          <w:szCs w:val="22"/>
          <w:lang w:val="bs-Latn-BA"/>
        </w:rPr>
        <w:t>Krivični zakon Republike Srpske („Službeni glasnik RS“ br. 49/2003, 108/2004, 37/2006, 70/2006, 73/2010, 1/2012 i 67/2013.).</w:t>
      </w:r>
    </w:p>
    <w:p w:rsidR="00FE5BEF" w:rsidRPr="00FE5BEF" w:rsidRDefault="00FE5BEF" w:rsidP="00FE5BEF">
      <w:pPr>
        <w:pStyle w:val="FootnoteText"/>
        <w:numPr>
          <w:ilvl w:val="0"/>
          <w:numId w:val="23"/>
        </w:numPr>
        <w:jc w:val="both"/>
        <w:rPr>
          <w:rFonts w:ascii="Adobe Garamond Pro" w:hAnsi="Adobe Garamond Pro"/>
          <w:sz w:val="22"/>
          <w:szCs w:val="22"/>
          <w:lang w:val="bs-Latn-BA"/>
        </w:rPr>
      </w:pPr>
      <w:r w:rsidRPr="00FE5BEF">
        <w:rPr>
          <w:rFonts w:ascii="Adobe Garamond Pro" w:hAnsi="Adobe Garamond Pro"/>
          <w:sz w:val="22"/>
          <w:szCs w:val="22"/>
          <w:lang w:val="bs-Latn-BA"/>
        </w:rPr>
        <w:t>Krivični zakon Brčko distrikta BiH („Službeni glasnik BD BiH“ br. 33/13)</w:t>
      </w:r>
    </w:p>
    <w:p w:rsidR="00FE5BEF" w:rsidRPr="00FE5BEF" w:rsidRDefault="00FE5BEF" w:rsidP="00FE5BEF">
      <w:pPr>
        <w:pStyle w:val="FootnoteText"/>
        <w:numPr>
          <w:ilvl w:val="0"/>
          <w:numId w:val="23"/>
        </w:numPr>
        <w:jc w:val="both"/>
        <w:rPr>
          <w:rFonts w:ascii="Adobe Garamond Pro" w:hAnsi="Adobe Garamond Pro"/>
          <w:sz w:val="22"/>
          <w:szCs w:val="22"/>
          <w:lang w:val="bs-Latn-BA"/>
        </w:rPr>
      </w:pPr>
      <w:r w:rsidRPr="00FE5BEF">
        <w:rPr>
          <w:rFonts w:ascii="Adobe Garamond Pro" w:hAnsi="Adobe Garamond Pro"/>
          <w:sz w:val="22"/>
          <w:szCs w:val="22"/>
          <w:lang w:val="bs-Latn-BA"/>
        </w:rPr>
        <w:t>Zakon o nasleduvanjeto SR Makedonije („Služben vesnik na SR Makedonija“, br. 47 od 12. IX 1996. godina.).</w:t>
      </w:r>
    </w:p>
    <w:p w:rsidR="00FE5BEF" w:rsidRPr="00FE5BEF" w:rsidRDefault="00FE5BEF" w:rsidP="00FE5BEF">
      <w:pPr>
        <w:pStyle w:val="FootnoteText"/>
        <w:numPr>
          <w:ilvl w:val="0"/>
          <w:numId w:val="23"/>
        </w:numPr>
        <w:jc w:val="both"/>
        <w:rPr>
          <w:rFonts w:ascii="Adobe Garamond Pro" w:hAnsi="Adobe Garamond Pro"/>
          <w:sz w:val="22"/>
          <w:szCs w:val="22"/>
          <w:lang w:val="bs-Latn-BA"/>
        </w:rPr>
      </w:pPr>
      <w:r w:rsidRPr="00FE5BEF">
        <w:rPr>
          <w:rFonts w:ascii="Adobe Garamond Pro" w:hAnsi="Adobe Garamond Pro"/>
          <w:sz w:val="22"/>
          <w:szCs w:val="22"/>
          <w:lang w:val="bs-Latn-BA"/>
        </w:rPr>
        <w:t>Zakon o nasljeđivanju SAP Kosova („Službeni list SAP Kosova“, br. 43/74, 47/78 i 26/79).</w:t>
      </w:r>
    </w:p>
    <w:p w:rsidR="00FE5BEF" w:rsidRPr="00FE5BEF" w:rsidRDefault="00FE5BEF" w:rsidP="00FE5BEF">
      <w:pPr>
        <w:pStyle w:val="FootnoteText"/>
        <w:numPr>
          <w:ilvl w:val="0"/>
          <w:numId w:val="23"/>
        </w:numPr>
        <w:jc w:val="both"/>
        <w:rPr>
          <w:rFonts w:ascii="Adobe Garamond Pro" w:hAnsi="Adobe Garamond Pro"/>
          <w:sz w:val="22"/>
          <w:szCs w:val="22"/>
          <w:lang w:val="bs-Latn-BA"/>
        </w:rPr>
      </w:pPr>
      <w:r w:rsidRPr="00FE5BEF">
        <w:rPr>
          <w:rFonts w:ascii="Adobe Garamond Pro" w:hAnsi="Adobe Garamond Pro"/>
          <w:sz w:val="22"/>
          <w:szCs w:val="22"/>
          <w:lang w:val="bs-Latn-BA"/>
        </w:rPr>
        <w:t>Zakon o nasljeđivanju Slovenije („Uradni list SRS“, br. 15/76, 23/78).</w:t>
      </w:r>
    </w:p>
    <w:p w:rsidR="00FE5BEF" w:rsidRPr="00FE5BEF" w:rsidRDefault="00FE5BEF" w:rsidP="00FE5BEF">
      <w:pPr>
        <w:pStyle w:val="FootnoteText"/>
        <w:numPr>
          <w:ilvl w:val="0"/>
          <w:numId w:val="23"/>
        </w:numPr>
        <w:jc w:val="both"/>
        <w:rPr>
          <w:rFonts w:ascii="Adobe Garamond Pro" w:hAnsi="Adobe Garamond Pro"/>
          <w:sz w:val="22"/>
          <w:szCs w:val="22"/>
          <w:lang w:val="bs-Latn-BA"/>
        </w:rPr>
      </w:pPr>
      <w:r w:rsidRPr="00FE5BEF">
        <w:rPr>
          <w:rFonts w:ascii="Adobe Garamond Pro" w:hAnsi="Adobe Garamond Pro"/>
          <w:sz w:val="22"/>
          <w:szCs w:val="22"/>
          <w:lang w:val="bs-Latn-BA"/>
        </w:rPr>
        <w:t>Bilten Vrhovnog Suda BiH, br. 1987/3, Novinsko-izdavačka organizacija Službeni list SRBiH, Sarajevo, 1987.</w:t>
      </w:r>
    </w:p>
    <w:p w:rsidR="00FE5BEF" w:rsidRPr="00FE5BEF" w:rsidRDefault="00FE5BEF" w:rsidP="00FE5BEF">
      <w:pPr>
        <w:spacing w:after="0" w:line="240" w:lineRule="auto"/>
        <w:rPr>
          <w:rFonts w:ascii="Adobe Garamond Pro" w:hAnsi="Adobe Garamond Pro"/>
          <w:lang w:val="bs-Latn-BA"/>
        </w:rPr>
      </w:pPr>
    </w:p>
    <w:p w:rsidR="00FE5BEF" w:rsidRPr="00FE5BEF" w:rsidRDefault="00FE5BEF" w:rsidP="00FE5BEF">
      <w:pPr>
        <w:spacing w:after="0" w:line="240" w:lineRule="auto"/>
        <w:rPr>
          <w:rFonts w:ascii="Adobe Garamond Pro" w:hAnsi="Adobe Garamond Pro"/>
          <w:b/>
          <w:lang w:val="bs-Latn-BA"/>
        </w:rPr>
      </w:pPr>
      <w:r w:rsidRPr="00FE5BEF">
        <w:rPr>
          <w:rFonts w:ascii="Adobe Garamond Pro" w:hAnsi="Adobe Garamond Pro"/>
          <w:b/>
          <w:lang w:val="bs-Latn-BA"/>
        </w:rPr>
        <w:t>Internet stranice</w:t>
      </w:r>
    </w:p>
    <w:p w:rsidR="00FE5BEF" w:rsidRPr="00FE5BEF" w:rsidRDefault="00FE5BEF" w:rsidP="00FE5BEF">
      <w:pPr>
        <w:spacing w:after="0" w:line="240" w:lineRule="auto"/>
        <w:rPr>
          <w:rFonts w:ascii="Adobe Garamond Pro" w:hAnsi="Adobe Garamond Pro"/>
          <w:b/>
          <w:lang w:val="bs-Latn-BA"/>
        </w:rPr>
      </w:pPr>
    </w:p>
    <w:p w:rsidR="00FE5BEF" w:rsidRPr="00FE5BEF" w:rsidRDefault="00FE5BEF" w:rsidP="00FE5BEF">
      <w:pPr>
        <w:pStyle w:val="FootnoteText"/>
        <w:numPr>
          <w:ilvl w:val="0"/>
          <w:numId w:val="22"/>
        </w:numPr>
        <w:ind w:left="360"/>
        <w:jc w:val="both"/>
        <w:rPr>
          <w:rFonts w:ascii="Adobe Garamond Pro" w:hAnsi="Adobe Garamond Pro"/>
          <w:bCs/>
          <w:i/>
          <w:sz w:val="22"/>
          <w:szCs w:val="22"/>
          <w:shd w:val="clear" w:color="auto" w:fill="FFFFFF"/>
          <w:lang w:val="bs-Latn-BA"/>
        </w:rPr>
      </w:pPr>
      <w:r w:rsidRPr="00FE5BEF">
        <w:rPr>
          <w:rFonts w:ascii="Adobe Garamond Pro" w:hAnsi="Adobe Garamond Pro"/>
          <w:i/>
          <w:sz w:val="22"/>
          <w:szCs w:val="22"/>
          <w:lang w:val="bs-Latn-BA"/>
        </w:rPr>
        <w:t xml:space="preserve">The Novels, </w:t>
      </w:r>
      <w:r w:rsidRPr="00FE5BEF">
        <w:rPr>
          <w:rFonts w:ascii="Adobe Garamond Pro" w:hAnsi="Adobe Garamond Pro"/>
          <w:bCs/>
          <w:i/>
          <w:sz w:val="22"/>
          <w:szCs w:val="22"/>
          <w:shd w:val="clear" w:color="auto" w:fill="FFFFFF"/>
          <w:lang w:val="bs-Latn-BA"/>
        </w:rPr>
        <w:t>Chapter I,</w:t>
      </w:r>
      <w:r w:rsidRPr="00FE5BEF">
        <w:rPr>
          <w:rStyle w:val="apple-converted-space"/>
          <w:rFonts w:ascii="Adobe Garamond Pro" w:hAnsi="Adobe Garamond Pro"/>
          <w:bCs/>
          <w:i/>
          <w:sz w:val="22"/>
          <w:szCs w:val="22"/>
          <w:shd w:val="clear" w:color="auto" w:fill="FFFFFF"/>
          <w:lang w:val="bs-Latn-BA"/>
        </w:rPr>
        <w:t> </w:t>
      </w:r>
      <w:r w:rsidRPr="00FE5BEF">
        <w:rPr>
          <w:rFonts w:ascii="Adobe Garamond Pro" w:hAnsi="Adobe Garamond Pro"/>
          <w:bCs/>
          <w:i/>
          <w:sz w:val="22"/>
          <w:szCs w:val="22"/>
          <w:shd w:val="clear" w:color="auto" w:fill="FFFFFF"/>
          <w:lang w:val="bs-Latn-BA"/>
        </w:rPr>
        <w:t xml:space="preserve">Concerning succession of the descendants, </w:t>
      </w:r>
      <w:hyperlink r:id="rId8" w:history="1">
        <w:r w:rsidRPr="00FE5BEF">
          <w:rPr>
            <w:rStyle w:val="Hyperlink"/>
            <w:rFonts w:ascii="Adobe Garamond Pro" w:hAnsi="Adobe Garamond Pro"/>
            <w:i/>
            <w:color w:val="auto"/>
            <w:sz w:val="22"/>
            <w:szCs w:val="22"/>
            <w:u w:val="none"/>
            <w:lang w:val="bs-Latn-BA"/>
          </w:rPr>
          <w:t>http://droitromain.upmf-grenoble.fr/Anglica/N118_Scott.htm</w:t>
        </w:r>
      </w:hyperlink>
      <w:r w:rsidRPr="00FE5BEF">
        <w:rPr>
          <w:rFonts w:ascii="Adobe Garamond Pro" w:hAnsi="Adobe Garamond Pro"/>
          <w:sz w:val="22"/>
          <w:szCs w:val="22"/>
          <w:lang w:val="bs-Latn-BA"/>
        </w:rPr>
        <w:t xml:space="preserve"> (22.06.2016.).</w:t>
      </w:r>
    </w:p>
    <w:p w:rsidR="00FE5BEF" w:rsidRPr="00FE5BEF" w:rsidRDefault="00FE5BEF" w:rsidP="00FE5BEF">
      <w:pPr>
        <w:pStyle w:val="FootnoteText"/>
        <w:numPr>
          <w:ilvl w:val="0"/>
          <w:numId w:val="22"/>
        </w:numPr>
        <w:ind w:left="360"/>
        <w:jc w:val="both"/>
        <w:rPr>
          <w:rFonts w:ascii="Adobe Garamond Pro" w:hAnsi="Adobe Garamond Pro"/>
          <w:bCs/>
          <w:i/>
          <w:sz w:val="22"/>
          <w:szCs w:val="22"/>
          <w:shd w:val="clear" w:color="auto" w:fill="FFFFFF"/>
          <w:lang w:val="bs-Latn-BA"/>
        </w:rPr>
      </w:pPr>
      <w:r w:rsidRPr="00FE5BEF">
        <w:rPr>
          <w:rFonts w:ascii="Adobe Garamond Pro" w:hAnsi="Adobe Garamond Pro"/>
          <w:i/>
          <w:sz w:val="22"/>
          <w:szCs w:val="22"/>
          <w:lang w:val="bs-Latn-BA"/>
        </w:rPr>
        <w:t xml:space="preserve">The Novels, </w:t>
      </w:r>
      <w:r w:rsidRPr="00FE5BEF">
        <w:rPr>
          <w:rFonts w:ascii="Adobe Garamond Pro" w:hAnsi="Adobe Garamond Pro"/>
          <w:bCs/>
          <w:i/>
          <w:sz w:val="22"/>
          <w:szCs w:val="22"/>
          <w:shd w:val="clear" w:color="auto" w:fill="FFFFFF"/>
          <w:lang w:val="bs-Latn-BA"/>
        </w:rPr>
        <w:t>Chapter II,</w:t>
      </w:r>
      <w:r w:rsidRPr="00FE5BEF">
        <w:rPr>
          <w:rStyle w:val="apple-converted-space"/>
          <w:rFonts w:ascii="Adobe Garamond Pro" w:hAnsi="Adobe Garamond Pro"/>
          <w:bCs/>
          <w:i/>
          <w:sz w:val="22"/>
          <w:szCs w:val="22"/>
          <w:shd w:val="clear" w:color="auto" w:fill="FFFFFF"/>
          <w:lang w:val="bs-Latn-BA"/>
        </w:rPr>
        <w:t> </w:t>
      </w:r>
      <w:r w:rsidRPr="00FE5BEF">
        <w:rPr>
          <w:rFonts w:ascii="Adobe Garamond Pro" w:hAnsi="Adobe Garamond Pro"/>
          <w:bCs/>
          <w:i/>
          <w:sz w:val="22"/>
          <w:szCs w:val="22"/>
          <w:shd w:val="clear" w:color="auto" w:fill="FFFFFF"/>
          <w:lang w:val="bs-Latn-BA"/>
        </w:rPr>
        <w:t>Concerning succession of the ascendants,</w:t>
      </w:r>
      <w:r w:rsidRPr="00FE5BEF">
        <w:rPr>
          <w:rFonts w:ascii="Adobe Garamond Pro" w:hAnsi="Adobe Garamond Pro"/>
          <w:sz w:val="22"/>
          <w:szCs w:val="22"/>
          <w:lang w:val="bs-Latn-BA"/>
        </w:rPr>
        <w:t xml:space="preserve"> </w:t>
      </w:r>
      <w:hyperlink r:id="rId9" w:history="1">
        <w:r w:rsidRPr="00FE5BEF">
          <w:rPr>
            <w:rStyle w:val="Hyperlink"/>
            <w:rFonts w:ascii="Adobe Garamond Pro" w:hAnsi="Adobe Garamond Pro"/>
            <w:i/>
            <w:color w:val="auto"/>
            <w:sz w:val="22"/>
            <w:szCs w:val="22"/>
            <w:u w:val="none"/>
            <w:lang w:val="bs-Latn-BA"/>
          </w:rPr>
          <w:t>http://droitromain.upmf-grenoble.fr/Anglica/N118_Scott.htm</w:t>
        </w:r>
      </w:hyperlink>
      <w:r w:rsidRPr="00FE5BEF">
        <w:rPr>
          <w:rFonts w:ascii="Adobe Garamond Pro" w:hAnsi="Adobe Garamond Pro"/>
          <w:sz w:val="22"/>
          <w:szCs w:val="22"/>
          <w:lang w:val="bs-Latn-BA"/>
        </w:rPr>
        <w:t xml:space="preserve"> (22.06.2016.).</w:t>
      </w:r>
    </w:p>
    <w:p w:rsidR="00FE5BEF" w:rsidRPr="00FE5BEF" w:rsidRDefault="00FE5BEF" w:rsidP="00FE5BEF">
      <w:pPr>
        <w:pStyle w:val="FootnoteText"/>
        <w:numPr>
          <w:ilvl w:val="0"/>
          <w:numId w:val="22"/>
        </w:numPr>
        <w:ind w:left="360"/>
        <w:jc w:val="both"/>
        <w:rPr>
          <w:rFonts w:ascii="Adobe Garamond Pro" w:hAnsi="Adobe Garamond Pro"/>
          <w:sz w:val="22"/>
          <w:szCs w:val="22"/>
          <w:lang w:val="bs-Latn-BA"/>
        </w:rPr>
      </w:pPr>
      <w:r w:rsidRPr="00FE5BEF">
        <w:rPr>
          <w:rFonts w:ascii="Adobe Garamond Pro" w:hAnsi="Adobe Garamond Pro"/>
          <w:i/>
          <w:sz w:val="22"/>
          <w:szCs w:val="22"/>
          <w:lang w:val="bs-Latn-BA"/>
        </w:rPr>
        <w:t xml:space="preserve">The Novels, </w:t>
      </w:r>
      <w:r w:rsidRPr="00FE5BEF">
        <w:rPr>
          <w:rFonts w:ascii="Adobe Garamond Pro" w:hAnsi="Adobe Garamond Pro"/>
          <w:bCs/>
          <w:i/>
          <w:sz w:val="22"/>
          <w:szCs w:val="22"/>
          <w:shd w:val="clear" w:color="auto" w:fill="FFFFFF"/>
          <w:lang w:val="bs-Latn-BA"/>
        </w:rPr>
        <w:t>Chapter III,</w:t>
      </w:r>
      <w:r w:rsidRPr="00FE5BEF">
        <w:rPr>
          <w:rStyle w:val="apple-converted-space"/>
          <w:rFonts w:ascii="Adobe Garamond Pro" w:hAnsi="Adobe Garamond Pro"/>
          <w:bCs/>
          <w:i/>
          <w:sz w:val="22"/>
          <w:szCs w:val="22"/>
          <w:shd w:val="clear" w:color="auto" w:fill="FFFFFF"/>
          <w:lang w:val="bs-Latn-BA"/>
        </w:rPr>
        <w:t> </w:t>
      </w:r>
      <w:r w:rsidRPr="00FE5BEF">
        <w:rPr>
          <w:rFonts w:ascii="Adobe Garamond Pro" w:hAnsi="Adobe Garamond Pro"/>
          <w:bCs/>
          <w:i/>
          <w:sz w:val="22"/>
          <w:szCs w:val="22"/>
          <w:shd w:val="clear" w:color="auto" w:fill="FFFFFF"/>
          <w:lang w:val="bs-Latn-BA"/>
        </w:rPr>
        <w:t>Concerning succession of the collaterals,</w:t>
      </w:r>
      <w:r w:rsidRPr="00FE5BEF">
        <w:rPr>
          <w:rFonts w:ascii="Adobe Garamond Pro" w:hAnsi="Adobe Garamond Pro"/>
          <w:sz w:val="22"/>
          <w:szCs w:val="22"/>
          <w:lang w:val="bs-Latn-BA"/>
        </w:rPr>
        <w:t xml:space="preserve"> </w:t>
      </w:r>
      <w:hyperlink r:id="rId10" w:history="1">
        <w:r w:rsidRPr="00FE5BEF">
          <w:rPr>
            <w:rStyle w:val="Hyperlink"/>
            <w:rFonts w:ascii="Adobe Garamond Pro" w:hAnsi="Adobe Garamond Pro"/>
            <w:i/>
            <w:color w:val="auto"/>
            <w:sz w:val="22"/>
            <w:szCs w:val="22"/>
            <w:u w:val="none"/>
            <w:lang w:val="bs-Latn-BA"/>
          </w:rPr>
          <w:t>http://droitromain.upmf-grenoble.fr/Anglica/N118_Scott.htm</w:t>
        </w:r>
      </w:hyperlink>
      <w:r w:rsidRPr="00FE5BEF">
        <w:rPr>
          <w:rFonts w:ascii="Adobe Garamond Pro" w:hAnsi="Adobe Garamond Pro"/>
          <w:sz w:val="22"/>
          <w:szCs w:val="22"/>
          <w:lang w:val="bs-Latn-BA"/>
        </w:rPr>
        <w:t xml:space="preserve"> (22.06.2016.).</w:t>
      </w:r>
    </w:p>
    <w:p w:rsidR="00CB22F2" w:rsidRDefault="00CB22F2" w:rsidP="00FE5BEF">
      <w:pPr>
        <w:spacing w:after="0"/>
        <w:jc w:val="both"/>
        <w:rPr>
          <w:rFonts w:ascii="Adobe Garamond Pro" w:hAnsi="Adobe Garamond Pro"/>
          <w:b/>
          <w:lang w:val="bs-Latn-BA"/>
        </w:rPr>
      </w:pPr>
    </w:p>
    <w:sectPr w:rsidR="00CB22F2" w:rsidSect="00FE5BEF">
      <w:headerReference w:type="even" r:id="rId11"/>
      <w:headerReference w:type="default" r:id="rId12"/>
      <w:footerReference w:type="even" r:id="rId13"/>
      <w:footerReference w:type="default" r:id="rId14"/>
      <w:headerReference w:type="first" r:id="rId15"/>
      <w:footerReference w:type="first" r:id="rId16"/>
      <w:type w:val="continuous"/>
      <w:pgSz w:w="10319" w:h="14578" w:code="138"/>
      <w:pgMar w:top="-1843" w:right="1672" w:bottom="1985" w:left="1701" w:header="1134" w:footer="1418"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7B0" w:rsidRDefault="003F17B0" w:rsidP="000C691C">
      <w:pPr>
        <w:spacing w:after="0" w:line="240" w:lineRule="auto"/>
      </w:pPr>
      <w:r>
        <w:separator/>
      </w:r>
    </w:p>
  </w:endnote>
  <w:endnote w:type="continuationSeparator" w:id="0">
    <w:p w:rsidR="003F17B0" w:rsidRDefault="003F17B0" w:rsidP="000C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noPro-Display">
    <w:altName w:val="Yu Gothic UI"/>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7" w:usb1="09070000" w:usb2="00000010" w:usb3="00000000" w:csb0="000A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C608B0" w:rsidRDefault="003F17B0">
    <w:pPr>
      <w:pStyle w:val="Footer"/>
      <w:rPr>
        <w:rFonts w:ascii="Adobe Garamond Pro" w:hAnsi="Adobe Garamond Pro" w:cs="Times New Roman"/>
        <w:sz w:val="20"/>
        <w:szCs w:val="20"/>
      </w:rPr>
    </w:pPr>
    <w:r>
      <w:rPr>
        <w:noProof/>
        <w:sz w:val="20"/>
        <w:szCs w:val="20"/>
        <w:lang w:eastAsia="zh-TW"/>
      </w:rPr>
      <w:pict>
        <v:shapetype id="_x0000_t202" coordsize="21600,21600" o:spt="202" path="m,l,21600r21600,l21600,xe">
          <v:stroke joinstyle="miter"/>
          <v:path gradientshapeok="t" o:connecttype="rect"/>
        </v:shapetype>
        <v:shape id="_x0000_s2054" type="#_x0000_t202" style="position:absolute;margin-left:124.05pt;margin-top:-3.5pt;width:241.55pt;height:19.9pt;z-index:251663360;mso-width-relative:margin;mso-height-relative:margin" stroked="f">
          <v:textbox style="mso-next-textbox:#_x0000_s2054">
            <w:txbxContent>
              <w:p w:rsidR="008700EF" w:rsidRPr="00D85967" w:rsidRDefault="008700EF" w:rsidP="00C608B0">
                <w:pPr>
                  <w:pStyle w:val="Header"/>
                  <w:jc w:val="right"/>
                  <w:rPr>
                    <w:lang w:val="bs-Latn-BA"/>
                  </w:rPr>
                </w:pPr>
                <w:r w:rsidRPr="00D85967">
                  <w:rPr>
                    <w:rFonts w:ascii="Adobe Garamond Pro" w:hAnsi="Adobe Garamond Pro" w:cs="Times New Roman"/>
                    <w:sz w:val="20"/>
                    <w:szCs w:val="20"/>
                    <w:lang w:val="bs-Latn-BA"/>
                  </w:rPr>
                  <w:t>Društveni ogledi - Časopis za pravnu teoriju i praksu</w:t>
                </w:r>
              </w:p>
              <w:p w:rsidR="008700EF" w:rsidRDefault="008700EF"/>
            </w:txbxContent>
          </v:textbox>
        </v:shape>
      </w:pict>
    </w:r>
    <w:r w:rsidR="00BB6543" w:rsidRPr="006969FE">
      <w:rPr>
        <w:rFonts w:ascii="Adobe Garamond Pro" w:hAnsi="Adobe Garamond Pro" w:cs="Times New Roman"/>
        <w:sz w:val="20"/>
        <w:szCs w:val="20"/>
      </w:rPr>
      <w:fldChar w:fldCharType="begin"/>
    </w:r>
    <w:r w:rsidR="008700EF" w:rsidRPr="006969FE">
      <w:rPr>
        <w:rFonts w:ascii="Adobe Garamond Pro" w:hAnsi="Adobe Garamond Pro" w:cs="Times New Roman"/>
        <w:sz w:val="20"/>
        <w:szCs w:val="20"/>
      </w:rPr>
      <w:instrText xml:space="preserve"> PAGE   \* MERGEFORMAT </w:instrText>
    </w:r>
    <w:r w:rsidR="00BB6543" w:rsidRPr="006969FE">
      <w:rPr>
        <w:rFonts w:ascii="Adobe Garamond Pro" w:hAnsi="Adobe Garamond Pro" w:cs="Times New Roman"/>
        <w:sz w:val="20"/>
        <w:szCs w:val="20"/>
      </w:rPr>
      <w:fldChar w:fldCharType="separate"/>
    </w:r>
    <w:r w:rsidR="00564E69">
      <w:rPr>
        <w:rFonts w:ascii="Adobe Garamond Pro" w:hAnsi="Adobe Garamond Pro" w:cs="Times New Roman"/>
        <w:noProof/>
        <w:sz w:val="20"/>
        <w:szCs w:val="20"/>
      </w:rPr>
      <w:t>56</w:t>
    </w:r>
    <w:r w:rsidR="00BB6543" w:rsidRPr="006969FE">
      <w:rPr>
        <w:rFonts w:ascii="Adobe Garamond Pro" w:hAnsi="Adobe Garamond Pro"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3F17B0">
    <w:pPr>
      <w:pStyle w:val="Footer"/>
      <w:jc w:val="right"/>
      <w:rPr>
        <w:rFonts w:ascii="Adobe Garamond Pro" w:hAnsi="Adobe Garamond Pro" w:cs="Times New Roman"/>
        <w:sz w:val="20"/>
        <w:szCs w:val="20"/>
      </w:rPr>
    </w:pPr>
    <w:r>
      <w:rPr>
        <w:rFonts w:ascii="Adobe Garamond Pro" w:hAnsi="Adobe Garamond Pro"/>
        <w:noProof/>
        <w:sz w:val="20"/>
        <w:szCs w:val="20"/>
        <w:lang w:val="bs-Latn-BA" w:eastAsia="bs-Latn-BA"/>
      </w:rPr>
      <w:pict>
        <v:shapetype id="_x0000_t202" coordsize="21600,21600" o:spt="202" path="m,l,21600r21600,l21600,xe">
          <v:stroke joinstyle="miter"/>
          <v:path gradientshapeok="t" o:connecttype="rect"/>
        </v:shapetype>
        <v:shape id="_x0000_s2059" type="#_x0000_t202" style="position:absolute;left:0;text-align:left;margin-left:-8pt;margin-top:-7.1pt;width:220.7pt;height:19.9pt;z-index:251665408;mso-width-relative:margin;mso-height-relative:margin" stroked="f">
          <v:textbox style="mso-next-textbox:#_x0000_s2059">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Default="008700EF" w:rsidP="00D85967"/>
              <w:p w:rsidR="008700EF" w:rsidRDefault="008700EF" w:rsidP="00FF280B"/>
            </w:txbxContent>
          </v:textbox>
        </v:shape>
      </w:pict>
    </w:r>
    <w:r w:rsidR="008700EF" w:rsidRPr="00FE57C1">
      <w:rPr>
        <w:rFonts w:ascii="Adobe Garamond Pro" w:hAnsi="Adobe Garamond Pro"/>
        <w:sz w:val="20"/>
        <w:szCs w:val="20"/>
      </w:rPr>
      <w:t xml:space="preserve"> </w:t>
    </w:r>
    <w:r w:rsidR="00BB6543"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BB6543" w:rsidRPr="00FE57C1">
      <w:rPr>
        <w:rFonts w:ascii="Adobe Garamond Pro" w:hAnsi="Adobe Garamond Pro" w:cs="Times New Roman"/>
        <w:sz w:val="20"/>
        <w:szCs w:val="20"/>
      </w:rPr>
      <w:fldChar w:fldCharType="separate"/>
    </w:r>
    <w:r w:rsidR="00564E69">
      <w:rPr>
        <w:rFonts w:ascii="Adobe Garamond Pro" w:hAnsi="Adobe Garamond Pro" w:cs="Times New Roman"/>
        <w:noProof/>
        <w:sz w:val="20"/>
        <w:szCs w:val="20"/>
      </w:rPr>
      <w:t>57</w:t>
    </w:r>
    <w:r w:rsidR="00BB6543" w:rsidRPr="00FE57C1">
      <w:rPr>
        <w:rFonts w:ascii="Adobe Garamond Pro" w:hAnsi="Adobe Garamond Pro"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3F17B0" w:rsidP="00BB50C0">
    <w:pPr>
      <w:pStyle w:val="Header"/>
      <w:jc w:val="right"/>
      <w:rPr>
        <w:rFonts w:ascii="Adobe Garamond Pro" w:hAnsi="Adobe Garamond Pro" w:cs="Times New Roman"/>
        <w:sz w:val="20"/>
        <w:szCs w:val="20"/>
      </w:rPr>
    </w:pPr>
    <w:r>
      <w:rPr>
        <w:noProof/>
        <w:lang w:val="bs-Latn-BA" w:eastAsia="bs-Latn-BA"/>
      </w:rPr>
      <w:pict>
        <v:shapetype id="_x0000_t202" coordsize="21600,21600" o:spt="202" path="m,l,21600r21600,l21600,xe">
          <v:stroke joinstyle="miter"/>
          <v:path gradientshapeok="t" o:connecttype="rect"/>
        </v:shapetype>
        <v:shape id="_x0000_s2056" type="#_x0000_t202" style="position:absolute;left:0;text-align:left;margin-left:-6pt;margin-top:-1.45pt;width:220.7pt;height:19.9pt;z-index:251664384;mso-width-relative:margin;mso-height-relative:margin" stroked="f">
          <v:textbox style="mso-next-textbox:#_x0000_s2056">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Pr="00B412BB" w:rsidRDefault="008700EF" w:rsidP="00B412BB"/>
            </w:txbxContent>
          </v:textbox>
        </v:shape>
      </w:pict>
    </w:r>
    <w:r w:rsidR="00BB6543"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BB6543" w:rsidRPr="00FE57C1">
      <w:rPr>
        <w:rFonts w:ascii="Adobe Garamond Pro" w:hAnsi="Adobe Garamond Pro" w:cs="Times New Roman"/>
        <w:sz w:val="20"/>
        <w:szCs w:val="20"/>
      </w:rPr>
      <w:fldChar w:fldCharType="separate"/>
    </w:r>
    <w:r w:rsidR="00564E69">
      <w:rPr>
        <w:rFonts w:ascii="Adobe Garamond Pro" w:hAnsi="Adobe Garamond Pro" w:cs="Times New Roman"/>
        <w:noProof/>
        <w:sz w:val="20"/>
        <w:szCs w:val="20"/>
      </w:rPr>
      <w:t>55</w:t>
    </w:r>
    <w:r w:rsidR="00BB6543" w:rsidRPr="00FE57C1">
      <w:rPr>
        <w:rFonts w:ascii="Adobe Garamond Pro" w:hAnsi="Adobe Garamond Pro"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7B0" w:rsidRDefault="003F17B0" w:rsidP="000C691C">
      <w:pPr>
        <w:spacing w:after="0" w:line="240" w:lineRule="auto"/>
      </w:pPr>
      <w:r>
        <w:separator/>
      </w:r>
    </w:p>
  </w:footnote>
  <w:footnote w:type="continuationSeparator" w:id="0">
    <w:p w:rsidR="003F17B0" w:rsidRDefault="003F17B0" w:rsidP="000C691C">
      <w:pPr>
        <w:spacing w:after="0" w:line="240" w:lineRule="auto"/>
      </w:pPr>
      <w:r>
        <w:continuationSeparator/>
      </w:r>
    </w:p>
  </w:footnote>
  <w:footnote w:id="1">
    <w:p w:rsidR="00FE5BEF" w:rsidRPr="00FE5BEF" w:rsidRDefault="00FE5BEF" w:rsidP="00FE5BEF">
      <w:pPr>
        <w:autoSpaceDE w:val="0"/>
        <w:autoSpaceDN w:val="0"/>
        <w:adjustRightInd w:val="0"/>
        <w:spacing w:after="0" w:line="240" w:lineRule="auto"/>
        <w:jc w:val="both"/>
        <w:rPr>
          <w:rFonts w:ascii="Adobe Garamond Pro" w:hAnsi="Adobe Garamond Pro"/>
          <w:sz w:val="20"/>
          <w:szCs w:val="20"/>
        </w:rPr>
      </w:pPr>
      <w:r w:rsidRPr="00FE5BEF">
        <w:rPr>
          <w:rStyle w:val="FootnoteReference"/>
          <w:rFonts w:ascii="Adobe Garamond Pro" w:hAnsi="Adobe Garamond Pro"/>
          <w:sz w:val="20"/>
          <w:szCs w:val="20"/>
        </w:rPr>
        <w:footnoteRef/>
      </w:r>
      <w:r w:rsidRPr="00FE5BEF">
        <w:rPr>
          <w:rFonts w:ascii="Adobe Garamond Pro" w:hAnsi="Adobe Garamond Pro"/>
          <w:sz w:val="20"/>
          <w:szCs w:val="20"/>
        </w:rPr>
        <w:t xml:space="preserve"> N. Petrušić/S. Konstatinović Vilić</w:t>
      </w:r>
      <w:r w:rsidRPr="00FE5BEF">
        <w:rPr>
          <w:rFonts w:ascii="Adobe Garamond Pro" w:hAnsi="Adobe Garamond Pro"/>
          <w:i/>
          <w:sz w:val="20"/>
          <w:szCs w:val="20"/>
        </w:rPr>
        <w:t xml:space="preserve">, </w:t>
      </w:r>
      <w:r w:rsidRPr="00FE5BEF">
        <w:rPr>
          <w:rFonts w:ascii="Adobe Garamond Pro" w:hAnsi="Adobe Garamond Pro"/>
          <w:bCs/>
          <w:i/>
          <w:sz w:val="20"/>
          <w:szCs w:val="20"/>
        </w:rPr>
        <w:t>Ostvarivanje prava na zakonsko izdržavanje pred pravosudnim organima u Vranju, Bujanovcu i Bosilegradu</w:t>
      </w:r>
      <w:r w:rsidRPr="00FE5BEF">
        <w:rPr>
          <w:rFonts w:ascii="Adobe Garamond Pro" w:hAnsi="Adobe Garamond Pro"/>
          <w:bCs/>
          <w:sz w:val="20"/>
          <w:szCs w:val="20"/>
        </w:rPr>
        <w:t xml:space="preserve">, </w:t>
      </w:r>
      <w:r w:rsidRPr="00FE5BEF">
        <w:rPr>
          <w:rFonts w:ascii="Adobe Garamond Pro" w:hAnsi="Adobe Garamond Pro"/>
          <w:sz w:val="20"/>
          <w:szCs w:val="20"/>
        </w:rPr>
        <w:t>JU Narodni univerzitet Vranje OCD Odbor za ljudska prava Vranje, Vranje, 2012, 16.</w:t>
      </w:r>
    </w:p>
  </w:footnote>
  <w:footnote w:id="2">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V. Bakić, </w:t>
      </w:r>
      <w:r w:rsidRPr="00FE5BEF">
        <w:rPr>
          <w:rFonts w:ascii="Adobe Garamond Pro" w:hAnsi="Adobe Garamond Pro"/>
          <w:i/>
        </w:rPr>
        <w:t>Porodično pravo SFRJ, četvrto izmijenjeno i dpounjeno izdanje</w:t>
      </w:r>
      <w:r w:rsidRPr="00FE5BEF">
        <w:rPr>
          <w:rFonts w:ascii="Adobe Garamond Pro" w:hAnsi="Adobe Garamond Pro"/>
        </w:rPr>
        <w:t>, Savremena administracija, Beograd, 342.</w:t>
      </w:r>
    </w:p>
  </w:footnote>
  <w:footnote w:id="3">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eastAsia="ArnoPro-Display" w:hAnsi="Adobe Garamond Pro"/>
        </w:rPr>
        <w:t>Porodični zakon Federacije Bosne i Hercegovine-PZ FBiH, („Službene novine FBiH”, br. 35/05, 41/05 i 42/14)</w:t>
      </w:r>
    </w:p>
    <w:p w:rsidR="00FE5BEF" w:rsidRPr="00FE5BEF" w:rsidRDefault="00FE5BEF" w:rsidP="00FE5BEF">
      <w:pPr>
        <w:pStyle w:val="ListParagraph"/>
        <w:autoSpaceDE w:val="0"/>
        <w:autoSpaceDN w:val="0"/>
        <w:adjustRightInd w:val="0"/>
        <w:spacing w:after="0" w:line="240" w:lineRule="auto"/>
        <w:ind w:left="0"/>
        <w:jc w:val="both"/>
        <w:rPr>
          <w:rFonts w:ascii="Adobe Garamond Pro" w:eastAsia="ArnoPro-Display" w:hAnsi="Adobe Garamond Pro"/>
          <w:sz w:val="20"/>
          <w:szCs w:val="20"/>
        </w:rPr>
      </w:pPr>
      <w:r w:rsidRPr="00FE5BEF">
        <w:rPr>
          <w:rFonts w:ascii="Adobe Garamond Pro" w:eastAsia="ArnoPro-Display" w:hAnsi="Adobe Garamond Pro"/>
          <w:sz w:val="20"/>
          <w:szCs w:val="20"/>
        </w:rPr>
        <w:t>Porodični zakon Republike Srpske-PZ RS, („Službeni glasnik RS”, br. 54/02, 41/08 i 63/14).</w:t>
      </w:r>
    </w:p>
    <w:p w:rsidR="00FE5BEF" w:rsidRPr="00FE5BEF" w:rsidRDefault="00FE5BEF" w:rsidP="00FE5BEF">
      <w:pPr>
        <w:pStyle w:val="ListParagraph"/>
        <w:autoSpaceDE w:val="0"/>
        <w:autoSpaceDN w:val="0"/>
        <w:adjustRightInd w:val="0"/>
        <w:spacing w:after="0" w:line="240" w:lineRule="auto"/>
        <w:ind w:left="0"/>
        <w:jc w:val="both"/>
        <w:rPr>
          <w:rFonts w:ascii="Adobe Garamond Pro" w:eastAsia="ArnoPro-Display" w:hAnsi="Adobe Garamond Pro"/>
          <w:sz w:val="20"/>
          <w:szCs w:val="20"/>
        </w:rPr>
      </w:pPr>
      <w:r w:rsidRPr="00FE5BEF">
        <w:rPr>
          <w:rFonts w:ascii="Adobe Garamond Pro" w:eastAsia="ArnoPro-Display" w:hAnsi="Adobe Garamond Pro"/>
          <w:sz w:val="20"/>
          <w:szCs w:val="20"/>
        </w:rPr>
        <w:t>Porodični zakon Brčko distrikta Bosne i Hercegovine-PZ BDBiH, („Službeni glasnik BDBiH”, br. 23/07).</w:t>
      </w:r>
    </w:p>
  </w:footnote>
  <w:footnote w:id="4">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213 st. 1 PZ FBiH; čl. 231 st. 1 PZ RS; čl. 192 st. 1 PZ BD BiH.</w:t>
      </w:r>
    </w:p>
  </w:footnote>
  <w:footnote w:id="5">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213 st. 2 PZ FBiH; čl. 231 st. 2 PZ RS; čl. 192 st. 2 PZ BD BiH.</w:t>
      </w:r>
    </w:p>
  </w:footnote>
  <w:footnote w:id="6">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eastAsia="ArnoPro-Display" w:hAnsi="Adobe Garamond Pro"/>
        </w:rPr>
        <w:t>Zakon o nasljeđivanju Federacije BiH, („Službene novine FBiH“, br. 80/14); Zakon o nasljeđivanju Republike Srpske, („Službeni glasnik RS“, br. 01/09, 55/09); Zakon o nasljeđivanju Brčko distrikta BiH, (preuzet Zakon o nasljeđivanju SR BiH, prečišćeni tekst objavljen u „Službenom listu“, br. 7/80, 15/80).</w:t>
      </w:r>
    </w:p>
  </w:footnote>
  <w:footnote w:id="7">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21 ZN FBiH; čl. 29 ZN RS; čl. 8 ZN BD BiH.</w:t>
      </w:r>
    </w:p>
  </w:footnote>
  <w:footnote w:id="8">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215 PZ FBiH; čl. 232 PZ RS; čl. 194 PZ BD BiH.</w:t>
      </w:r>
    </w:p>
  </w:footnote>
  <w:footnote w:id="9">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216 st. 1 PZ FBiH, čl. 233 st. 1 RS, čl. 195 st. 1 PZ BD BiH.</w:t>
      </w:r>
    </w:p>
  </w:footnote>
  <w:footnote w:id="10">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216 st. 2 PZ FBiH; čl.233 st. 2 PZ RS; čl. 195 st. 2 PZ BD BiH. Odgovornost roditelja je pojačana odredbom koja propisuje da se roditelj koji ne ostvaruje roditeljsko staranje, ili kojem je ograničeno ili oduzeto roditeljsko staranje, ne oslobađa dužnosti izdržavanja djeteta. Čl. 218 PZ FBiH; čl. 235 PZ RS; čl. 197 PZ BD BiH. </w:t>
      </w:r>
    </w:p>
  </w:footnote>
  <w:footnote w:id="11">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217 PZ FBiH; čl. 234 PZ RS; čl. 196 PZ BD BiH.</w:t>
      </w:r>
    </w:p>
  </w:footnote>
  <w:footnote w:id="12">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219 st. 1 PZ FBiH; čl. 236 st. 1 PZ RS; čl. 198 st. 1 PZ BD BiH.</w:t>
      </w:r>
    </w:p>
  </w:footnote>
  <w:footnote w:id="13">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219 st. 2 PZ FBiH; čl. 236 st. 2 PZ RS; čl. 198 st. 2 PZ BD BiH.</w:t>
      </w:r>
    </w:p>
  </w:footnote>
  <w:footnote w:id="14">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S. Bubić/N. Traljić, </w:t>
      </w:r>
      <w:r w:rsidRPr="00FE5BEF">
        <w:rPr>
          <w:rFonts w:ascii="Adobe Garamond Pro" w:hAnsi="Adobe Garamond Pro"/>
          <w:i/>
        </w:rPr>
        <w:t>Roditeljsko i starateljsko pravo, I izdanje</w:t>
      </w:r>
      <w:r w:rsidRPr="00FE5BEF">
        <w:rPr>
          <w:rFonts w:ascii="Adobe Garamond Pro" w:hAnsi="Adobe Garamond Pro"/>
        </w:rPr>
        <w:t>, Pravni fakultet Univerziteta u Sarajevu, Sarajevo, 2007, 166.</w:t>
      </w:r>
    </w:p>
  </w:footnote>
  <w:footnote w:id="15">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220 st. 1 PZ F BiH, čl. 199 st. 1 PZ BD BiH.</w:t>
      </w:r>
    </w:p>
  </w:footnote>
  <w:footnote w:id="16">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237 st. 1 PZ RS.</w:t>
      </w:r>
    </w:p>
  </w:footnote>
  <w:footnote w:id="17">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220 st. 2 PZ F BiH, čl. 237 st. 2 PZ RS, čl. 199 st. 2 PZ BD BiH.</w:t>
      </w:r>
    </w:p>
  </w:footnote>
  <w:footnote w:id="18">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220 st. 3 PU F BiH, čl. 237 st. 3 PZ RS, čl. 199 st. 3 PZ BD BiH.</w:t>
      </w:r>
    </w:p>
  </w:footnote>
  <w:footnote w:id="19">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221 PZ FBiH; čl. 238 PZ RS; čl. 200 PZ BD BiH.</w:t>
      </w:r>
    </w:p>
  </w:footnote>
  <w:footnote w:id="20">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U RS-oj, izdržavanje može biti produženo nakon maloljetstva, samo za slučaj da su punoljetna lica (primaoci izdržavanja) zbog bolesti, fizičkih ili psihičkih nedostataka nesposobna za rad, a nemaju dovoljno sredstava za život ili ih ne mogu ostvariti iz svoje imovine, i to sve dok ta nesposobnost traje. S druge strane, u FBiH i BD BiH punoljetna lica mogu ostvariti izdržavanje prema nanama/bakama i djedovima iz svih onih razloga iz kojih to mogu i prema svojim roditeljima. Vidjeti čl. 239 PZ RS.</w:t>
      </w:r>
    </w:p>
  </w:footnote>
  <w:footnote w:id="21">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222 st. 1 i 2 PZ FBiH; čl. 201 st. 1 i 2 PZ BD BiH.</w:t>
      </w:r>
    </w:p>
  </w:footnote>
  <w:footnote w:id="22">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239 PZ RS.</w:t>
      </w:r>
    </w:p>
  </w:footnote>
  <w:footnote w:id="23">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Njeno postojanje, ne samo prema maloljetnim nego i punoljetnim unucima je posljedica činjenice da među njima postoji krvno srodstvo koje je jače od onog tazbinskog. </w:t>
      </w:r>
      <w:r w:rsidRPr="00FE5BEF">
        <w:rPr>
          <w:rFonts w:ascii="Adobe Garamond Pro" w:hAnsi="Adobe Garamond Pro"/>
          <w:i/>
        </w:rPr>
        <w:t>Ibid</w:t>
      </w:r>
      <w:r w:rsidRPr="00FE5BEF">
        <w:rPr>
          <w:rFonts w:ascii="Adobe Garamond Pro" w:hAnsi="Adobe Garamond Pro"/>
        </w:rPr>
        <w:t>., 166.</w:t>
      </w:r>
    </w:p>
  </w:footnote>
  <w:footnote w:id="24">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222 st. 3 PZ FBiH; čl. 201 st. 3 PZ BD BiH.</w:t>
      </w:r>
    </w:p>
  </w:footnote>
  <w:footnote w:id="25">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239 PZ RS.</w:t>
      </w:r>
    </w:p>
  </w:footnote>
  <w:footnote w:id="26">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„Društvena zajednica utvrđuje zakonsku obavezu izdržavanja čiji su osnov brak (ili vanbračna zajednica) i srodstvo. Bez značaja je da li je u pitanju usklađena ili poremećena porodica, potpuna ili nepotpuna, bračna ili vanbračna.“ M. Mladenović, </w:t>
      </w:r>
      <w:r w:rsidRPr="00FE5BEF">
        <w:rPr>
          <w:rFonts w:ascii="Adobe Garamond Pro" w:hAnsi="Adobe Garamond Pro"/>
          <w:i/>
        </w:rPr>
        <w:t>Porodično pravo u Jugoslaviji</w:t>
      </w:r>
      <w:r w:rsidRPr="00FE5BEF">
        <w:rPr>
          <w:rFonts w:ascii="Adobe Garamond Pro" w:hAnsi="Adobe Garamond Pro"/>
        </w:rPr>
        <w:t xml:space="preserve">, </w:t>
      </w:r>
      <w:r w:rsidRPr="00FE5BEF">
        <w:rPr>
          <w:rFonts w:ascii="Adobe Garamond Pro" w:hAnsi="Adobe Garamond Pro"/>
          <w:i/>
        </w:rPr>
        <w:t>peto dopunjeno izdanje</w:t>
      </w:r>
      <w:r w:rsidRPr="00FE5BEF">
        <w:rPr>
          <w:rFonts w:ascii="Adobe Garamond Pro" w:hAnsi="Adobe Garamond Pro"/>
        </w:rPr>
        <w:t>, Novinsko izdavačka ustanova Službeni list SFRJ, Beograd, 1991, 355.</w:t>
      </w:r>
    </w:p>
  </w:footnote>
  <w:footnote w:id="27">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Imperativnost izdržavanja se ogleda i u sljedećim činjenicama: </w:t>
      </w:r>
    </w:p>
    <w:p w:rsidR="00FE5BEF" w:rsidRPr="00FE5BEF" w:rsidRDefault="00FE5BEF" w:rsidP="00FE5BEF">
      <w:pPr>
        <w:pStyle w:val="FootnoteText"/>
        <w:numPr>
          <w:ilvl w:val="0"/>
          <w:numId w:val="19"/>
        </w:numPr>
        <w:ind w:left="0"/>
        <w:jc w:val="both"/>
        <w:rPr>
          <w:rFonts w:ascii="Adobe Garamond Pro" w:hAnsi="Adobe Garamond Pro"/>
        </w:rPr>
      </w:pPr>
      <w:r w:rsidRPr="00FE5BEF">
        <w:rPr>
          <w:rFonts w:ascii="Adobe Garamond Pro" w:hAnsi="Adobe Garamond Pro"/>
        </w:rPr>
        <w:t>Izdržavanje može biti dosuđeno djetetu po službenoj dužnosti, bez zahtijeva povjerioca.</w:t>
      </w:r>
    </w:p>
    <w:p w:rsidR="00FE5BEF" w:rsidRPr="00FE5BEF" w:rsidRDefault="00FE5BEF" w:rsidP="00FE5BEF">
      <w:pPr>
        <w:pStyle w:val="FootnoteText"/>
        <w:numPr>
          <w:ilvl w:val="0"/>
          <w:numId w:val="19"/>
        </w:numPr>
        <w:ind w:left="0"/>
        <w:jc w:val="both"/>
        <w:rPr>
          <w:rFonts w:ascii="Adobe Garamond Pro" w:hAnsi="Adobe Garamond Pro"/>
        </w:rPr>
      </w:pPr>
      <w:r w:rsidRPr="00FE5BEF">
        <w:rPr>
          <w:rFonts w:ascii="Adobe Garamond Pro" w:hAnsi="Adobe Garamond Pro"/>
        </w:rPr>
        <w:t>Sporazum stranaka ne veže sud i on ga može usvojiti kada procijeni da isti odgovara interesima djeteta.</w:t>
      </w:r>
    </w:p>
    <w:p w:rsidR="00FE5BEF" w:rsidRPr="00FE5BEF" w:rsidRDefault="00FE5BEF" w:rsidP="00FE5BEF">
      <w:pPr>
        <w:pStyle w:val="FootnoteText"/>
        <w:numPr>
          <w:ilvl w:val="0"/>
          <w:numId w:val="19"/>
        </w:numPr>
        <w:ind w:left="0"/>
        <w:jc w:val="both"/>
        <w:rPr>
          <w:rFonts w:ascii="Adobe Garamond Pro" w:hAnsi="Adobe Garamond Pro"/>
        </w:rPr>
      </w:pPr>
      <w:r w:rsidRPr="00FE5BEF">
        <w:rPr>
          <w:rFonts w:ascii="Adobe Garamond Pro" w:hAnsi="Adobe Garamond Pro"/>
        </w:rPr>
        <w:t xml:space="preserve">Stranke ne mogu mijenjati zakonom postavljene uslove. Organ starateljstva ima ingerencije u postupku izdržavanja, a posebno mogućnosti da u ime maloljetnog djeteta pokrene spor o izdržavanju kada roditelj kod kojega se dijete nalazi ne koristi to pravo. N. Traljić/S. Bubić, </w:t>
      </w:r>
      <w:r w:rsidRPr="00FE5BEF">
        <w:rPr>
          <w:rFonts w:ascii="Adobe Garamond Pro" w:hAnsi="Adobe Garamond Pro"/>
          <w:i/>
        </w:rPr>
        <w:t>Bračno pravo, I izdanje</w:t>
      </w:r>
      <w:r w:rsidRPr="00FE5BEF">
        <w:rPr>
          <w:rFonts w:ascii="Adobe Garamond Pro" w:hAnsi="Adobe Garamond Pro"/>
        </w:rPr>
        <w:t>, Pravni fakultet Univerziteta u Sarajevu, Sarajevo, 2007, 124.</w:t>
      </w:r>
    </w:p>
  </w:footnote>
  <w:footnote w:id="28">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Shodno tome, zakonsko izdržavanje ne može biti predmetom nasljeđivanja (osim dospjelih rata koje nisu naplaćene), niti može biti predmetom prebijanja sa davaocem izdržavanja, niti zakonska alimentacija može biti predmet prinudnog izvršenja (ne može biti zaplijenjena, pa čak kada bi se prinudno izvršenje tražilo radi naplate zakonske alimentacije ukorist nekog drugog lica). M. Mladenović, 355-356.</w:t>
      </w:r>
    </w:p>
  </w:footnote>
  <w:footnote w:id="29">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Zanimljiva je konstatacija M. Mladenovića koji smatra da se izdržavanjem vraća ono što je dato, odnosno nešto biva davano da bi to isto kasnije bilo vraćeno.  „Roditelji izdržavaju svoju djecu da bi ih djeca izdržavala u starosti.“ </w:t>
      </w:r>
      <w:r w:rsidRPr="00FE5BEF">
        <w:rPr>
          <w:rFonts w:ascii="Adobe Garamond Pro" w:hAnsi="Adobe Garamond Pro"/>
          <w:i/>
        </w:rPr>
        <w:t>Ibid</w:t>
      </w:r>
      <w:r w:rsidRPr="00FE5BEF">
        <w:rPr>
          <w:rFonts w:ascii="Adobe Garamond Pro" w:hAnsi="Adobe Garamond Pro"/>
        </w:rPr>
        <w:t>., 356.</w:t>
      </w:r>
    </w:p>
  </w:footnote>
  <w:footnote w:id="30">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Ne živimo u prošlosti-</w:t>
      </w:r>
      <w:r w:rsidRPr="00FE5BEF">
        <w:rPr>
          <w:rFonts w:ascii="Adobe Garamond Pro" w:hAnsi="Adobe Garamond Pro"/>
          <w:i/>
        </w:rPr>
        <w:t xml:space="preserve"> in praeteritum non vivatur.</w:t>
      </w:r>
    </w:p>
    <w:p w:rsidR="00FE5BEF" w:rsidRPr="00FE5BEF" w:rsidRDefault="00FE5BEF" w:rsidP="00FE5BEF">
      <w:pPr>
        <w:pStyle w:val="FootnoteText"/>
        <w:jc w:val="both"/>
        <w:rPr>
          <w:rFonts w:ascii="Adobe Garamond Pro" w:hAnsi="Adobe Garamond Pro"/>
        </w:rPr>
      </w:pPr>
      <w:r w:rsidRPr="00FE5BEF">
        <w:rPr>
          <w:rFonts w:ascii="Adobe Garamond Pro" w:hAnsi="Adobe Garamond Pro"/>
        </w:rPr>
        <w:t>Za prošlost ne možemo tražiti izdržavanje-</w:t>
      </w:r>
      <w:r w:rsidRPr="00FE5BEF">
        <w:rPr>
          <w:rFonts w:ascii="Adobe Garamond Pro" w:hAnsi="Adobe Garamond Pro"/>
          <w:i/>
        </w:rPr>
        <w:t xml:space="preserve"> nemo pro praeterito alitur.</w:t>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w:t>
      </w:r>
    </w:p>
  </w:footnote>
  <w:footnote w:id="31">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 357.</w:t>
      </w:r>
    </w:p>
  </w:footnote>
  <w:footnote w:id="32">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w:t>
      </w:r>
    </w:p>
  </w:footnote>
  <w:footnote w:id="33">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12 st. 5 Zakona o izvršnom postupku FBiH-ZIP FBiH („Službene novine FBiH“, broj 32/03 i 33/06).</w:t>
      </w:r>
    </w:p>
  </w:footnote>
  <w:footnote w:id="34">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136 st. 4 ZIP FBiH.</w:t>
      </w:r>
    </w:p>
  </w:footnote>
  <w:footnote w:id="35">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137 st. 1 ZIP FBiH.</w:t>
      </w:r>
    </w:p>
  </w:footnote>
  <w:footnote w:id="36">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M. Mladenović, 358.</w:t>
      </w:r>
    </w:p>
  </w:footnote>
  <w:footnote w:id="37">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U tom slučaju obaveza dužnika ne bi bila djeljiva, nego bi bila jedinstvena. </w:t>
      </w:r>
      <w:r w:rsidRPr="00FE5BEF">
        <w:rPr>
          <w:rFonts w:ascii="Adobe Garamond Pro" w:hAnsi="Adobe Garamond Pro"/>
          <w:i/>
        </w:rPr>
        <w:t>Ibid</w:t>
      </w:r>
      <w:r w:rsidRPr="00FE5BEF">
        <w:rPr>
          <w:rFonts w:ascii="Adobe Garamond Pro" w:hAnsi="Adobe Garamond Pro"/>
        </w:rPr>
        <w:t>.</w:t>
      </w:r>
    </w:p>
  </w:footnote>
  <w:footnote w:id="38">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w:t>
      </w:r>
    </w:p>
  </w:footnote>
  <w:footnote w:id="39">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Prema mišljenju jedne grupe autora to je solidarna obaveza, jer se jedan roditelj ne može osloboditi obaveze da u potpunosti izdržava dijete, tj. da daje i onaj dio koji drugi roditelj ne želi ili ne može da daje, prevashodno zbog toga što je ovdje odlučujući činilac obezbjeđenje interesa djece. Prema mišljenju druge grupe autora, ova obaveza je zajednička i djeljiva. Roditelj je, shodno tome, obavezan da u potpunosti preuzme brigu oko izdržavanja ukoliko to drugi roditelj ne čini. Međutim, dijete ne može tužiti samo jednog od njih nego oba roditelja. Njihova obaveza je između ostalog i novčano djeljiva. Stoga, roditelji svoje obaveze prema djetetu izvršavaju zajednički, ali ne i solidarno, pošto solidarna obaveza nikada ne može biti pretpostavljena, nego izričito navedena u zakonu. Nasuprot toga, kada je u pitanju izdržavanje djece zakon predviđa zajedničku obavezu na strani roditelja. </w:t>
      </w:r>
      <w:r w:rsidRPr="00FE5BEF">
        <w:rPr>
          <w:rFonts w:ascii="Adobe Garamond Pro" w:hAnsi="Adobe Garamond Pro"/>
          <w:i/>
        </w:rPr>
        <w:t>Ibid</w:t>
      </w:r>
      <w:r w:rsidRPr="00FE5BEF">
        <w:rPr>
          <w:rFonts w:ascii="Adobe Garamond Pro" w:hAnsi="Adobe Garamond Pro"/>
        </w:rPr>
        <w:t xml:space="preserve">. </w:t>
      </w:r>
    </w:p>
  </w:footnote>
  <w:footnote w:id="40">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224 PZ FBiH; čl. 241 PZ RS; čl. 203 PZ BD BiH.</w:t>
      </w:r>
    </w:p>
  </w:footnote>
  <w:footnote w:id="41">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226 st. 1 PZ F BiH; čl. 243 PZ RS; čl. 205 st. 1 PZ BD BiH.</w:t>
      </w:r>
    </w:p>
  </w:footnote>
  <w:footnote w:id="42">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226 st. 2 PZ F BiH; čl. 244 PZ RS; čl. 205 st. 2 PZ BD BiH.</w:t>
      </w:r>
    </w:p>
  </w:footnote>
  <w:footnote w:id="43">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227 PZ F BiH; čl. 245 PZ RS, čl. 206 PZ BD BiH.</w:t>
      </w:r>
    </w:p>
  </w:footnote>
  <w:footnote w:id="44">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228 PZ F BiH; čl. 246 PZ RS, čl. 207 PZ BD BiH.</w:t>
      </w:r>
    </w:p>
  </w:footnote>
  <w:footnote w:id="45">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229 PZ F BiH; čl. 248 PZ RS; čl. 209 PZ BD BiH.</w:t>
      </w:r>
    </w:p>
  </w:footnote>
  <w:footnote w:id="46">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230 PZ F BiH; čl. 248 PZ RS, čl. 209 PZ BD BiH.</w:t>
      </w:r>
    </w:p>
  </w:footnote>
  <w:footnote w:id="47">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231 PZ F BiH; čl. 249 PZ RS, čl. 210 PZ BD BiH.</w:t>
      </w:r>
    </w:p>
  </w:footnote>
  <w:footnote w:id="48">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232 PZ F BiH; čl. 250 PZ RS, čl. 211 PZ BD BiH.</w:t>
      </w:r>
    </w:p>
  </w:footnote>
  <w:footnote w:id="49">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233 PZ F BiH; čl. 251 PZ RS; čl. 212 PZ BD BiH.</w:t>
      </w:r>
    </w:p>
  </w:footnote>
  <w:footnote w:id="50">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234 PZ F BiH; čl. 252 PZ RS; čl. 213 PZ BD BiH.</w:t>
      </w:r>
    </w:p>
  </w:footnote>
  <w:footnote w:id="51">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235 PZ F BiH; čl. 253 st. 1 i 3 PZ RS; čl. 214 PZ BD BiH.</w:t>
      </w:r>
    </w:p>
  </w:footnote>
  <w:footnote w:id="52">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236 st. 1 PZ FBiH; čl. 253 st. 2 PZ RS; čl. 215 st. 1 PZ BD BiH.</w:t>
      </w:r>
    </w:p>
  </w:footnote>
  <w:footnote w:id="53">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236 st. 3 PZ FBiH; čl. 215 st. 3 PZ BD BiH.</w:t>
      </w:r>
    </w:p>
  </w:footnote>
  <w:footnote w:id="54">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237 PZ FBiH; čl. 255 PZ RS.</w:t>
      </w:r>
    </w:p>
  </w:footnote>
  <w:footnote w:id="55">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„Ko izbjegava davanje izdržavanja za osobu koju je na osnovu izvršne sudske odluke ili izvršne nagodbe sklopljene pred drugim nadležnim organom dužan izdržavati, kaznit će se kaznom zatvora do tri godine.“ Čl. 223 st. 1 Krivičnog zakona Federacije BiH-KZ FBiH („Službene novine FBiH“ br. 36/03, 37/03, 21/04, 69/04, 18/05, 42/10, 42/11, 59/14 i 76/14).</w:t>
      </w:r>
    </w:p>
    <w:p w:rsidR="00FE5BEF" w:rsidRPr="00FE5BEF" w:rsidRDefault="00FE5BEF" w:rsidP="00FE5BEF">
      <w:pPr>
        <w:pStyle w:val="FootnoteText"/>
        <w:jc w:val="both"/>
        <w:rPr>
          <w:rFonts w:ascii="Adobe Garamond Pro" w:hAnsi="Adobe Garamond Pro"/>
        </w:rPr>
      </w:pPr>
      <w:r w:rsidRPr="00FE5BEF">
        <w:rPr>
          <w:rFonts w:ascii="Adobe Garamond Pro" w:hAnsi="Adobe Garamond Pro"/>
        </w:rPr>
        <w:t>„Ko izbjegava da daje izdržavanje za lice koje je po zakonu dužan da izdržava, a ta dužnost je utvrđena na osnovu izvršne sudske odluke ili izvršnog poravnanja pred sudom ili drugim nadležnim organom, kazniće se novčanom kaznom ili zatvorom do jedne godine.“ Čl. 210 st. 1 Krivičnog zakona Republike Srpske-KZ RS („Službeni glasnik RS“ br. 49/2003, 108/2004, 37/2006, 70/2006, 73/2010, 1/2012 i 67/2013.)</w:t>
      </w:r>
    </w:p>
    <w:p w:rsidR="00FE5BEF" w:rsidRPr="00FE5BEF" w:rsidRDefault="00FE5BEF" w:rsidP="00FE5BEF">
      <w:pPr>
        <w:pStyle w:val="FootnoteText"/>
        <w:jc w:val="both"/>
        <w:rPr>
          <w:rFonts w:ascii="Adobe Garamond Pro" w:hAnsi="Adobe Garamond Pro"/>
        </w:rPr>
      </w:pPr>
      <w:r w:rsidRPr="00FE5BEF">
        <w:rPr>
          <w:rFonts w:ascii="Adobe Garamond Pro" w:hAnsi="Adobe Garamond Pro"/>
        </w:rPr>
        <w:t>„Ko izbjegava davanje izdržavanja za osobu koju je na temelju izvršne sudske odluke ili izvršne nagodbe sklopljene pred drugim ovlaštenim organom dužan izdržavati, kaznit će se kaznom zatvora do tri godine.“ Čl. 219 st. 1 Krivičnog zakona Brčko distrikta BiH-KZ BD BiH („Službeni glasnik BD BiH“ br. 33/13).</w:t>
      </w:r>
    </w:p>
  </w:footnote>
  <w:footnote w:id="56">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223 PZ FBiH; čl. 240 PZ RS; čl. 202 PZ BD BiH.</w:t>
      </w:r>
    </w:p>
  </w:footnote>
  <w:footnote w:id="57">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5 ZN RS; čl. 6 ZN BD BiH.</w:t>
      </w:r>
    </w:p>
  </w:footnote>
  <w:footnote w:id="58">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5 st. 3 ZN FBiH.</w:t>
      </w:r>
    </w:p>
  </w:footnote>
  <w:footnote w:id="59">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125 ZN FBiH, čl. 125 i 126 ZN RS i čl. 106 ZN BDBiH.</w:t>
      </w:r>
    </w:p>
  </w:footnote>
  <w:footnote w:id="60">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126 ZN FBiH.</w:t>
      </w:r>
    </w:p>
  </w:footnote>
  <w:footnote w:id="61">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129 ZN FBiH.</w:t>
      </w:r>
    </w:p>
  </w:footnote>
  <w:footnote w:id="62">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Porodični zakon Republike Srbije-PZ R Srbije („Službeni glasnik RS“, 18/2005 od 17. 02. 2005).</w:t>
      </w:r>
    </w:p>
  </w:footnote>
  <w:footnote w:id="63">
    <w:p w:rsidR="00FE5BEF" w:rsidRPr="00FE5BEF" w:rsidRDefault="00FE5BEF" w:rsidP="00FE5BEF">
      <w:pPr>
        <w:autoSpaceDE w:val="0"/>
        <w:autoSpaceDN w:val="0"/>
        <w:adjustRightInd w:val="0"/>
        <w:spacing w:after="0" w:line="240" w:lineRule="auto"/>
        <w:jc w:val="both"/>
        <w:rPr>
          <w:rFonts w:ascii="Adobe Garamond Pro" w:hAnsi="Adobe Garamond Pro"/>
          <w:sz w:val="20"/>
          <w:szCs w:val="20"/>
        </w:rPr>
      </w:pPr>
      <w:r w:rsidRPr="00FE5BEF">
        <w:rPr>
          <w:rStyle w:val="FootnoteReference"/>
          <w:rFonts w:ascii="Adobe Garamond Pro" w:hAnsi="Adobe Garamond Pro"/>
          <w:sz w:val="20"/>
          <w:szCs w:val="20"/>
        </w:rPr>
        <w:footnoteRef/>
      </w:r>
      <w:r w:rsidRPr="00FE5BEF">
        <w:rPr>
          <w:rFonts w:ascii="Adobe Garamond Pro" w:hAnsi="Adobe Garamond Pro"/>
          <w:sz w:val="20"/>
          <w:szCs w:val="20"/>
        </w:rPr>
        <w:t xml:space="preserve"> Detaljnije vidjeti: N. Petrušić/S. Konstatinović Vilić, </w:t>
      </w:r>
      <w:r w:rsidRPr="00FE5BEF">
        <w:rPr>
          <w:rFonts w:ascii="Adobe Garamond Pro" w:hAnsi="Adobe Garamond Pro"/>
          <w:bCs/>
          <w:sz w:val="20"/>
          <w:szCs w:val="20"/>
        </w:rPr>
        <w:t xml:space="preserve">Ostvarivanje prava na zakonsko izdržavanje pred pravosudnim organima u Vranju, Bujanovcu i Bosilegradu, </w:t>
      </w:r>
      <w:r w:rsidRPr="00FE5BEF">
        <w:rPr>
          <w:rFonts w:ascii="Adobe Garamond Pro" w:hAnsi="Adobe Garamond Pro"/>
          <w:sz w:val="20"/>
          <w:szCs w:val="20"/>
        </w:rPr>
        <w:t>JU Narodni univerzitet Vranje OCD Odbor za ljudska prava Vranje, Vranje, 2012.</w:t>
      </w:r>
    </w:p>
  </w:footnote>
  <w:footnote w:id="64">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166 PZ R Srbije.</w:t>
      </w:r>
    </w:p>
  </w:footnote>
  <w:footnote w:id="65">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B.T. Blagojević, </w:t>
      </w:r>
      <w:r w:rsidRPr="00FE5BEF">
        <w:rPr>
          <w:rFonts w:ascii="Adobe Garamond Pro" w:hAnsi="Adobe Garamond Pro"/>
          <w:i/>
        </w:rPr>
        <w:t>Nasledno pravo u Jugoslaviji</w:t>
      </w:r>
      <w:r w:rsidRPr="00FE5BEF">
        <w:rPr>
          <w:rFonts w:ascii="Adobe Garamond Pro" w:hAnsi="Adobe Garamond Pro"/>
        </w:rPr>
        <w:t>, Savremena administracija, izdavačko-štamparsko-knjižarska radna organizacija, Beograd, 1989, 81.</w:t>
      </w:r>
    </w:p>
  </w:footnote>
  <w:footnote w:id="66">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w:t>
      </w:r>
    </w:p>
  </w:footnote>
  <w:footnote w:id="67">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 80-81.</w:t>
      </w:r>
    </w:p>
  </w:footnote>
  <w:footnote w:id="68">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M. Horvat, </w:t>
      </w:r>
      <w:r w:rsidRPr="00FE5BEF">
        <w:rPr>
          <w:rFonts w:ascii="Adobe Garamond Pro" w:hAnsi="Adobe Garamond Pro"/>
          <w:i/>
        </w:rPr>
        <w:t>Rimsko pravo</w:t>
      </w:r>
      <w:r w:rsidRPr="00FE5BEF">
        <w:rPr>
          <w:rFonts w:ascii="Adobe Garamond Pro" w:hAnsi="Adobe Garamond Pro"/>
        </w:rPr>
        <w:t>, Školska knjiga, Zagreb, 1974, 317.</w:t>
      </w:r>
    </w:p>
    <w:p w:rsidR="00FE5BEF" w:rsidRPr="00FE5BEF" w:rsidRDefault="00FE5BEF" w:rsidP="00FE5BEF">
      <w:pPr>
        <w:pStyle w:val="FootnoteText"/>
        <w:jc w:val="both"/>
        <w:rPr>
          <w:rFonts w:ascii="Adobe Garamond Pro" w:hAnsi="Adobe Garamond Pro"/>
          <w:bCs/>
          <w:i/>
          <w:shd w:val="clear" w:color="auto" w:fill="FFFFFF"/>
        </w:rPr>
      </w:pPr>
      <w:r w:rsidRPr="00FE5BEF">
        <w:rPr>
          <w:rFonts w:ascii="Adobe Garamond Pro" w:hAnsi="Adobe Garamond Pro"/>
          <w:i/>
        </w:rPr>
        <w:t xml:space="preserve">The Novels, </w:t>
      </w:r>
      <w:r w:rsidRPr="00FE5BEF">
        <w:rPr>
          <w:rFonts w:ascii="Adobe Garamond Pro" w:hAnsi="Adobe Garamond Pro"/>
          <w:bCs/>
          <w:i/>
          <w:shd w:val="clear" w:color="auto" w:fill="FFFFFF"/>
        </w:rPr>
        <w:t>Chapter I,</w:t>
      </w:r>
      <w:r w:rsidRPr="00FE5BEF">
        <w:rPr>
          <w:rStyle w:val="apple-converted-space"/>
          <w:rFonts w:ascii="Adobe Garamond Pro" w:hAnsi="Adobe Garamond Pro"/>
          <w:bCs/>
          <w:i/>
          <w:shd w:val="clear" w:color="auto" w:fill="FFFFFF"/>
        </w:rPr>
        <w:t> </w:t>
      </w:r>
      <w:r w:rsidRPr="00FE5BEF">
        <w:rPr>
          <w:rFonts w:ascii="Adobe Garamond Pro" w:hAnsi="Adobe Garamond Pro"/>
          <w:bCs/>
          <w:i/>
          <w:shd w:val="clear" w:color="auto" w:fill="FFFFFF"/>
        </w:rPr>
        <w:t xml:space="preserve">Concerning succession of the descendants, </w:t>
      </w:r>
    </w:p>
    <w:p w:rsidR="00FE5BEF" w:rsidRPr="00FE5BEF" w:rsidRDefault="003F17B0" w:rsidP="00FE5BEF">
      <w:pPr>
        <w:pStyle w:val="FootnoteText"/>
        <w:jc w:val="both"/>
        <w:rPr>
          <w:rFonts w:ascii="Adobe Garamond Pro" w:hAnsi="Adobe Garamond Pro"/>
          <w:bCs/>
          <w:i/>
          <w:shd w:val="clear" w:color="auto" w:fill="FFFFFF"/>
        </w:rPr>
      </w:pPr>
      <w:hyperlink r:id="rId1" w:history="1">
        <w:r w:rsidR="00FE5BEF" w:rsidRPr="00FE5BEF">
          <w:rPr>
            <w:rStyle w:val="Hyperlink"/>
            <w:rFonts w:ascii="Adobe Garamond Pro" w:hAnsi="Adobe Garamond Pro"/>
            <w:i/>
            <w:color w:val="auto"/>
            <w:u w:val="none"/>
          </w:rPr>
          <w:t>http://droitromain.upmf-grenoble.fr/Anglica/N118_Scott.htm</w:t>
        </w:r>
      </w:hyperlink>
      <w:r w:rsidR="00FE5BEF" w:rsidRPr="00FE5BEF">
        <w:rPr>
          <w:rFonts w:ascii="Adobe Garamond Pro" w:hAnsi="Adobe Garamond Pro"/>
        </w:rPr>
        <w:t xml:space="preserve"> (22.06.2016.).</w:t>
      </w:r>
    </w:p>
    <w:p w:rsidR="00FE5BEF" w:rsidRPr="00FE5BEF" w:rsidRDefault="00FE5BEF" w:rsidP="00FE5BEF">
      <w:pPr>
        <w:pStyle w:val="FootnoteText"/>
        <w:jc w:val="both"/>
        <w:rPr>
          <w:rFonts w:ascii="Adobe Garamond Pro" w:hAnsi="Adobe Garamond Pro"/>
        </w:rPr>
      </w:pPr>
      <w:r w:rsidRPr="00FE5BEF">
        <w:rPr>
          <w:rFonts w:ascii="Adobe Garamond Pro" w:hAnsi="Adobe Garamond Pro"/>
          <w:i/>
        </w:rPr>
        <w:t xml:space="preserve">The Novels, </w:t>
      </w:r>
      <w:r w:rsidRPr="00FE5BEF">
        <w:rPr>
          <w:rFonts w:ascii="Adobe Garamond Pro" w:hAnsi="Adobe Garamond Pro"/>
          <w:bCs/>
          <w:i/>
          <w:shd w:val="clear" w:color="auto" w:fill="FFFFFF"/>
        </w:rPr>
        <w:t>Chapter II,</w:t>
      </w:r>
      <w:r w:rsidRPr="00FE5BEF">
        <w:rPr>
          <w:rStyle w:val="apple-converted-space"/>
          <w:rFonts w:ascii="Adobe Garamond Pro" w:hAnsi="Adobe Garamond Pro"/>
          <w:bCs/>
          <w:i/>
          <w:shd w:val="clear" w:color="auto" w:fill="FFFFFF"/>
        </w:rPr>
        <w:t> </w:t>
      </w:r>
      <w:r w:rsidRPr="00FE5BEF">
        <w:rPr>
          <w:rFonts w:ascii="Adobe Garamond Pro" w:hAnsi="Adobe Garamond Pro"/>
          <w:bCs/>
          <w:i/>
          <w:shd w:val="clear" w:color="auto" w:fill="FFFFFF"/>
        </w:rPr>
        <w:t>Concerning succession of the ascendants,</w:t>
      </w:r>
      <w:r w:rsidRPr="00FE5BEF">
        <w:rPr>
          <w:rFonts w:ascii="Adobe Garamond Pro" w:hAnsi="Adobe Garamond Pro"/>
        </w:rPr>
        <w:t xml:space="preserve"> </w:t>
      </w:r>
    </w:p>
    <w:p w:rsidR="00FE5BEF" w:rsidRPr="00FE5BEF" w:rsidRDefault="003F17B0" w:rsidP="00FE5BEF">
      <w:pPr>
        <w:pStyle w:val="FootnoteText"/>
        <w:jc w:val="both"/>
        <w:rPr>
          <w:rFonts w:ascii="Adobe Garamond Pro" w:hAnsi="Adobe Garamond Pro"/>
        </w:rPr>
      </w:pPr>
      <w:hyperlink r:id="rId2" w:history="1">
        <w:r w:rsidR="00FE5BEF" w:rsidRPr="00FE5BEF">
          <w:rPr>
            <w:rStyle w:val="Hyperlink"/>
            <w:rFonts w:ascii="Adobe Garamond Pro" w:hAnsi="Adobe Garamond Pro"/>
            <w:i/>
            <w:color w:val="auto"/>
            <w:u w:val="none"/>
          </w:rPr>
          <w:t>http://droitromain.upmf-grenoble.fr/Anglica/N118_Scott.htm</w:t>
        </w:r>
      </w:hyperlink>
      <w:r w:rsidR="00FE5BEF" w:rsidRPr="00FE5BEF">
        <w:rPr>
          <w:rFonts w:ascii="Adobe Garamond Pro" w:hAnsi="Adobe Garamond Pro"/>
        </w:rPr>
        <w:t xml:space="preserve"> (22.06.2016.).</w:t>
      </w:r>
    </w:p>
    <w:p w:rsidR="00FE5BEF" w:rsidRPr="00FE5BEF" w:rsidRDefault="00FE5BEF" w:rsidP="00FE5BEF">
      <w:pPr>
        <w:pStyle w:val="FootnoteText"/>
        <w:jc w:val="both"/>
        <w:rPr>
          <w:rFonts w:ascii="Adobe Garamond Pro" w:hAnsi="Adobe Garamond Pro"/>
        </w:rPr>
      </w:pPr>
      <w:r w:rsidRPr="00FE5BEF">
        <w:rPr>
          <w:rFonts w:ascii="Adobe Garamond Pro" w:hAnsi="Adobe Garamond Pro"/>
          <w:i/>
        </w:rPr>
        <w:t xml:space="preserve">The Novels, </w:t>
      </w:r>
      <w:r w:rsidRPr="00FE5BEF">
        <w:rPr>
          <w:rFonts w:ascii="Adobe Garamond Pro" w:hAnsi="Adobe Garamond Pro"/>
          <w:bCs/>
          <w:i/>
          <w:shd w:val="clear" w:color="auto" w:fill="FFFFFF"/>
        </w:rPr>
        <w:t>Chapter III,</w:t>
      </w:r>
      <w:r w:rsidRPr="00FE5BEF">
        <w:rPr>
          <w:rStyle w:val="apple-converted-space"/>
          <w:rFonts w:ascii="Adobe Garamond Pro" w:hAnsi="Adobe Garamond Pro"/>
          <w:bCs/>
          <w:i/>
          <w:shd w:val="clear" w:color="auto" w:fill="FFFFFF"/>
        </w:rPr>
        <w:t> </w:t>
      </w:r>
      <w:r w:rsidRPr="00FE5BEF">
        <w:rPr>
          <w:rFonts w:ascii="Adobe Garamond Pro" w:hAnsi="Adobe Garamond Pro"/>
          <w:bCs/>
          <w:i/>
          <w:shd w:val="clear" w:color="auto" w:fill="FFFFFF"/>
        </w:rPr>
        <w:t>Concerning succession of the collaterals,</w:t>
      </w:r>
      <w:r w:rsidRPr="00FE5BEF">
        <w:rPr>
          <w:rFonts w:ascii="Adobe Garamond Pro" w:hAnsi="Adobe Garamond Pro"/>
        </w:rPr>
        <w:t xml:space="preserve"> </w:t>
      </w:r>
    </w:p>
    <w:p w:rsidR="00FE5BEF" w:rsidRPr="00FE5BEF" w:rsidRDefault="003F17B0" w:rsidP="00FE5BEF">
      <w:pPr>
        <w:pStyle w:val="FootnoteText"/>
        <w:jc w:val="both"/>
        <w:rPr>
          <w:rFonts w:ascii="Adobe Garamond Pro" w:hAnsi="Adobe Garamond Pro"/>
        </w:rPr>
      </w:pPr>
      <w:hyperlink r:id="rId3" w:history="1">
        <w:r w:rsidR="00FE5BEF" w:rsidRPr="00FE5BEF">
          <w:rPr>
            <w:rStyle w:val="Hyperlink"/>
            <w:rFonts w:ascii="Adobe Garamond Pro" w:hAnsi="Adobe Garamond Pro"/>
            <w:i/>
            <w:color w:val="auto"/>
            <w:u w:val="none"/>
          </w:rPr>
          <w:t>http://droitromain.upmf-grenoble.fr/Anglica/N118_Scott.htm</w:t>
        </w:r>
      </w:hyperlink>
      <w:r w:rsidR="00FE5BEF" w:rsidRPr="00FE5BEF">
        <w:rPr>
          <w:rFonts w:ascii="Adobe Garamond Pro" w:hAnsi="Adobe Garamond Pro"/>
        </w:rPr>
        <w:t xml:space="preserve"> (22.06.2016.).</w:t>
      </w:r>
    </w:p>
  </w:footnote>
  <w:footnote w:id="69">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S. Marković, </w:t>
      </w:r>
      <w:r w:rsidRPr="00FE5BEF">
        <w:rPr>
          <w:rFonts w:ascii="Adobe Garamond Pro" w:hAnsi="Adobe Garamond Pro"/>
          <w:i/>
        </w:rPr>
        <w:t>Zakonski naslednici</w:t>
      </w:r>
      <w:r w:rsidRPr="00FE5BEF">
        <w:rPr>
          <w:rFonts w:ascii="Adobe Garamond Pro" w:hAnsi="Adobe Garamond Pro"/>
        </w:rPr>
        <w:t>, „Zbornik Pravnog fakulteta u Nišu“, Pravni fakultet, Niš, 1977, 177.</w:t>
      </w:r>
    </w:p>
  </w:footnote>
  <w:footnote w:id="70">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B.T. Blagojević, 81.</w:t>
      </w:r>
    </w:p>
  </w:footnote>
  <w:footnote w:id="71">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M. Mladenović, 62-63.</w:t>
      </w:r>
    </w:p>
  </w:footnote>
  <w:footnote w:id="72">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 63.</w:t>
      </w:r>
    </w:p>
  </w:footnote>
  <w:footnote w:id="73">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 69.</w:t>
      </w:r>
    </w:p>
  </w:footnote>
  <w:footnote w:id="74">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 71.</w:t>
      </w:r>
    </w:p>
  </w:footnote>
  <w:footnote w:id="75">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Uvažavajući principe predstavljanja i priraštaja, neograničenost obima i daljine srodstva u zakonskom nasljednom redu polazimo od toga da i najudaljeniji srodnik može biti zakonski nasljednik, tako da se vrlo rijetko u praksi može sresti mogućnost da se po ovom osnovu ne nađe lice i to katkad lice koje čak nije ni poznavalo ostavioca, niti je možda on njega poznavao, koje bi moglo biti nasljednik u svakom konkretnom slučaju. Otuda se ovakva neočekivana naslijeđa dobijena od skoro nepoznatih lica nazivaju „</w:t>
      </w:r>
      <w:r w:rsidRPr="00FE5BEF">
        <w:rPr>
          <w:rFonts w:ascii="Adobe Garamond Pro" w:hAnsi="Adobe Garamond Pro"/>
          <w:i/>
        </w:rPr>
        <w:t>Lächelnder Nachlass</w:t>
      </w:r>
      <w:r w:rsidRPr="00FE5BEF">
        <w:rPr>
          <w:rFonts w:ascii="Adobe Garamond Pro" w:hAnsi="Adobe Garamond Pro"/>
        </w:rPr>
        <w:t>“ – nasmijano naslijeđe. B.T. Blagojević, 82-83.</w:t>
      </w:r>
    </w:p>
  </w:footnote>
  <w:footnote w:id="76">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I. Babić, Nasljedno pravo, Univerzitet u Banjoj Luci, Pravni fakultet, Banja Luka, 2012,48.</w:t>
      </w:r>
    </w:p>
  </w:footnote>
  <w:footnote w:id="77">
    <w:p w:rsidR="00FE5BEF" w:rsidRPr="00FE5BEF" w:rsidRDefault="00FE5BEF" w:rsidP="00FE5BEF">
      <w:pPr>
        <w:pStyle w:val="ListParagraph"/>
        <w:spacing w:after="0" w:line="240" w:lineRule="auto"/>
        <w:ind w:left="0"/>
        <w:jc w:val="both"/>
        <w:rPr>
          <w:rFonts w:ascii="Adobe Garamond Pro" w:hAnsi="Adobe Garamond Pro"/>
          <w:sz w:val="20"/>
          <w:szCs w:val="20"/>
        </w:rPr>
      </w:pPr>
      <w:r w:rsidRPr="00FE5BEF">
        <w:rPr>
          <w:rStyle w:val="FootnoteReference"/>
          <w:rFonts w:ascii="Adobe Garamond Pro" w:hAnsi="Adobe Garamond Pro"/>
          <w:sz w:val="20"/>
          <w:szCs w:val="20"/>
        </w:rPr>
        <w:footnoteRef/>
      </w:r>
      <w:r w:rsidRPr="00FE5BEF">
        <w:rPr>
          <w:rFonts w:ascii="Adobe Garamond Pro" w:hAnsi="Adobe Garamond Pro"/>
          <w:sz w:val="20"/>
          <w:szCs w:val="20"/>
        </w:rPr>
        <w:t xml:space="preserve"> O. Antić, </w:t>
      </w:r>
      <w:r w:rsidRPr="00FE5BEF">
        <w:rPr>
          <w:rFonts w:ascii="Adobe Garamond Pro" w:hAnsi="Adobe Garamond Pro"/>
          <w:i/>
          <w:sz w:val="20"/>
          <w:szCs w:val="20"/>
        </w:rPr>
        <w:t>Nasledno pravo, deveto izmijenjeno i dopunjeno izdanje</w:t>
      </w:r>
      <w:r w:rsidRPr="00FE5BEF">
        <w:rPr>
          <w:rFonts w:ascii="Adobe Garamond Pro" w:hAnsi="Adobe Garamond Pro"/>
          <w:sz w:val="20"/>
          <w:szCs w:val="20"/>
        </w:rPr>
        <w:t>, Pravni fakultet Univerziteta u Beogradu, Javno preduzeće Službeni glasnik, Beograd, 2004, 88-89.</w:t>
      </w:r>
    </w:p>
  </w:footnote>
  <w:footnote w:id="78">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w:t>
      </w:r>
    </w:p>
  </w:footnote>
  <w:footnote w:id="79">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Npr. ako je ostavilac u četvrtoj paranteli ostavio pradjedu i sina prababe tj. brata ostaviočevog djeda, cjelokupnu zaostavštinu je dobijao pradjeda ostavioca, s obzirom na činjenicu da je on sa ostaviocem u trećem, a sin od prababe u četvrtom stepenu srodstva. </w:t>
      </w:r>
      <w:r w:rsidRPr="00FE5BEF">
        <w:rPr>
          <w:rFonts w:ascii="Adobe Garamond Pro" w:hAnsi="Adobe Garamond Pro"/>
          <w:i/>
        </w:rPr>
        <w:t>Ibid</w:t>
      </w:r>
      <w:r w:rsidRPr="00FE5BEF">
        <w:rPr>
          <w:rFonts w:ascii="Adobe Garamond Pro" w:hAnsi="Adobe Garamond Pro"/>
        </w:rPr>
        <w:t>., 89.</w:t>
      </w:r>
    </w:p>
  </w:footnote>
  <w:footnote w:id="80">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w:t>
      </w:r>
    </w:p>
  </w:footnote>
  <w:footnote w:id="81">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I. Babić,49.</w:t>
      </w:r>
    </w:p>
  </w:footnote>
  <w:footnote w:id="82">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B.T. Blagojević, 88.</w:t>
      </w:r>
    </w:p>
  </w:footnote>
  <w:footnote w:id="83">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 88-89.</w:t>
      </w:r>
    </w:p>
  </w:footnote>
  <w:footnote w:id="84">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 90.</w:t>
      </w:r>
    </w:p>
  </w:footnote>
  <w:footnote w:id="85">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w:t>
      </w:r>
    </w:p>
  </w:footnote>
  <w:footnote w:id="86">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w:t>
      </w:r>
    </w:p>
  </w:footnote>
  <w:footnote w:id="87">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 90-91.</w:t>
      </w:r>
    </w:p>
  </w:footnote>
  <w:footnote w:id="88">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Ovo pod uslovom da iza umrlog nije ostao supružnik, nasljednici prvog nasljednog reda, roditelj i braća i sestre. Kada supružnik polaže pravo na nasljeđivanje propisano je da će lica navedena pod tačkom 2. , u jednakom omjeru, naslijediti jednu polovinu vrijednosti dobara koja bi naslijedili ostaviteljevi roditelji ili braća i sestre umrlog lica.  Čl. 29 Zakona o nasleduvanjeto SR Makedonije („Služben vesnik na SR Makedonija“, br. 47 od 12. IX 1996. godina.).</w:t>
      </w:r>
    </w:p>
  </w:footnote>
  <w:footnote w:id="89">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 91.</w:t>
      </w:r>
    </w:p>
  </w:footnote>
  <w:footnote w:id="90">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Prema mišljenju Blagojevića, to je prvi slučaj u savremenim zakonodavstvima da se vanbračna zajednica -  konkubinat smatra valjanim razlogom pozivanja na zakonsko nasljeđivanje. Prvi uslov je da je zajednica života postojala kao vanbračna zajednica između muškarca i žene, te da je imala sve vidljeve osobine braka; drugo, da je ta vanbračna zajednica postojala do časa smrti jednog od njih; treće, da je vanbračna zajednica trjala najmanje 15 godina ili najmanje 5 godina kao je u njoj rođeno dijete, i na koncu četvrto da se u momentu smrti ostavitelja ta lica ne nalaze u braku s trećim licem, odnosno da je ostavilac koji se nalazio u braku podnio tužbu za razvod ili poništenje braka, a nakon njegove smrti se ustanovi da je ta tužba osnovana. Čl. 20 Zakona o nasljeđivanju SAP Kosova. Čl. 20 Zakona o nasljeđivanju SAP Kosova („Službeni list SAP Kosova“, br. 43/74, 47/78 i 26/79).</w:t>
      </w:r>
    </w:p>
  </w:footnote>
  <w:footnote w:id="91">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10 st. 2 Zakona o nasljeđivanju Slovenije („Uradni list SRS“, br. 15/76, 23/78).</w:t>
      </w:r>
    </w:p>
  </w:footnote>
  <w:footnote w:id="92">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9 ZN FBiH.</w:t>
      </w:r>
    </w:p>
  </w:footnote>
  <w:footnote w:id="93">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„Vanbračna zajednica, u smislu ovog Zakona, jeste zajednica života žene i muškarca koji nisu u braku ili vanbračnoj zajednici sa drugom osobom, koja traje najmanje tri godine ili kraće ako je u njoj rođeno zajedničko dijete.“ Čl. 3 PZ FBiH.</w:t>
      </w:r>
    </w:p>
  </w:footnote>
  <w:footnote w:id="94">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 93.</w:t>
      </w:r>
    </w:p>
  </w:footnote>
  <w:footnote w:id="95">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10 ZN FBiH, čl. 9 ZN R Srpske i čl. 10 ZN BD BiH.</w:t>
      </w:r>
    </w:p>
  </w:footnote>
  <w:footnote w:id="96">
    <w:p w:rsidR="00FE5BEF" w:rsidRPr="00FE5BEF" w:rsidRDefault="00FE5BEF" w:rsidP="00FE5BEF">
      <w:pPr>
        <w:pStyle w:val="Style40"/>
        <w:widowControl/>
        <w:spacing w:line="240" w:lineRule="auto"/>
        <w:ind w:firstLine="0"/>
        <w:rPr>
          <w:rFonts w:ascii="Adobe Garamond Pro" w:hAnsi="Adobe Garamond Pro"/>
          <w:sz w:val="20"/>
          <w:szCs w:val="20"/>
          <w:lang w:val="bs-Latn-BA" w:eastAsia="hr-HR"/>
        </w:rPr>
      </w:pPr>
      <w:r w:rsidRPr="00FE5BEF">
        <w:rPr>
          <w:rStyle w:val="FootnoteReference"/>
          <w:rFonts w:ascii="Adobe Garamond Pro" w:hAnsi="Adobe Garamond Pro"/>
          <w:sz w:val="20"/>
          <w:szCs w:val="20"/>
          <w:lang w:val="bs-Latn-BA"/>
        </w:rPr>
        <w:footnoteRef/>
      </w:r>
      <w:r w:rsidRPr="00FE5BEF">
        <w:rPr>
          <w:rFonts w:ascii="Adobe Garamond Pro" w:hAnsi="Adobe Garamond Pro"/>
          <w:sz w:val="20"/>
          <w:szCs w:val="20"/>
          <w:lang w:val="bs-Latn-BA"/>
        </w:rPr>
        <w:t>„</w:t>
      </w:r>
      <w:r w:rsidRPr="00FE5BEF">
        <w:rPr>
          <w:rStyle w:val="FontStyle122"/>
          <w:rFonts w:ascii="Adobe Garamond Pro" w:hAnsi="Adobe Garamond Pro"/>
          <w:color w:val="auto"/>
          <w:sz w:val="20"/>
          <w:szCs w:val="20"/>
          <w:lang w:val="bs-Latn-BA" w:eastAsia="hr-HR"/>
        </w:rPr>
        <w:t>Razvedeni bračni drug ne gubi pravo nasljeđivanja na osnovu testamenta, koji je njegov bivši bračni drug sastavio prije razvoda braka, samo zbog toga što je brak razveden, ako, dakle, brak nije razveden njegovom krivicom.“ Vr</w:t>
      </w:r>
      <w:r w:rsidRPr="00FE5BEF">
        <w:rPr>
          <w:rStyle w:val="FontStyle122"/>
          <w:rFonts w:ascii="Adobe Garamond Pro" w:hAnsi="Adobe Garamond Pro"/>
          <w:color w:val="auto"/>
          <w:sz w:val="20"/>
          <w:szCs w:val="20"/>
          <w:lang w:val="bs-Latn-BA" w:eastAsia="hr-HR"/>
        </w:rPr>
        <w:softHyphen/>
        <w:t>hovni sud Srbije-Odjeljenje u Novom Sadu, br. Gž-106/1964. M. Kurdulija, 44.</w:t>
      </w:r>
    </w:p>
  </w:footnote>
  <w:footnote w:id="97">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25 ZN FBiH, čl. 24 ZN R Srpske i čl. 22 ZN BD BiH.</w:t>
      </w:r>
    </w:p>
    <w:p w:rsidR="00FE5BEF" w:rsidRPr="00FE5BEF" w:rsidRDefault="00FE5BEF" w:rsidP="00FE5BEF">
      <w:pPr>
        <w:pStyle w:val="Style40"/>
        <w:widowControl/>
        <w:spacing w:line="240" w:lineRule="auto"/>
        <w:ind w:firstLine="0"/>
        <w:rPr>
          <w:rFonts w:ascii="Adobe Garamond Pro" w:hAnsi="Adobe Garamond Pro"/>
          <w:sz w:val="20"/>
          <w:szCs w:val="20"/>
          <w:lang w:val="bs-Latn-BA" w:eastAsia="hr-HR"/>
        </w:rPr>
      </w:pPr>
      <w:r w:rsidRPr="00FE5BEF">
        <w:rPr>
          <w:rStyle w:val="FontStyle122"/>
          <w:rFonts w:ascii="Adobe Garamond Pro" w:hAnsi="Adobe Garamond Pro"/>
          <w:color w:val="auto"/>
          <w:sz w:val="20"/>
          <w:szCs w:val="20"/>
          <w:lang w:val="bs-Latn-BA" w:eastAsia="hr-HR"/>
        </w:rPr>
        <w:t xml:space="preserve"> „Zakonsko nasljedno pravo bračnog druga ne nalazi svoje opravda</w:t>
      </w:r>
      <w:r w:rsidRPr="00FE5BEF">
        <w:rPr>
          <w:rStyle w:val="FontStyle122"/>
          <w:rFonts w:ascii="Adobe Garamond Pro" w:hAnsi="Adobe Garamond Pro"/>
          <w:color w:val="auto"/>
          <w:sz w:val="20"/>
          <w:szCs w:val="20"/>
          <w:lang w:val="bs-Latn-BA" w:eastAsia="hr-HR"/>
        </w:rPr>
        <w:softHyphen/>
        <w:t>nje jedino u činjenici formalnog postojanja braka, nego to pravo pretpostav</w:t>
      </w:r>
      <w:r w:rsidRPr="00FE5BEF">
        <w:rPr>
          <w:rStyle w:val="FontStyle122"/>
          <w:rFonts w:ascii="Adobe Garamond Pro" w:hAnsi="Adobe Garamond Pro"/>
          <w:color w:val="auto"/>
          <w:sz w:val="20"/>
          <w:szCs w:val="20"/>
          <w:lang w:val="bs-Latn-BA" w:eastAsia="hr-HR"/>
        </w:rPr>
        <w:softHyphen/>
        <w:t>lja odnose među bračnim drugovima koji odgovaraju suštini i sadržini braka. Zato nastaje gubitak nasljednog prva bračnog druga kao posljedica trajnog pre</w:t>
      </w:r>
      <w:r w:rsidRPr="00FE5BEF">
        <w:rPr>
          <w:rStyle w:val="FontStyle122"/>
          <w:rFonts w:ascii="Adobe Garamond Pro" w:hAnsi="Adobe Garamond Pro"/>
          <w:color w:val="auto"/>
          <w:sz w:val="20"/>
          <w:szCs w:val="20"/>
          <w:lang w:val="bs-Latn-BA" w:eastAsia="hr-HR"/>
        </w:rPr>
        <w:softHyphen/>
        <w:t>stanka zajednice života. Tako se objašnjava smisao odredbe stava 2 tačke 3 člana 26 Zakona o nasljeđivanju. No, nije svaki trajni prestanak zajednice života dovoljan razlog da se gubi pravo naslijeđa. Potrebno je da je zajednica života prestala iz uzroka koji su takođe i na strani onog bračnog druga koji se pojavljuje kao nasljednik, i to uzroka posebno predviđenih i kvalifikovanih u članu 27 tačka 3 Zakona o nasljeđivanju kao krivica za trajni prestanak života ili kao ponašanje koje u sporazumu sa drugim bračnim drugom uspo</w:t>
      </w:r>
      <w:r w:rsidRPr="00FE5BEF">
        <w:rPr>
          <w:rStyle w:val="FontStyle122"/>
          <w:rFonts w:ascii="Adobe Garamond Pro" w:hAnsi="Adobe Garamond Pro"/>
          <w:color w:val="auto"/>
          <w:sz w:val="20"/>
          <w:szCs w:val="20"/>
          <w:lang w:val="bs-Latn-BA" w:eastAsia="hr-HR"/>
        </w:rPr>
        <w:softHyphen/>
        <w:t>stavlja trajni prestanak zajednice života.“ Pre</w:t>
      </w:r>
      <w:r w:rsidRPr="00FE5BEF">
        <w:rPr>
          <w:rStyle w:val="FontStyle122"/>
          <w:rFonts w:ascii="Adobe Garamond Pro" w:hAnsi="Adobe Garamond Pro"/>
          <w:color w:val="auto"/>
          <w:sz w:val="20"/>
          <w:szCs w:val="20"/>
          <w:lang w:val="bs-Latn-BA" w:eastAsia="hr-HR"/>
        </w:rPr>
        <w:softHyphen/>
        <w:t xml:space="preserve">suda Saveznog vrhovnog suda, br. Rev-287/61, od 5.IX1961. godine. </w:t>
      </w:r>
      <w:r w:rsidRPr="00FE5BEF">
        <w:rPr>
          <w:rStyle w:val="FontStyle122"/>
          <w:rFonts w:ascii="Adobe Garamond Pro" w:hAnsi="Adobe Garamond Pro"/>
          <w:i/>
          <w:color w:val="auto"/>
          <w:sz w:val="20"/>
          <w:szCs w:val="20"/>
          <w:lang w:val="bs-Latn-BA" w:eastAsia="hr-HR"/>
        </w:rPr>
        <w:t>Ibid</w:t>
      </w:r>
      <w:r w:rsidRPr="00FE5BEF">
        <w:rPr>
          <w:rStyle w:val="FontStyle122"/>
          <w:rFonts w:ascii="Adobe Garamond Pro" w:hAnsi="Adobe Garamond Pro"/>
          <w:color w:val="auto"/>
          <w:sz w:val="20"/>
          <w:szCs w:val="20"/>
          <w:lang w:val="bs-Latn-BA" w:eastAsia="hr-HR"/>
        </w:rPr>
        <w:t>., 46.</w:t>
      </w:r>
    </w:p>
  </w:footnote>
  <w:footnote w:id="98">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25 st. 3 ZN FBiH.</w:t>
      </w:r>
    </w:p>
  </w:footnote>
  <w:footnote w:id="99">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11 ZN FBiH, čl. 10 ZN R Srpske i čl. 11 ZN BD BiH.</w:t>
      </w:r>
    </w:p>
  </w:footnote>
  <w:footnote w:id="100">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D. B. Đurđević, </w:t>
      </w:r>
      <w:r w:rsidRPr="00FE5BEF">
        <w:rPr>
          <w:rFonts w:ascii="Adobe Garamond Pro" w:hAnsi="Adobe Garamond Pro"/>
          <w:i/>
          <w:iCs/>
        </w:rPr>
        <w:t>Institucije naslednog prava</w:t>
      </w:r>
      <w:r w:rsidRPr="00FE5BEF">
        <w:rPr>
          <w:rFonts w:ascii="Adobe Garamond Pro" w:hAnsi="Adobe Garamond Pro"/>
        </w:rPr>
        <w:t>, Službeni glasnik, Beograd, 2010, 86-87.</w:t>
      </w:r>
    </w:p>
  </w:footnote>
  <w:footnote w:id="101">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251 ZN FBiH, čl. 270 PZ R Srpske, čl. 228 PZ BD BiH.</w:t>
      </w:r>
    </w:p>
  </w:footnote>
  <w:footnote w:id="102">
    <w:p w:rsidR="00FE5BEF" w:rsidRPr="00FE5BEF" w:rsidRDefault="00FE5BEF" w:rsidP="00FE5BEF">
      <w:pPr>
        <w:pStyle w:val="Heading3"/>
        <w:spacing w:before="0" w:line="240" w:lineRule="auto"/>
        <w:jc w:val="both"/>
        <w:rPr>
          <w:rFonts w:ascii="Adobe Garamond Pro" w:hAnsi="Adobe Garamond Pro"/>
          <w:b w:val="0"/>
          <w:color w:val="auto"/>
          <w:sz w:val="20"/>
          <w:szCs w:val="20"/>
        </w:rPr>
      </w:pPr>
      <w:r w:rsidRPr="00FE5BEF">
        <w:rPr>
          <w:rStyle w:val="FootnoteReference"/>
          <w:rFonts w:ascii="Adobe Garamond Pro" w:hAnsi="Adobe Garamond Pro"/>
          <w:b w:val="0"/>
          <w:color w:val="auto"/>
          <w:sz w:val="20"/>
          <w:szCs w:val="20"/>
        </w:rPr>
        <w:footnoteRef/>
      </w:r>
      <w:r w:rsidRPr="00FE5BEF">
        <w:rPr>
          <w:rFonts w:ascii="Adobe Garamond Pro" w:hAnsi="Adobe Garamond Pro"/>
          <w:b w:val="0"/>
          <w:color w:val="auto"/>
          <w:sz w:val="20"/>
          <w:szCs w:val="20"/>
        </w:rPr>
        <w:t xml:space="preserve"> Tako je Zakonom o zemljišnim knjigama F BiH – ZZK F BiH („Službene novine F BiH“, br. 58/02, 19/03 i 54/04) propisano da će upis u zemljišnu knjigu biti dozvoljen samo uz suglasnost osobe koja je u vrijeme podnošenja zahtjeva upisana u zemljišnu knjigu kao nositelj prava vlasništva ili nekog drugog stvarnog prava koje se prenosi, mijenja, ograničava ili briše. Navedeno odobrenje može biti zamijenjeno sudskom odlukom ili sudskim poravnanjem. Za ispravku zemljišne knjige nije potrebito odobrenje ukoliko bude dokazana netačnost. Ovo posebno važi za upis ili brisanje ograničenja raspolaganja. Vidjeti čl. 41 ZZK F BiH. Identične odredbe sadrže i ostala dva zakona, i to: Čl. 41 Zakona o zemljišnim knjigama RS („Službeni glasnik RS“, br. br. 67 od 15. avgusta 2003; 46/04; 109/05, 119/08), i Zakon o zemljišnim knjigama BD BiH („Službeni glasnik BD BiH“, br. 11/01, 1/03, 14/03, 19/07).</w:t>
      </w:r>
    </w:p>
  </w:footnote>
  <w:footnote w:id="103">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252 st. 1 PZ F BiH, čl. 272 st. 1 PZ RS; čl. 229 st. 1 PZ BD BiH.</w:t>
      </w:r>
    </w:p>
  </w:footnote>
  <w:footnote w:id="104">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„Nasljednici imaju pravo da traže utvrđivanje prava vlasništva po osnovu sticanja u braku njihovih pokojnih roditelja. Okolnost što se nepokretnost stečena u bračnoj zajednici vodi u zemljišnim knjigama samo na jednog bračnog druga, ne isključuje pravo njegovog bračnog druga, odnosno njegovog nasljednika da traži da se utvrdi doprinos bračnog druga na čije ime se vodi.“ Vrhovni sud Srbije, br. Gž-1574/78, od 21.VIII.1978. godine. D. Medić/H. Tajić, Nasljedno pravo u sudskoj praksi, Privredna štampa, d.o.o., Sarajevo-Banjaluka, 2008, 14. </w:t>
      </w:r>
    </w:p>
    <w:p w:rsidR="00FE5BEF" w:rsidRPr="00FE5BEF" w:rsidRDefault="00FE5BEF" w:rsidP="00FE5BEF">
      <w:pPr>
        <w:pStyle w:val="FootnoteText"/>
        <w:jc w:val="both"/>
        <w:rPr>
          <w:rFonts w:ascii="Adobe Garamond Pro" w:hAnsi="Adobe Garamond Pro"/>
        </w:rPr>
      </w:pPr>
      <w:r w:rsidRPr="00FE5BEF">
        <w:rPr>
          <w:rFonts w:ascii="Adobe Garamond Pro" w:hAnsi="Adobe Garamond Pro"/>
        </w:rPr>
        <w:t xml:space="preserve">„Pravo na utvrđenje bračne stečevine u odnosu na umrlog bračnog druga ne ovisi o pokretanju ili vođenju ostavinskog postupka, niti je potrebno upućivanje nasljednika na parnicu, radi utvrđenje ostavinske imovine.“ Vrhovni sud Republike Hrvatske, br. Rev-1079/03, od 24.V.2006. godine. </w:t>
      </w:r>
      <w:r w:rsidRPr="00FE5BEF">
        <w:rPr>
          <w:rFonts w:ascii="Adobe Garamond Pro" w:hAnsi="Adobe Garamond Pro"/>
          <w:i/>
        </w:rPr>
        <w:t>Ibid</w:t>
      </w:r>
      <w:r w:rsidRPr="00FE5BEF">
        <w:rPr>
          <w:rFonts w:ascii="Adobe Garamond Pro" w:hAnsi="Adobe Garamond Pro"/>
        </w:rPr>
        <w:t>., 53.</w:t>
      </w:r>
    </w:p>
  </w:footnote>
  <w:footnote w:id="105">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12 st. 2 ZN FBiH, čl. 11 st. 2 ZN R Srpske i čl. 12 st. 2 ZN BD BiH.</w:t>
      </w:r>
    </w:p>
  </w:footnote>
  <w:footnote w:id="106">
    <w:p w:rsidR="00FE5BEF" w:rsidRPr="00FE5BEF" w:rsidRDefault="00FE5BEF" w:rsidP="00FE5BEF">
      <w:pPr>
        <w:pStyle w:val="Style22"/>
        <w:widowControl/>
        <w:spacing w:line="240" w:lineRule="auto"/>
        <w:ind w:firstLine="0"/>
        <w:rPr>
          <w:rFonts w:ascii="Adobe Garamond Pro" w:hAnsi="Adobe Garamond Pro"/>
          <w:sz w:val="20"/>
          <w:szCs w:val="20"/>
          <w:lang w:val="bs-Latn-BA"/>
        </w:rPr>
      </w:pPr>
      <w:r w:rsidRPr="00FE5BEF">
        <w:rPr>
          <w:rStyle w:val="FootnoteReference"/>
          <w:rFonts w:ascii="Adobe Garamond Pro" w:hAnsi="Adobe Garamond Pro"/>
          <w:sz w:val="20"/>
          <w:szCs w:val="20"/>
          <w:lang w:val="bs-Latn-BA"/>
        </w:rPr>
        <w:footnoteRef/>
      </w:r>
      <w:r w:rsidRPr="00FE5BEF">
        <w:rPr>
          <w:rFonts w:ascii="Adobe Garamond Pro" w:hAnsi="Adobe Garamond Pro"/>
          <w:sz w:val="20"/>
          <w:szCs w:val="20"/>
          <w:lang w:val="bs-Latn-BA"/>
        </w:rPr>
        <w:t xml:space="preserve"> </w:t>
      </w:r>
      <w:r w:rsidRPr="00FE5BEF">
        <w:rPr>
          <w:rFonts w:ascii="Adobe Garamond Pro" w:hAnsi="Adobe Garamond Pro"/>
          <w:sz w:val="20"/>
          <w:szCs w:val="20"/>
        </w:rPr>
        <w:t>Za slučaj da se nasljedstva odreknu ostali nasljednici prvog nasljednog reda bračni drug ostaje u prvom nasljednom redu. Čl</w:t>
      </w:r>
      <w:r w:rsidRPr="00FE5BEF">
        <w:rPr>
          <w:rStyle w:val="FontStyle106"/>
          <w:rFonts w:ascii="Adobe Garamond Pro" w:hAnsi="Adobe Garamond Pro"/>
          <w:color w:val="auto"/>
          <w:lang w:val="bs-Latn-BA"/>
        </w:rPr>
        <w:t>. 163 st. 5 ZN FBiH.</w:t>
      </w:r>
    </w:p>
  </w:footnote>
  <w:footnote w:id="107">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Zbog postojanja nužnih zakonskih nasljednih redova ovom prilikom koristimo terminologiju „redovni zakonski nasljedni red“ (op.a.).</w:t>
      </w:r>
    </w:p>
  </w:footnote>
  <w:footnote w:id="108">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12 st. 1 ZN FBiH, čl. 11 st. 1 ZN R Srpske i čl. 12 st. 1 ZN BD BiH.</w:t>
      </w:r>
    </w:p>
  </w:footnote>
  <w:footnote w:id="109">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12 st. 2 ZN FBiH, čl. 11 st. 2 ZN R Srpske i čl. 12 st. 2 ZN BD BiH.</w:t>
      </w:r>
    </w:p>
  </w:footnote>
  <w:footnote w:id="110">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„Zaostavštinu lica umrlog bez potomaka i bračnog druga nasljeđuju njegovi roditelji na jednake dijelove. Ako su roditelji umrli prije ostavioca, njihovi potomci nasljeđuju dio zaostavštine koji bi svakom roditelju pripao da je nadživio ostavioca. Ako je samo jedan roditelj ostavio potomke, onda će oni naslijediti cjelokupnu zaostavštinu.“ Savezni sud, br. Gž-104/95. </w:t>
      </w:r>
      <w:r w:rsidRPr="00FE5BEF">
        <w:rPr>
          <w:rFonts w:ascii="Adobe Garamond Pro" w:hAnsi="Adobe Garamond Pro"/>
          <w:i/>
        </w:rPr>
        <w:t>Ibid</w:t>
      </w:r>
      <w:r w:rsidRPr="00FE5BEF">
        <w:rPr>
          <w:rFonts w:ascii="Adobe Garamond Pro" w:hAnsi="Adobe Garamond Pro"/>
        </w:rPr>
        <w:t>., 52.</w:t>
      </w:r>
    </w:p>
  </w:footnote>
  <w:footnote w:id="111">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14 ZN F BiH; čl. 13 ZN ZN RS; čl. 14 ZN BD BiH.</w:t>
      </w:r>
    </w:p>
  </w:footnote>
  <w:footnote w:id="112">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Ukoliko u drugom nasljednom redu ne bi bilo supružnika zaostavštinu bi ravnomijerno podijelili ostaviočevi roditelji (otac i majka po jednu polovinu), uz neograničenu primjenu principa predstavljanja.</w:t>
      </w:r>
    </w:p>
  </w:footnote>
  <w:footnote w:id="113">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15 ZN F BiH; čl. 15 ZN ZN RS; čl. 16 ZN BD BiH.</w:t>
      </w:r>
    </w:p>
  </w:footnote>
  <w:footnote w:id="114">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16 st. 2 i 3 ZN R Srpske, čl. 17 st. 2 i 3 ZN BD BiH.</w:t>
      </w:r>
    </w:p>
  </w:footnote>
  <w:footnote w:id="115">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16 st. 2 i 3 ZN FBiH.</w:t>
      </w:r>
    </w:p>
  </w:footnote>
  <w:footnote w:id="116">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17 ZN F BiH; čl. 16 st. 2 ZN ZN RS; čl. 17 st. 2 ZN BD BiH.</w:t>
      </w:r>
    </w:p>
  </w:footnote>
  <w:footnote w:id="117">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„Po Zakonu o nasljeđivanju SR BiH pravo predstavljanja se u trećem nasljednom redu ograničava na djecu deda i babe s očeve i deda i babe s majčine strane.“ Vrhovni sud Bosne i Hercegovine, br. Gvl-12/87, od 18.VII.1987. godine. Bilten Vrhovnog Suda BiH, br. 1987/3, Novinsko-izdavačka organizacija Službeni list SRBiH, Sarajevo, 1987.</w:t>
      </w:r>
    </w:p>
  </w:footnote>
  <w:footnote w:id="118">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8 ZN BD BiH.</w:t>
      </w:r>
    </w:p>
  </w:footnote>
  <w:footnote w:id="119">
    <w:p w:rsidR="00FE5BEF" w:rsidRPr="00FE5BEF" w:rsidRDefault="00FE5BEF" w:rsidP="00FE5BEF">
      <w:pPr>
        <w:spacing w:after="0" w:line="240" w:lineRule="auto"/>
        <w:jc w:val="both"/>
        <w:rPr>
          <w:rFonts w:ascii="Adobe Garamond Pro" w:hAnsi="Adobe Garamond Pro"/>
          <w:sz w:val="20"/>
          <w:szCs w:val="20"/>
        </w:rPr>
      </w:pPr>
      <w:r w:rsidRPr="00FE5BEF">
        <w:rPr>
          <w:rStyle w:val="FootnoteReference"/>
          <w:rFonts w:ascii="Adobe Garamond Pro" w:hAnsi="Adobe Garamond Pro"/>
          <w:sz w:val="20"/>
          <w:szCs w:val="20"/>
        </w:rPr>
        <w:footnoteRef/>
      </w:r>
      <w:r w:rsidRPr="00FE5BEF">
        <w:rPr>
          <w:rFonts w:ascii="Adobe Garamond Pro" w:hAnsi="Adobe Garamond Pro"/>
          <w:sz w:val="20"/>
          <w:szCs w:val="20"/>
        </w:rPr>
        <w:t xml:space="preserve"> Županijski sud u Bjelovaru, br. Gž-1625/04-2, od 18.X.2004. godine. Izbor odluka Vrhovnog suda Republike Hrvatske, br. 2004/2.</w:t>
      </w:r>
    </w:p>
  </w:footnote>
  <w:footnote w:id="120">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19 st. 1 i 2 ZN FBiH i čl. 18 st. 1 ZN R Srpske.</w:t>
      </w:r>
    </w:p>
  </w:footnote>
  <w:footnote w:id="121">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19 st. 3, 4 i 5 ZN FBiH i čl. 18 st. 3 i 4 ZN R Srpske.</w:t>
      </w:r>
    </w:p>
  </w:footnote>
  <w:footnote w:id="122">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20 ZN FBiH i čl. 19 ZN R Srpske.</w:t>
      </w:r>
    </w:p>
  </w:footnote>
  <w:footnote w:id="123">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Čl. 21 ZN FBiH i čl. 20 ZN R Srpske. Više vidjeti: I. Babić, „Zaostavština bez naslednika“, </w:t>
      </w:r>
      <w:r w:rsidRPr="00FE5BEF">
        <w:rPr>
          <w:rFonts w:ascii="Adobe Garamond Pro" w:hAnsi="Adobe Garamond Pro"/>
          <w:i/>
        </w:rPr>
        <w:t>Pravo i politika, god. I, br. 1-2</w:t>
      </w:r>
      <w:r w:rsidRPr="00FE5BEF">
        <w:rPr>
          <w:rFonts w:ascii="Adobe Garamond Pro" w:hAnsi="Adobe Garamond Pro"/>
        </w:rPr>
        <w:t>, Fakultet za evropske pravno-političke studije, Novi Sad-Sremska Kamenica, 2009.</w:t>
      </w:r>
    </w:p>
  </w:footnote>
  <w:footnote w:id="124">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„Bez obzira da li je ostavilac muško ili žensko lice, bez obzira da li je on maloletan ili punoletan, koje je rase ili kojoj religiji pripada, kakvog je zanimanja i porodičnog statusa – uvijek se primjenjuje jedan jednistveni zakonski nasljedni red...U drugim pravima (npr. Tunisu i Maroku, a i u pravu stare Jugoslavije i Bugarske) vjerska pripadnost ostavioca može da utiče na zakonski nasljedni red. Tako u ovim pravima za nasleđivanje muslimana važi (odnosno važio je) poseban zakonski nasledni red predviđen šerijatskim pravom, bez obzira na postojanje opšteg redovnog zakonskog nasljednog reda koji inače važi za sve ostale građane ovih država.“ B.T. Blagojević, 94-95.</w:t>
      </w:r>
    </w:p>
  </w:footnote>
  <w:footnote w:id="125">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Tako je npr. u staroj Jugoslaviji pri raspravljanju zaostavštine jednog jugoslovenskog državljanina muslimanske vjere primjenjivano uvijek šerijatsko pravo, bez obzira gdje bi on umro, gdje bi se nalazila njegova imovina na teritoriji Jugoslavije ili gdje bi bila raspravljana njegova zaostavština. </w:t>
      </w:r>
      <w:r w:rsidRPr="00FE5BEF">
        <w:rPr>
          <w:rFonts w:ascii="Adobe Garamond Pro" w:hAnsi="Adobe Garamond Pro"/>
          <w:i/>
        </w:rPr>
        <w:t>Ibid</w:t>
      </w:r>
      <w:r w:rsidRPr="00FE5BEF">
        <w:rPr>
          <w:rFonts w:ascii="Adobe Garamond Pro" w:hAnsi="Adobe Garamond Pro"/>
        </w:rPr>
        <w:t>., 96.</w:t>
      </w:r>
    </w:p>
  </w:footnote>
  <w:footnote w:id="126">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 97.</w:t>
      </w:r>
    </w:p>
  </w:footnote>
  <w:footnote w:id="127">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 102-103.</w:t>
      </w:r>
    </w:p>
  </w:footnote>
  <w:footnote w:id="128">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eastAsia="ArnoPro-Display" w:hAnsi="Adobe Garamond Pro"/>
        </w:rPr>
        <w:t>Zakon o nasljeđivanju SR BiH (ZN SR BiH), prečišćeni tekst objavljen u „Službenom listu“, br. 7/80, 15/80</w:t>
      </w:r>
      <w:r w:rsidRPr="00FE5BEF">
        <w:rPr>
          <w:rFonts w:ascii="Adobe Garamond Pro" w:hAnsi="Adobe Garamond Pro"/>
        </w:rPr>
        <w:t xml:space="preserve">. </w:t>
      </w:r>
    </w:p>
    <w:p w:rsidR="00FE5BEF" w:rsidRPr="00FE5BEF" w:rsidRDefault="00FE5BEF" w:rsidP="00FE5BEF">
      <w:pPr>
        <w:pStyle w:val="FootnoteText"/>
        <w:jc w:val="both"/>
        <w:rPr>
          <w:rFonts w:ascii="Adobe Garamond Pro" w:hAnsi="Adobe Garamond Pro"/>
        </w:rPr>
      </w:pPr>
      <w:r w:rsidRPr="00FE5BEF">
        <w:rPr>
          <w:rFonts w:ascii="Adobe Garamond Pro" w:hAnsi="Adobe Garamond Pro"/>
        </w:rPr>
        <w:t>Čl. 25-28 ZN SR BiH.</w:t>
      </w:r>
      <w:r w:rsidRPr="00FE5BEF">
        <w:rPr>
          <w:rFonts w:ascii="Adobe Garamond Pro" w:eastAsia="ArnoPro-Display" w:hAnsi="Adobe Garamond Pro"/>
        </w:rPr>
        <w:t xml:space="preserve"> </w:t>
      </w:r>
      <w:r w:rsidRPr="00FE5BEF">
        <w:rPr>
          <w:rFonts w:ascii="Adobe Garamond Pro" w:hAnsi="Adobe Garamond Pro"/>
        </w:rPr>
        <w:t xml:space="preserve">Ova rješenja su preuzeta iz </w:t>
      </w:r>
      <w:r w:rsidRPr="00FE5BEF">
        <w:rPr>
          <w:rFonts w:ascii="Adobe Garamond Pro" w:eastAsia="TimesNewRomanPSMT" w:hAnsi="Adobe Garamond Pro"/>
        </w:rPr>
        <w:t>Zakona o nasljeđivanju SR BiH koji je propisivao posebna nasljedna pravila u pogledu nasljeđivanja autorskih imovinskih prava, i to uglavnom u pravcu sužavanja kruga lica, koja mogu biti redovni zakonski nasljednici ovih prava.</w:t>
      </w:r>
    </w:p>
  </w:footnote>
  <w:footnote w:id="129">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S. Marković, 178-179.</w:t>
      </w:r>
    </w:p>
  </w:footnote>
  <w:footnote w:id="130">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w:t>
      </w:r>
      <w:r w:rsidRPr="00FE5BEF">
        <w:rPr>
          <w:rFonts w:ascii="Adobe Garamond Pro" w:hAnsi="Adobe Garamond Pro"/>
          <w:i/>
        </w:rPr>
        <w:t>Ibid</w:t>
      </w:r>
      <w:r w:rsidRPr="00FE5BEF">
        <w:rPr>
          <w:rFonts w:ascii="Adobe Garamond Pro" w:hAnsi="Adobe Garamond Pro"/>
        </w:rPr>
        <w:t>., 179.</w:t>
      </w:r>
    </w:p>
  </w:footnote>
  <w:footnote w:id="131">
    <w:p w:rsidR="00FE5BEF" w:rsidRPr="00FE5BEF" w:rsidRDefault="00FE5BEF" w:rsidP="00FE5BEF">
      <w:pPr>
        <w:pStyle w:val="FootnoteText"/>
        <w:jc w:val="both"/>
        <w:rPr>
          <w:rFonts w:ascii="Adobe Garamond Pro" w:hAnsi="Adobe Garamond Pro"/>
        </w:rPr>
      </w:pPr>
      <w:r w:rsidRPr="00FE5BEF">
        <w:rPr>
          <w:rStyle w:val="FootnoteReference"/>
          <w:rFonts w:ascii="Adobe Garamond Pro" w:hAnsi="Adobe Garamond Pro"/>
        </w:rPr>
        <w:footnoteRef/>
      </w:r>
      <w:r w:rsidRPr="00FE5BEF">
        <w:rPr>
          <w:rFonts w:ascii="Adobe Garamond Pro" w:hAnsi="Adobe Garamond Pro"/>
        </w:rPr>
        <w:t xml:space="preserve"> M. Mladenović, „Savremena porodica i nasledno pravo“, </w:t>
      </w:r>
      <w:r w:rsidRPr="00FE5BEF">
        <w:rPr>
          <w:rFonts w:ascii="Adobe Garamond Pro" w:hAnsi="Adobe Garamond Pro"/>
          <w:i/>
        </w:rPr>
        <w:t>Pravni život br. 10/75</w:t>
      </w:r>
      <w:r w:rsidRPr="00FE5BEF">
        <w:rPr>
          <w:rFonts w:ascii="Adobe Garamond Pro" w:hAnsi="Adobe Garamond P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Default="00FE5BEF" w:rsidP="00535A2B">
    <w:pPr>
      <w:pStyle w:val="Header"/>
    </w:pPr>
    <w:r w:rsidRPr="00AB6012">
      <w:rPr>
        <w:rFonts w:ascii="Adobe Garamond Pro" w:eastAsia="Times New Roman" w:hAnsi="Adobe Garamond Pro" w:cs="Garamond"/>
        <w:color w:val="000000"/>
        <w:sz w:val="20"/>
        <w:szCs w:val="20"/>
        <w:lang w:val="bs-Latn-BA"/>
      </w:rPr>
      <w:t>Dr. sc. Ajdin Huseinspahić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EF" w:rsidRPr="00AB6012" w:rsidRDefault="00FE5BEF" w:rsidP="00FE5BEF">
    <w:pPr>
      <w:pStyle w:val="Header"/>
      <w:jc w:val="right"/>
    </w:pPr>
    <w:r w:rsidRPr="00AB6012">
      <w:rPr>
        <w:rFonts w:ascii="Adobe Garamond Pro" w:hAnsi="Adobe Garamond Pro"/>
        <w:sz w:val="20"/>
        <w:szCs w:val="20"/>
        <w:lang w:val="bs-Latn-BA"/>
      </w:rPr>
      <w:t>Nedostatnost srodstva i (van)bračnog odnosa kao ključnih kriterijuma prilikom normiranja nasljednih redova</w:t>
    </w:r>
  </w:p>
  <w:p w:rsidR="008700EF" w:rsidRPr="00FE5BEF" w:rsidRDefault="008700EF" w:rsidP="00FE5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2C" w:rsidRPr="00D85967" w:rsidRDefault="003F17B0" w:rsidP="0073172C">
    <w:pPr>
      <w:pStyle w:val="Header"/>
      <w:jc w:val="right"/>
      <w:rPr>
        <w:rFonts w:ascii="Adobe Garamond Pro" w:hAnsi="Adobe Garamond Pro"/>
        <w:b/>
        <w:sz w:val="20"/>
        <w:szCs w:val="20"/>
      </w:rPr>
    </w:pPr>
    <w:r>
      <w:rPr>
        <w:rFonts w:ascii="Adobe Garamond Pro" w:hAnsi="Adobe Garamond Pro" w:cs="Times New Roman"/>
        <w:b/>
        <w:noProof/>
        <w:sz w:val="20"/>
        <w:szCs w:val="20"/>
        <w:lang w:val="en-US"/>
      </w:rPr>
      <w:pict>
        <v:rect id="Rectangle 15" o:spid="_x0000_s2068" style="position:absolute;left:0;text-align:left;margin-left:-1.95pt;margin-top:-4.75pt;width:6in;height:18.6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" fillcolor="#d8d8d8 [2732]" stroked="f"/>
      </w:pict>
    </w:r>
    <w:r w:rsidR="0073172C">
      <w:rPr>
        <w:rFonts w:ascii="Adobe Garamond Pro" w:hAnsi="Adobe Garamond Pro" w:cs="Times New Roman"/>
        <w:b/>
        <w:sz w:val="20"/>
        <w:szCs w:val="20"/>
        <w:lang w:val="bs-Latn-BA"/>
      </w:rPr>
      <w:t>PREGLEDNI</w:t>
    </w:r>
    <w:r w:rsidR="0073172C" w:rsidRPr="00D85967">
      <w:rPr>
        <w:rFonts w:ascii="Adobe Garamond Pro" w:hAnsi="Adobe Garamond Pro" w:cs="Times New Roman"/>
        <w:b/>
        <w:sz w:val="20"/>
        <w:szCs w:val="20"/>
        <w:lang w:val="bs-Latn-BA"/>
      </w:rPr>
      <w:t xml:space="preserve"> NAUČNI RAD</w:t>
    </w:r>
  </w:p>
  <w:p w:rsidR="008700EF" w:rsidRPr="00D85967" w:rsidRDefault="008700EF" w:rsidP="00D85967">
    <w:pPr>
      <w:pStyle w:val="Header"/>
      <w:jc w:val="right"/>
      <w:rPr>
        <w:rFonts w:ascii="Adobe Garamond Pro" w:hAnsi="Adobe Garamond Pro"/>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D56"/>
    <w:multiLevelType w:val="hybridMultilevel"/>
    <w:tmpl w:val="9A8EC968"/>
    <w:lvl w:ilvl="0" w:tplc="141A000F">
      <w:start w:val="1"/>
      <w:numFmt w:val="decimal"/>
      <w:lvlText w:val="%1."/>
      <w:lvlJc w:val="left"/>
      <w:pPr>
        <w:ind w:left="360" w:hanging="360"/>
      </w:pPr>
      <w:rPr>
        <w:rFonts w:ascii="Times New Roman" w:hAnsi="Times New Roman"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2AA5785"/>
    <w:multiLevelType w:val="hybridMultilevel"/>
    <w:tmpl w:val="ED626FF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15:restartNumberingAfterBreak="0">
    <w:nsid w:val="08350E09"/>
    <w:multiLevelType w:val="hybridMultilevel"/>
    <w:tmpl w:val="7DCC8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D59FE"/>
    <w:multiLevelType w:val="hybridMultilevel"/>
    <w:tmpl w:val="54BC0D7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F556112"/>
    <w:multiLevelType w:val="multilevel"/>
    <w:tmpl w:val="EEC22FD4"/>
    <w:lvl w:ilvl="0">
      <w:start w:val="1"/>
      <w:numFmt w:val="decimal"/>
      <w:lvlText w:val="%1."/>
      <w:lvlJc w:val="left"/>
      <w:pPr>
        <w:ind w:left="1068" w:hanging="360"/>
      </w:pPr>
      <w:rPr>
        <w:rFonts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12ED34F4"/>
    <w:multiLevelType w:val="hybridMultilevel"/>
    <w:tmpl w:val="5EB6009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09B0214"/>
    <w:multiLevelType w:val="hybridMultilevel"/>
    <w:tmpl w:val="C456924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39552A5"/>
    <w:multiLevelType w:val="hybridMultilevel"/>
    <w:tmpl w:val="7DCC8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F09F7"/>
    <w:multiLevelType w:val="multilevel"/>
    <w:tmpl w:val="690083C6"/>
    <w:lvl w:ilvl="0">
      <w:start w:val="1"/>
      <w:numFmt w:val="decimal"/>
      <w:lvlText w:val="%1."/>
      <w:lvlJc w:val="left"/>
      <w:pPr>
        <w:ind w:left="36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2C090258"/>
    <w:multiLevelType w:val="hybridMultilevel"/>
    <w:tmpl w:val="1D62ACD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494FF1"/>
    <w:multiLevelType w:val="hybridMultilevel"/>
    <w:tmpl w:val="DD0EFBD0"/>
    <w:lvl w:ilvl="0" w:tplc="DD3ABD90">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15:restartNumberingAfterBreak="0">
    <w:nsid w:val="42254DFA"/>
    <w:multiLevelType w:val="hybridMultilevel"/>
    <w:tmpl w:val="65F4DCE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521E6B"/>
    <w:multiLevelType w:val="hybridMultilevel"/>
    <w:tmpl w:val="5EF0A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FA2D61"/>
    <w:multiLevelType w:val="hybridMultilevel"/>
    <w:tmpl w:val="0FA0ADCA"/>
    <w:lvl w:ilvl="0" w:tplc="F342AAC0">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54FC0221"/>
    <w:multiLevelType w:val="hybridMultilevel"/>
    <w:tmpl w:val="CB80A006"/>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589D4EAA"/>
    <w:multiLevelType w:val="hybridMultilevel"/>
    <w:tmpl w:val="2B2CA9C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5A93755C"/>
    <w:multiLevelType w:val="hybridMultilevel"/>
    <w:tmpl w:val="4AAE7E26"/>
    <w:lvl w:ilvl="0" w:tplc="141A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702" w:hanging="360"/>
      </w:pPr>
      <w:rPr>
        <w:rFonts w:ascii="Courier New" w:hAnsi="Courier New" w:cs="Courier New" w:hint="default"/>
      </w:rPr>
    </w:lvl>
    <w:lvl w:ilvl="2" w:tplc="041A0005" w:tentative="1">
      <w:start w:val="1"/>
      <w:numFmt w:val="bullet"/>
      <w:lvlText w:val=""/>
      <w:lvlJc w:val="left"/>
      <w:pPr>
        <w:ind w:left="18" w:hanging="360"/>
      </w:pPr>
      <w:rPr>
        <w:rFonts w:ascii="Wingdings" w:hAnsi="Wingdings" w:hint="default"/>
      </w:rPr>
    </w:lvl>
    <w:lvl w:ilvl="3" w:tplc="041A0001" w:tentative="1">
      <w:start w:val="1"/>
      <w:numFmt w:val="bullet"/>
      <w:lvlText w:val=""/>
      <w:lvlJc w:val="left"/>
      <w:pPr>
        <w:ind w:left="738" w:hanging="360"/>
      </w:pPr>
      <w:rPr>
        <w:rFonts w:ascii="Symbol" w:hAnsi="Symbol" w:hint="default"/>
      </w:rPr>
    </w:lvl>
    <w:lvl w:ilvl="4" w:tplc="041A0003" w:tentative="1">
      <w:start w:val="1"/>
      <w:numFmt w:val="bullet"/>
      <w:lvlText w:val="o"/>
      <w:lvlJc w:val="left"/>
      <w:pPr>
        <w:ind w:left="1458" w:hanging="360"/>
      </w:pPr>
      <w:rPr>
        <w:rFonts w:ascii="Courier New" w:hAnsi="Courier New" w:cs="Courier New" w:hint="default"/>
      </w:rPr>
    </w:lvl>
    <w:lvl w:ilvl="5" w:tplc="041A0005" w:tentative="1">
      <w:start w:val="1"/>
      <w:numFmt w:val="bullet"/>
      <w:lvlText w:val=""/>
      <w:lvlJc w:val="left"/>
      <w:pPr>
        <w:ind w:left="2178" w:hanging="360"/>
      </w:pPr>
      <w:rPr>
        <w:rFonts w:ascii="Wingdings" w:hAnsi="Wingdings" w:hint="default"/>
      </w:rPr>
    </w:lvl>
    <w:lvl w:ilvl="6" w:tplc="041A0001" w:tentative="1">
      <w:start w:val="1"/>
      <w:numFmt w:val="bullet"/>
      <w:lvlText w:val=""/>
      <w:lvlJc w:val="left"/>
      <w:pPr>
        <w:ind w:left="2898" w:hanging="360"/>
      </w:pPr>
      <w:rPr>
        <w:rFonts w:ascii="Symbol" w:hAnsi="Symbol" w:hint="default"/>
      </w:rPr>
    </w:lvl>
    <w:lvl w:ilvl="7" w:tplc="041A0003" w:tentative="1">
      <w:start w:val="1"/>
      <w:numFmt w:val="bullet"/>
      <w:lvlText w:val="o"/>
      <w:lvlJc w:val="left"/>
      <w:pPr>
        <w:ind w:left="3618" w:hanging="360"/>
      </w:pPr>
      <w:rPr>
        <w:rFonts w:ascii="Courier New" w:hAnsi="Courier New" w:cs="Courier New" w:hint="default"/>
      </w:rPr>
    </w:lvl>
    <w:lvl w:ilvl="8" w:tplc="041A0005" w:tentative="1">
      <w:start w:val="1"/>
      <w:numFmt w:val="bullet"/>
      <w:lvlText w:val=""/>
      <w:lvlJc w:val="left"/>
      <w:pPr>
        <w:ind w:left="4338" w:hanging="360"/>
      </w:pPr>
      <w:rPr>
        <w:rFonts w:ascii="Wingdings" w:hAnsi="Wingdings" w:hint="default"/>
      </w:rPr>
    </w:lvl>
  </w:abstractNum>
  <w:abstractNum w:abstractNumId="17" w15:restartNumberingAfterBreak="0">
    <w:nsid w:val="5C8B0446"/>
    <w:multiLevelType w:val="hybridMultilevel"/>
    <w:tmpl w:val="36E2FF54"/>
    <w:lvl w:ilvl="0" w:tplc="141A0001">
      <w:start w:val="1"/>
      <w:numFmt w:val="bullet"/>
      <w:lvlText w:val=""/>
      <w:lvlJc w:val="left"/>
      <w:pPr>
        <w:ind w:left="720" w:hanging="360"/>
      </w:pPr>
      <w:rPr>
        <w:rFonts w:ascii="Symbol" w:hAnsi="Symbol" w:hint="default"/>
      </w:rPr>
    </w:lvl>
    <w:lvl w:ilvl="1" w:tplc="C08C2BC4">
      <w:numFmt w:val="bullet"/>
      <w:lvlText w:val="-"/>
      <w:lvlJc w:val="left"/>
      <w:pPr>
        <w:ind w:left="1440" w:hanging="360"/>
      </w:pPr>
      <w:rPr>
        <w:rFonts w:ascii="Adobe Garamond Pro" w:eastAsiaTheme="minorHAnsi" w:hAnsi="Adobe Garamond Pro"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6145515A"/>
    <w:multiLevelType w:val="hybridMultilevel"/>
    <w:tmpl w:val="8098BEB6"/>
    <w:lvl w:ilvl="0" w:tplc="68529D20">
      <w:numFmt w:val="bullet"/>
      <w:lvlText w:val="-"/>
      <w:lvlJc w:val="left"/>
      <w:pPr>
        <w:ind w:left="502" w:hanging="360"/>
      </w:pPr>
      <w:rPr>
        <w:rFonts w:ascii="Times New Roman" w:eastAsia="Calibri" w:hAnsi="Times New Roman" w:cs="Times New Roman"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19" w15:restartNumberingAfterBreak="0">
    <w:nsid w:val="67EA3911"/>
    <w:multiLevelType w:val="hybridMultilevel"/>
    <w:tmpl w:val="97C4C05A"/>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0" w15:restartNumberingAfterBreak="0">
    <w:nsid w:val="76C363D8"/>
    <w:multiLevelType w:val="hybridMultilevel"/>
    <w:tmpl w:val="C988DF9E"/>
    <w:lvl w:ilvl="0" w:tplc="30C69D5E">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DAC042E"/>
    <w:multiLevelType w:val="hybridMultilevel"/>
    <w:tmpl w:val="DBEC9D3A"/>
    <w:lvl w:ilvl="0" w:tplc="B79EDB7C">
      <w:start w:val="2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7ED1762C"/>
    <w:multiLevelType w:val="hybridMultilevel"/>
    <w:tmpl w:val="9C7CD9F2"/>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3"/>
  </w:num>
  <w:num w:numId="4">
    <w:abstractNumId w:val="16"/>
  </w:num>
  <w:num w:numId="5">
    <w:abstractNumId w:val="5"/>
  </w:num>
  <w:num w:numId="6">
    <w:abstractNumId w:val="11"/>
  </w:num>
  <w:num w:numId="7">
    <w:abstractNumId w:val="15"/>
  </w:num>
  <w:num w:numId="8">
    <w:abstractNumId w:val="22"/>
  </w:num>
  <w:num w:numId="9">
    <w:abstractNumId w:val="9"/>
  </w:num>
  <w:num w:numId="10">
    <w:abstractNumId w:val="14"/>
  </w:num>
  <w:num w:numId="11">
    <w:abstractNumId w:val="19"/>
  </w:num>
  <w:num w:numId="12">
    <w:abstractNumId w:val="1"/>
  </w:num>
  <w:num w:numId="13">
    <w:abstractNumId w:val="8"/>
  </w:num>
  <w:num w:numId="14">
    <w:abstractNumId w:val="21"/>
  </w:num>
  <w:num w:numId="15">
    <w:abstractNumId w:val="2"/>
  </w:num>
  <w:num w:numId="16">
    <w:abstractNumId w:val="7"/>
  </w:num>
  <w:num w:numId="17">
    <w:abstractNumId w:val="4"/>
  </w:num>
  <w:num w:numId="18">
    <w:abstractNumId w:val="18"/>
  </w:num>
  <w:num w:numId="19">
    <w:abstractNumId w:val="13"/>
  </w:num>
  <w:num w:numId="20">
    <w:abstractNumId w:val="10"/>
  </w:num>
  <w:num w:numId="21">
    <w:abstractNumId w:val="0"/>
  </w:num>
  <w:num w:numId="22">
    <w:abstractNumId w:val="20"/>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11A8"/>
    <w:rsid w:val="00003F54"/>
    <w:rsid w:val="00010DC5"/>
    <w:rsid w:val="00034003"/>
    <w:rsid w:val="000365FB"/>
    <w:rsid w:val="00036A11"/>
    <w:rsid w:val="00044C5F"/>
    <w:rsid w:val="000530A5"/>
    <w:rsid w:val="00053AA9"/>
    <w:rsid w:val="0005550E"/>
    <w:rsid w:val="000672FF"/>
    <w:rsid w:val="00073247"/>
    <w:rsid w:val="000733F7"/>
    <w:rsid w:val="00077FF9"/>
    <w:rsid w:val="00095687"/>
    <w:rsid w:val="000A61F6"/>
    <w:rsid w:val="000B01A3"/>
    <w:rsid w:val="000C0BA7"/>
    <w:rsid w:val="000C691C"/>
    <w:rsid w:val="000D0406"/>
    <w:rsid w:val="000D1FE9"/>
    <w:rsid w:val="000D2F9F"/>
    <w:rsid w:val="000E1571"/>
    <w:rsid w:val="000E7D17"/>
    <w:rsid w:val="000F0373"/>
    <w:rsid w:val="000F1949"/>
    <w:rsid w:val="0011022A"/>
    <w:rsid w:val="00115821"/>
    <w:rsid w:val="00120375"/>
    <w:rsid w:val="00121DA1"/>
    <w:rsid w:val="001374C4"/>
    <w:rsid w:val="00144A6F"/>
    <w:rsid w:val="0016554A"/>
    <w:rsid w:val="00170728"/>
    <w:rsid w:val="0019507B"/>
    <w:rsid w:val="001959A4"/>
    <w:rsid w:val="001A4B4E"/>
    <w:rsid w:val="001B0A65"/>
    <w:rsid w:val="001C6DC9"/>
    <w:rsid w:val="001D4039"/>
    <w:rsid w:val="001F0AD6"/>
    <w:rsid w:val="002002DE"/>
    <w:rsid w:val="00205247"/>
    <w:rsid w:val="0023078B"/>
    <w:rsid w:val="00230AB1"/>
    <w:rsid w:val="00243332"/>
    <w:rsid w:val="00260E15"/>
    <w:rsid w:val="00264C3A"/>
    <w:rsid w:val="002675B4"/>
    <w:rsid w:val="002715B8"/>
    <w:rsid w:val="002A04A4"/>
    <w:rsid w:val="002A4A58"/>
    <w:rsid w:val="002D2430"/>
    <w:rsid w:val="002D5F3F"/>
    <w:rsid w:val="002F4AB0"/>
    <w:rsid w:val="00306F6C"/>
    <w:rsid w:val="00323B9C"/>
    <w:rsid w:val="003328EE"/>
    <w:rsid w:val="00346C37"/>
    <w:rsid w:val="003619F7"/>
    <w:rsid w:val="00373213"/>
    <w:rsid w:val="003811A8"/>
    <w:rsid w:val="00383051"/>
    <w:rsid w:val="00394B5C"/>
    <w:rsid w:val="003B1F07"/>
    <w:rsid w:val="003B4EB9"/>
    <w:rsid w:val="003D5794"/>
    <w:rsid w:val="003F17B0"/>
    <w:rsid w:val="003F7405"/>
    <w:rsid w:val="004014D9"/>
    <w:rsid w:val="004048D6"/>
    <w:rsid w:val="00405BFD"/>
    <w:rsid w:val="00406518"/>
    <w:rsid w:val="0041608E"/>
    <w:rsid w:val="00417778"/>
    <w:rsid w:val="00424836"/>
    <w:rsid w:val="00425200"/>
    <w:rsid w:val="00431A2E"/>
    <w:rsid w:val="0044666F"/>
    <w:rsid w:val="00447F34"/>
    <w:rsid w:val="00447FE0"/>
    <w:rsid w:val="004624E6"/>
    <w:rsid w:val="00462DF4"/>
    <w:rsid w:val="004725BF"/>
    <w:rsid w:val="00472D53"/>
    <w:rsid w:val="00480B27"/>
    <w:rsid w:val="00485325"/>
    <w:rsid w:val="00493C49"/>
    <w:rsid w:val="004A242E"/>
    <w:rsid w:val="004A54A8"/>
    <w:rsid w:val="004A6567"/>
    <w:rsid w:val="004B37E4"/>
    <w:rsid w:val="004B3A89"/>
    <w:rsid w:val="004B720F"/>
    <w:rsid w:val="004C4A36"/>
    <w:rsid w:val="004C7949"/>
    <w:rsid w:val="004D4C89"/>
    <w:rsid w:val="004D6203"/>
    <w:rsid w:val="004E12C9"/>
    <w:rsid w:val="004E6623"/>
    <w:rsid w:val="004F170C"/>
    <w:rsid w:val="00530415"/>
    <w:rsid w:val="00535A2B"/>
    <w:rsid w:val="00556080"/>
    <w:rsid w:val="00560AF8"/>
    <w:rsid w:val="00564E69"/>
    <w:rsid w:val="005662F7"/>
    <w:rsid w:val="005706BE"/>
    <w:rsid w:val="00571462"/>
    <w:rsid w:val="00592DA0"/>
    <w:rsid w:val="00596A8C"/>
    <w:rsid w:val="005A2213"/>
    <w:rsid w:val="005B3CF2"/>
    <w:rsid w:val="005B43FA"/>
    <w:rsid w:val="005C0F1F"/>
    <w:rsid w:val="005C544F"/>
    <w:rsid w:val="005D698D"/>
    <w:rsid w:val="005E23E9"/>
    <w:rsid w:val="0060537C"/>
    <w:rsid w:val="00613E74"/>
    <w:rsid w:val="00614AEC"/>
    <w:rsid w:val="0063245A"/>
    <w:rsid w:val="006510A9"/>
    <w:rsid w:val="006529B1"/>
    <w:rsid w:val="00662AC2"/>
    <w:rsid w:val="006663D5"/>
    <w:rsid w:val="00676F1F"/>
    <w:rsid w:val="0068169D"/>
    <w:rsid w:val="0068313D"/>
    <w:rsid w:val="006969FE"/>
    <w:rsid w:val="00697EAB"/>
    <w:rsid w:val="006B0527"/>
    <w:rsid w:val="006B1CD1"/>
    <w:rsid w:val="006C081B"/>
    <w:rsid w:val="006E1427"/>
    <w:rsid w:val="006E45FF"/>
    <w:rsid w:val="006E52D9"/>
    <w:rsid w:val="006E622C"/>
    <w:rsid w:val="006F2712"/>
    <w:rsid w:val="00705BAA"/>
    <w:rsid w:val="0071078B"/>
    <w:rsid w:val="00713C82"/>
    <w:rsid w:val="00714555"/>
    <w:rsid w:val="007236FD"/>
    <w:rsid w:val="0073172C"/>
    <w:rsid w:val="0074603D"/>
    <w:rsid w:val="00767A1F"/>
    <w:rsid w:val="00780596"/>
    <w:rsid w:val="007844C0"/>
    <w:rsid w:val="007933BA"/>
    <w:rsid w:val="007B3197"/>
    <w:rsid w:val="007B7B96"/>
    <w:rsid w:val="007C24B3"/>
    <w:rsid w:val="007D053A"/>
    <w:rsid w:val="007D1016"/>
    <w:rsid w:val="007D6BA9"/>
    <w:rsid w:val="007E3554"/>
    <w:rsid w:val="007E6140"/>
    <w:rsid w:val="007F7E16"/>
    <w:rsid w:val="0081074D"/>
    <w:rsid w:val="00815E51"/>
    <w:rsid w:val="008225F3"/>
    <w:rsid w:val="00831954"/>
    <w:rsid w:val="008358CA"/>
    <w:rsid w:val="00850431"/>
    <w:rsid w:val="00860F7D"/>
    <w:rsid w:val="00866181"/>
    <w:rsid w:val="008700EF"/>
    <w:rsid w:val="008945B7"/>
    <w:rsid w:val="008A1803"/>
    <w:rsid w:val="008B1D50"/>
    <w:rsid w:val="008B4F28"/>
    <w:rsid w:val="008C4302"/>
    <w:rsid w:val="009063AF"/>
    <w:rsid w:val="00932021"/>
    <w:rsid w:val="009469F4"/>
    <w:rsid w:val="00946D5B"/>
    <w:rsid w:val="009548B8"/>
    <w:rsid w:val="00960B99"/>
    <w:rsid w:val="00970A7F"/>
    <w:rsid w:val="00972546"/>
    <w:rsid w:val="00977EC3"/>
    <w:rsid w:val="00977F0F"/>
    <w:rsid w:val="0099111C"/>
    <w:rsid w:val="00994CB2"/>
    <w:rsid w:val="00996510"/>
    <w:rsid w:val="009D12E0"/>
    <w:rsid w:val="009E3956"/>
    <w:rsid w:val="009F6487"/>
    <w:rsid w:val="00A14817"/>
    <w:rsid w:val="00A32E3C"/>
    <w:rsid w:val="00A40D8E"/>
    <w:rsid w:val="00A458A5"/>
    <w:rsid w:val="00A54D12"/>
    <w:rsid w:val="00A73AFF"/>
    <w:rsid w:val="00A76D41"/>
    <w:rsid w:val="00A83BDB"/>
    <w:rsid w:val="00A85270"/>
    <w:rsid w:val="00A950AC"/>
    <w:rsid w:val="00AA3155"/>
    <w:rsid w:val="00AA44A0"/>
    <w:rsid w:val="00AB6FB7"/>
    <w:rsid w:val="00AC5885"/>
    <w:rsid w:val="00AD05B4"/>
    <w:rsid w:val="00AD0E8A"/>
    <w:rsid w:val="00B010C5"/>
    <w:rsid w:val="00B011A2"/>
    <w:rsid w:val="00B0732E"/>
    <w:rsid w:val="00B073DF"/>
    <w:rsid w:val="00B1266B"/>
    <w:rsid w:val="00B27D25"/>
    <w:rsid w:val="00B30DF6"/>
    <w:rsid w:val="00B34A1A"/>
    <w:rsid w:val="00B412BB"/>
    <w:rsid w:val="00B61AB7"/>
    <w:rsid w:val="00B65FBC"/>
    <w:rsid w:val="00B67B1C"/>
    <w:rsid w:val="00B67F55"/>
    <w:rsid w:val="00B84D33"/>
    <w:rsid w:val="00B875E2"/>
    <w:rsid w:val="00B9129F"/>
    <w:rsid w:val="00B94028"/>
    <w:rsid w:val="00BA6278"/>
    <w:rsid w:val="00BB0CA7"/>
    <w:rsid w:val="00BB257C"/>
    <w:rsid w:val="00BB50C0"/>
    <w:rsid w:val="00BB6543"/>
    <w:rsid w:val="00BC543C"/>
    <w:rsid w:val="00BD4C8D"/>
    <w:rsid w:val="00BE7F6D"/>
    <w:rsid w:val="00BF0675"/>
    <w:rsid w:val="00BF5820"/>
    <w:rsid w:val="00BF5AC4"/>
    <w:rsid w:val="00C3459A"/>
    <w:rsid w:val="00C35FC7"/>
    <w:rsid w:val="00C36926"/>
    <w:rsid w:val="00C36995"/>
    <w:rsid w:val="00C52253"/>
    <w:rsid w:val="00C608B0"/>
    <w:rsid w:val="00C91AFD"/>
    <w:rsid w:val="00CB22F2"/>
    <w:rsid w:val="00CB5B2F"/>
    <w:rsid w:val="00CD19B6"/>
    <w:rsid w:val="00CD34F5"/>
    <w:rsid w:val="00CD4D07"/>
    <w:rsid w:val="00CE2DC8"/>
    <w:rsid w:val="00D02705"/>
    <w:rsid w:val="00D0625D"/>
    <w:rsid w:val="00D106B5"/>
    <w:rsid w:val="00D12AEB"/>
    <w:rsid w:val="00D13677"/>
    <w:rsid w:val="00D40931"/>
    <w:rsid w:val="00D53755"/>
    <w:rsid w:val="00D56704"/>
    <w:rsid w:val="00D65A31"/>
    <w:rsid w:val="00D76604"/>
    <w:rsid w:val="00D85967"/>
    <w:rsid w:val="00D92C4B"/>
    <w:rsid w:val="00D93FE7"/>
    <w:rsid w:val="00D97725"/>
    <w:rsid w:val="00DC3D12"/>
    <w:rsid w:val="00DC55CE"/>
    <w:rsid w:val="00DE357D"/>
    <w:rsid w:val="00DF646E"/>
    <w:rsid w:val="00E02286"/>
    <w:rsid w:val="00E027F5"/>
    <w:rsid w:val="00E030D6"/>
    <w:rsid w:val="00E178B6"/>
    <w:rsid w:val="00E25C98"/>
    <w:rsid w:val="00E35914"/>
    <w:rsid w:val="00E466D0"/>
    <w:rsid w:val="00E47911"/>
    <w:rsid w:val="00E606B1"/>
    <w:rsid w:val="00E61646"/>
    <w:rsid w:val="00E66AEC"/>
    <w:rsid w:val="00E7368D"/>
    <w:rsid w:val="00E74C96"/>
    <w:rsid w:val="00E8374E"/>
    <w:rsid w:val="00E920F2"/>
    <w:rsid w:val="00E96B26"/>
    <w:rsid w:val="00EB05E2"/>
    <w:rsid w:val="00EB3168"/>
    <w:rsid w:val="00EC400A"/>
    <w:rsid w:val="00ED36B9"/>
    <w:rsid w:val="00EE50AB"/>
    <w:rsid w:val="00EF689E"/>
    <w:rsid w:val="00F03719"/>
    <w:rsid w:val="00F22211"/>
    <w:rsid w:val="00F471AB"/>
    <w:rsid w:val="00F728FA"/>
    <w:rsid w:val="00F81670"/>
    <w:rsid w:val="00F92B2D"/>
    <w:rsid w:val="00F9432A"/>
    <w:rsid w:val="00F94BCA"/>
    <w:rsid w:val="00FA1370"/>
    <w:rsid w:val="00FA7F26"/>
    <w:rsid w:val="00FB1BA5"/>
    <w:rsid w:val="00FC23CB"/>
    <w:rsid w:val="00FE1916"/>
    <w:rsid w:val="00FE57C1"/>
    <w:rsid w:val="00FE5BEF"/>
    <w:rsid w:val="00FE6B29"/>
    <w:rsid w:val="00FF1829"/>
    <w:rsid w:val="00FF280B"/>
    <w:rsid w:val="00FF6528"/>
    <w:rsid w:val="00FF6BA4"/>
    <w:rsid w:val="00FF6EC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39E1960"/>
  <w15:docId w15:val="{F0A7A6F4-48F9-4961-A395-3DBCB283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2F2"/>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22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link w:val="ListParagraphChar"/>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single space,footnote text"/>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single space Char,footnote text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ListParagraphChar">
    <w:name w:val="List Paragraph Char"/>
    <w:link w:val="ListParagraph"/>
    <w:uiPriority w:val="34"/>
    <w:rsid w:val="00A950AC"/>
    <w:rPr>
      <w:lang w:val="hr-HR"/>
    </w:rPr>
  </w:style>
  <w:style w:type="paragraph" w:customStyle="1" w:styleId="c01pointnumerotealtn">
    <w:name w:val="c01pointnumerotealtn"/>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c04titre1">
    <w:name w:val="c04titre1"/>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Heading4Char">
    <w:name w:val="Heading 4 Char"/>
    <w:basedOn w:val="DefaultParagraphFont"/>
    <w:link w:val="Heading4"/>
    <w:uiPriority w:val="9"/>
    <w:semiHidden/>
    <w:rsid w:val="00CB22F2"/>
    <w:rPr>
      <w:rFonts w:asciiTheme="majorHAnsi" w:eastAsiaTheme="majorEastAsia" w:hAnsiTheme="majorHAnsi" w:cstheme="majorBidi"/>
      <w:b/>
      <w:bCs/>
      <w:i/>
      <w:iCs/>
      <w:color w:val="4F81BD" w:themeColor="accent1"/>
      <w:lang w:val="hr-HR"/>
    </w:rPr>
  </w:style>
  <w:style w:type="paragraph" w:customStyle="1" w:styleId="CM1">
    <w:name w:val="CM1"/>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 w:type="paragraph" w:customStyle="1" w:styleId="CM3">
    <w:name w:val="CM3"/>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 w:type="paragraph" w:customStyle="1" w:styleId="abstrakt">
    <w:name w:val="abstrakt"/>
    <w:basedOn w:val="Normal"/>
    <w:rsid w:val="002F4AB0"/>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Style22">
    <w:name w:val="Style22"/>
    <w:basedOn w:val="Normal"/>
    <w:rsid w:val="00FE5BEF"/>
    <w:pPr>
      <w:widowControl w:val="0"/>
      <w:autoSpaceDE w:val="0"/>
      <w:autoSpaceDN w:val="0"/>
      <w:adjustRightInd w:val="0"/>
      <w:spacing w:after="0" w:line="252" w:lineRule="exact"/>
      <w:ind w:firstLine="557"/>
      <w:jc w:val="both"/>
    </w:pPr>
    <w:rPr>
      <w:rFonts w:ascii="Times New Roman" w:eastAsia="Times New Roman" w:hAnsi="Times New Roman" w:cs="Times New Roman"/>
      <w:sz w:val="24"/>
      <w:szCs w:val="24"/>
      <w:lang w:eastAsia="hr-HR"/>
    </w:rPr>
  </w:style>
  <w:style w:type="character" w:customStyle="1" w:styleId="FontStyle106">
    <w:name w:val="Font Style106"/>
    <w:rsid w:val="00FE5BEF"/>
    <w:rPr>
      <w:rFonts w:ascii="Times New Roman" w:hAnsi="Times New Roman" w:cs="Times New Roman"/>
      <w:color w:val="000000"/>
      <w:sz w:val="20"/>
      <w:szCs w:val="20"/>
    </w:rPr>
  </w:style>
  <w:style w:type="character" w:customStyle="1" w:styleId="FontStyle122">
    <w:name w:val="Font Style122"/>
    <w:uiPriority w:val="99"/>
    <w:rsid w:val="00FE5BEF"/>
    <w:rPr>
      <w:rFonts w:ascii="Bookman Old Style" w:hAnsi="Bookman Old Style" w:cs="Bookman Old Style"/>
      <w:color w:val="000000"/>
      <w:sz w:val="16"/>
      <w:szCs w:val="16"/>
    </w:rPr>
  </w:style>
  <w:style w:type="paragraph" w:customStyle="1" w:styleId="Style40">
    <w:name w:val="Style40"/>
    <w:basedOn w:val="Normal"/>
    <w:uiPriority w:val="99"/>
    <w:rsid w:val="00FE5BEF"/>
    <w:pPr>
      <w:widowControl w:val="0"/>
      <w:autoSpaceDE w:val="0"/>
      <w:autoSpaceDN w:val="0"/>
      <w:adjustRightInd w:val="0"/>
      <w:spacing w:after="0" w:line="173" w:lineRule="exact"/>
      <w:ind w:firstLine="513"/>
      <w:jc w:val="both"/>
    </w:pPr>
    <w:rPr>
      <w:rFonts w:ascii="Arial Narrow" w:eastAsia="Times New Roman" w:hAnsi="Arial Narrow" w:cs="Times New Roman"/>
      <w:sz w:val="24"/>
      <w:szCs w:val="24"/>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itromain.upmf-grenoble.fr/Anglica/N118_Scott.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roitromain.upmf-grenoble.fr/Anglica/N118_Scott.htm" TargetMode="External"/><Relationship Id="rId4" Type="http://schemas.openxmlformats.org/officeDocument/2006/relationships/settings" Target="settings.xml"/><Relationship Id="rId9" Type="http://schemas.openxmlformats.org/officeDocument/2006/relationships/hyperlink" Target="http://droitromain.upmf-grenoble.fr/Anglica/N118_Scott.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droitromain.upmf-grenoble.fr/Anglica/N118_Scott.htm" TargetMode="External"/><Relationship Id="rId2" Type="http://schemas.openxmlformats.org/officeDocument/2006/relationships/hyperlink" Target="http://droitromain.upmf-grenoble.fr/Anglica/N118_Scott.htm" TargetMode="External"/><Relationship Id="rId1" Type="http://schemas.openxmlformats.org/officeDocument/2006/relationships/hyperlink" Target="http://droitromain.upmf-grenoble.fr/Anglica/N118_Scot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9EDD-24C7-4C0A-B5E1-67AA56B6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8240</Words>
  <Characters>46968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User</cp:lastModifiedBy>
  <cp:revision>30</cp:revision>
  <dcterms:created xsi:type="dcterms:W3CDTF">2014-05-09T09:21:00Z</dcterms:created>
  <dcterms:modified xsi:type="dcterms:W3CDTF">2017-03-03T15:23:00Z</dcterms:modified>
</cp:coreProperties>
</file>