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D99" w:rsidRDefault="002B7D99" w:rsidP="002D2430">
      <w:pPr>
        <w:autoSpaceDE w:val="0"/>
        <w:autoSpaceDN w:val="0"/>
        <w:adjustRightInd w:val="0"/>
        <w:spacing w:after="0" w:line="240" w:lineRule="auto"/>
        <w:jc w:val="center"/>
        <w:rPr>
          <w:rFonts w:ascii="Adobe Garamond Pro" w:hAnsi="Adobe Garamond Pro"/>
          <w:b/>
          <w:sz w:val="28"/>
          <w:szCs w:val="28"/>
        </w:rPr>
      </w:pPr>
    </w:p>
    <w:p w:rsidR="00947BBE" w:rsidRPr="00947BBE" w:rsidRDefault="00947BBE" w:rsidP="00947BBE">
      <w:pPr>
        <w:spacing w:after="0" w:line="240" w:lineRule="auto"/>
        <w:jc w:val="center"/>
        <w:rPr>
          <w:rFonts w:ascii="Adobe Garamond Pro" w:hAnsi="Adobe Garamond Pro"/>
          <w:b/>
          <w:sz w:val="28"/>
          <w:szCs w:val="28"/>
          <w:lang w:val="en-US"/>
        </w:rPr>
      </w:pPr>
      <w:r w:rsidRPr="00947BBE">
        <w:rPr>
          <w:rFonts w:ascii="Adobe Garamond Pro" w:hAnsi="Adobe Garamond Pro"/>
          <w:b/>
          <w:sz w:val="28"/>
          <w:szCs w:val="28"/>
          <w:lang w:val="en-US"/>
        </w:rPr>
        <w:t>Determinante povjerenja u institucije zadužene za borbu protiv organizovanog kriminala u Bosni i Hercegovini</w:t>
      </w:r>
    </w:p>
    <w:p w:rsidR="002D2430" w:rsidRPr="00406E3A" w:rsidRDefault="002D2430" w:rsidP="00947BBE">
      <w:pPr>
        <w:autoSpaceDE w:val="0"/>
        <w:autoSpaceDN w:val="0"/>
        <w:adjustRightInd w:val="0"/>
        <w:spacing w:after="0" w:line="240" w:lineRule="auto"/>
        <w:jc w:val="center"/>
        <w:rPr>
          <w:rFonts w:ascii="Adobe Garamond Pro" w:hAnsi="Adobe Garamond Pro" w:cs="Times New Roman"/>
          <w:lang w:val="bs-Latn-BA"/>
        </w:rPr>
      </w:pPr>
    </w:p>
    <w:p w:rsidR="00BD0D1C" w:rsidRPr="00BD0D1C" w:rsidRDefault="00375E6B" w:rsidP="002D2430">
      <w:pPr>
        <w:autoSpaceDE w:val="0"/>
        <w:autoSpaceDN w:val="0"/>
        <w:adjustRightInd w:val="0"/>
        <w:spacing w:after="0" w:line="240" w:lineRule="auto"/>
        <w:jc w:val="center"/>
        <w:rPr>
          <w:rFonts w:ascii="Adobe Garamond Pro" w:eastAsia="Times New Roman" w:hAnsi="Adobe Garamond Pro" w:cs="Garamond"/>
          <w:b/>
          <w:color w:val="000000"/>
          <w:lang w:val="bs-Latn-BA"/>
        </w:rPr>
      </w:pPr>
      <w:r>
        <w:rPr>
          <w:rFonts w:ascii="Adobe Garamond Pro" w:hAnsi="Adobe Garamond Pro"/>
          <w:b/>
        </w:rPr>
        <w:t>Doc. dr</w:t>
      </w:r>
      <w:r w:rsidR="00BD0D1C" w:rsidRPr="00BD0D1C">
        <w:rPr>
          <w:rFonts w:ascii="Adobe Garamond Pro" w:hAnsi="Adobe Garamond Pro"/>
          <w:b/>
        </w:rPr>
        <w:t>.</w:t>
      </w:r>
      <w:r>
        <w:rPr>
          <w:rFonts w:ascii="Adobe Garamond Pro" w:hAnsi="Adobe Garamond Pro"/>
          <w:b/>
        </w:rPr>
        <w:t xml:space="preserve"> </w:t>
      </w:r>
      <w:r w:rsidR="00947BBE">
        <w:rPr>
          <w:rFonts w:ascii="Adobe Garamond Pro" w:hAnsi="Adobe Garamond Pro"/>
          <w:b/>
        </w:rPr>
        <w:t>Armin Kržalić</w:t>
      </w:r>
      <w:r w:rsidR="00BD0D1C" w:rsidRPr="00BD0D1C">
        <w:rPr>
          <w:rFonts w:ascii="Adobe Garamond Pro" w:eastAsia="Times New Roman" w:hAnsi="Adobe Garamond Pro" w:cs="Garamond"/>
          <w:b/>
          <w:color w:val="000000"/>
          <w:lang w:val="bs-Latn-BA"/>
        </w:rPr>
        <w:t xml:space="preserve"> </w:t>
      </w:r>
    </w:p>
    <w:p w:rsidR="00947BBE" w:rsidRPr="00947BBE" w:rsidRDefault="00947BBE" w:rsidP="002D2430">
      <w:pPr>
        <w:pStyle w:val="NoSpacing"/>
        <w:jc w:val="center"/>
        <w:rPr>
          <w:rFonts w:ascii="Adobe Garamond Pro" w:eastAsia="Times New Roman" w:hAnsi="Adobe Garamond Pro" w:cs="Garamond"/>
          <w:i/>
          <w:color w:val="000000"/>
          <w:lang w:val="bs-Latn-BA"/>
        </w:rPr>
      </w:pPr>
      <w:r w:rsidRPr="00947BBE">
        <w:rPr>
          <w:rFonts w:ascii="Adobe Garamond Pro" w:hAnsi="Adobe Garamond Pro"/>
        </w:rPr>
        <w:t>v.d. rektor Univerziteta „INTERLOGOS“ u Kiseljaku</w:t>
      </w:r>
      <w:r w:rsidRPr="00947BBE">
        <w:rPr>
          <w:rFonts w:ascii="Adobe Garamond Pro" w:eastAsia="Times New Roman" w:hAnsi="Adobe Garamond Pro" w:cs="Garamond"/>
          <w:i/>
          <w:color w:val="000000"/>
          <w:lang w:val="bs-Latn-BA"/>
        </w:rPr>
        <w:t xml:space="preserve"> </w:t>
      </w:r>
    </w:p>
    <w:p w:rsidR="002D2430" w:rsidRPr="00947BBE" w:rsidRDefault="002D2430" w:rsidP="002D2430">
      <w:pPr>
        <w:pStyle w:val="NoSpacing"/>
        <w:jc w:val="center"/>
        <w:rPr>
          <w:rFonts w:ascii="Adobe Garamond Pro" w:hAnsi="Adobe Garamond Pro"/>
          <w:i/>
        </w:rPr>
      </w:pPr>
      <w:r w:rsidRPr="00947BBE">
        <w:rPr>
          <w:rFonts w:ascii="Adobe Garamond Pro" w:eastAsia="Times New Roman" w:hAnsi="Adobe Garamond Pro" w:cs="Garamond"/>
          <w:i/>
          <w:color w:val="000000"/>
          <w:lang w:val="bs-Latn-BA"/>
        </w:rPr>
        <w:t xml:space="preserve">Email: </w:t>
      </w:r>
      <w:hyperlink r:id="rId8" w:history="1">
        <w:r w:rsidR="00947BBE" w:rsidRPr="00947BBE">
          <w:rPr>
            <w:rStyle w:val="Hyperlink"/>
            <w:rFonts w:ascii="Adobe Garamond Pro" w:hAnsi="Adobe Garamond Pro"/>
            <w:i/>
            <w:color w:val="auto"/>
            <w:u w:val="none"/>
          </w:rPr>
          <w:t>rektorat@interlogos-edu.eu</w:t>
        </w:r>
      </w:hyperlink>
    </w:p>
    <w:p w:rsidR="00375E6B" w:rsidRDefault="00375E6B" w:rsidP="002D2430">
      <w:pPr>
        <w:pStyle w:val="NoSpacing"/>
        <w:jc w:val="center"/>
        <w:rPr>
          <w:rFonts w:ascii="Adobe Garamond Pro" w:hAnsi="Adobe Garamond Pro"/>
          <w:i/>
        </w:rPr>
      </w:pPr>
    </w:p>
    <w:p w:rsidR="00375E6B" w:rsidRPr="00BD0D1C" w:rsidRDefault="00375E6B" w:rsidP="00375E6B">
      <w:pPr>
        <w:autoSpaceDE w:val="0"/>
        <w:autoSpaceDN w:val="0"/>
        <w:adjustRightInd w:val="0"/>
        <w:spacing w:after="0" w:line="240" w:lineRule="auto"/>
        <w:jc w:val="center"/>
        <w:rPr>
          <w:rFonts w:ascii="Adobe Garamond Pro" w:eastAsia="Times New Roman" w:hAnsi="Adobe Garamond Pro" w:cs="Garamond"/>
          <w:b/>
          <w:color w:val="000000"/>
          <w:lang w:val="bs-Latn-BA"/>
        </w:rPr>
      </w:pPr>
      <w:r>
        <w:rPr>
          <w:rFonts w:ascii="Adobe Garamond Pro" w:hAnsi="Adobe Garamond Pro"/>
          <w:b/>
        </w:rPr>
        <w:t>Mr</w:t>
      </w:r>
      <w:r w:rsidRPr="00BD0D1C">
        <w:rPr>
          <w:rFonts w:ascii="Adobe Garamond Pro" w:hAnsi="Adobe Garamond Pro"/>
          <w:b/>
        </w:rPr>
        <w:t>.</w:t>
      </w:r>
      <w:r>
        <w:rPr>
          <w:rFonts w:ascii="Adobe Garamond Pro" w:hAnsi="Adobe Garamond Pro"/>
          <w:b/>
        </w:rPr>
        <w:t xml:space="preserve"> sc</w:t>
      </w:r>
      <w:r w:rsidR="00947BBE">
        <w:rPr>
          <w:rFonts w:ascii="Adobe Garamond Pro" w:hAnsi="Adobe Garamond Pro"/>
          <w:b/>
        </w:rPr>
        <w:t>i</w:t>
      </w:r>
      <w:r>
        <w:rPr>
          <w:rFonts w:ascii="Adobe Garamond Pro" w:hAnsi="Adobe Garamond Pro"/>
          <w:b/>
        </w:rPr>
        <w:t>.</w:t>
      </w:r>
      <w:r w:rsidRPr="00BD0D1C">
        <w:rPr>
          <w:rFonts w:ascii="Adobe Garamond Pro" w:hAnsi="Adobe Garamond Pro"/>
          <w:b/>
        </w:rPr>
        <w:t xml:space="preserve"> </w:t>
      </w:r>
      <w:r w:rsidR="00947BBE">
        <w:rPr>
          <w:rFonts w:ascii="Adobe Garamond Pro" w:hAnsi="Adobe Garamond Pro"/>
          <w:b/>
        </w:rPr>
        <w:t>Denis Hadžović</w:t>
      </w:r>
      <w:r w:rsidRPr="00BD0D1C">
        <w:rPr>
          <w:rFonts w:ascii="Adobe Garamond Pro" w:eastAsia="Times New Roman" w:hAnsi="Adobe Garamond Pro" w:cs="Garamond"/>
          <w:b/>
          <w:color w:val="000000"/>
          <w:lang w:val="bs-Latn-BA"/>
        </w:rPr>
        <w:t xml:space="preserve"> </w:t>
      </w:r>
    </w:p>
    <w:p w:rsidR="00947BBE" w:rsidRPr="00947BBE" w:rsidRDefault="00947BBE" w:rsidP="00375E6B">
      <w:pPr>
        <w:pStyle w:val="NoSpacing"/>
        <w:jc w:val="center"/>
        <w:rPr>
          <w:rFonts w:ascii="Adobe Garamond Pro" w:eastAsia="Times New Roman" w:hAnsi="Adobe Garamond Pro" w:cs="Garamond"/>
          <w:i/>
          <w:color w:val="000000"/>
          <w:lang w:val="bs-Latn-BA"/>
        </w:rPr>
      </w:pPr>
      <w:r w:rsidRPr="00947BBE">
        <w:rPr>
          <w:rFonts w:ascii="Adobe Garamond Pro" w:hAnsi="Adobe Garamond Pro"/>
        </w:rPr>
        <w:t>direktor Centra za sigurnosne studije u Sarajevu</w:t>
      </w:r>
      <w:r w:rsidRPr="00947BBE">
        <w:rPr>
          <w:rFonts w:ascii="Adobe Garamond Pro" w:eastAsia="Times New Roman" w:hAnsi="Adobe Garamond Pro" w:cs="Garamond"/>
          <w:i/>
          <w:color w:val="000000"/>
          <w:lang w:val="bs-Latn-BA"/>
        </w:rPr>
        <w:t xml:space="preserve"> </w:t>
      </w:r>
    </w:p>
    <w:p w:rsidR="00375E6B" w:rsidRPr="00947BBE" w:rsidRDefault="00375E6B" w:rsidP="00375E6B">
      <w:pPr>
        <w:pStyle w:val="NoSpacing"/>
        <w:jc w:val="center"/>
        <w:rPr>
          <w:rFonts w:ascii="Adobe Garamond Pro" w:eastAsia="Times New Roman" w:hAnsi="Adobe Garamond Pro" w:cs="Garamond"/>
          <w:i/>
          <w:color w:val="000000"/>
          <w:lang w:val="bs-Latn-BA"/>
        </w:rPr>
      </w:pPr>
      <w:r w:rsidRPr="00947BBE">
        <w:rPr>
          <w:rFonts w:ascii="Adobe Garamond Pro" w:eastAsia="Times New Roman" w:hAnsi="Adobe Garamond Pro" w:cs="Garamond"/>
          <w:i/>
          <w:color w:val="000000"/>
          <w:lang w:val="bs-Latn-BA"/>
        </w:rPr>
        <w:t xml:space="preserve">Email: </w:t>
      </w:r>
      <w:r w:rsidR="00947BBE" w:rsidRPr="00947BBE">
        <w:rPr>
          <w:rFonts w:ascii="Adobe Garamond Pro" w:hAnsi="Adobe Garamond Pro"/>
          <w:i/>
        </w:rPr>
        <w:t>denis@css.ba</w:t>
      </w:r>
    </w:p>
    <w:p w:rsidR="002D2430" w:rsidRPr="00406E3A" w:rsidRDefault="002D2430" w:rsidP="002D2430">
      <w:pPr>
        <w:pStyle w:val="NoSpacing"/>
        <w:jc w:val="center"/>
        <w:rPr>
          <w:rFonts w:ascii="Adobe Garamond Pro" w:eastAsia="Times New Roman" w:hAnsi="Adobe Garamond Pro" w:cs="Garamond"/>
          <w:i/>
          <w:color w:val="000000"/>
          <w:lang w:val="bs-Latn-BA"/>
        </w:rPr>
      </w:pPr>
    </w:p>
    <w:p w:rsidR="002D2430" w:rsidRPr="00406E3A" w:rsidRDefault="008F3029" w:rsidP="002D2430">
      <w:pPr>
        <w:pStyle w:val="NoSpacing"/>
        <w:jc w:val="both"/>
        <w:rPr>
          <w:rFonts w:ascii="Adobe Garamond Pro" w:eastAsia="Times New Roman" w:hAnsi="Adobe Garamond Pro" w:cs="Garamond"/>
          <w:b/>
          <w:color w:val="000000"/>
          <w:lang w:val="bs-Latn-BA"/>
        </w:rPr>
      </w:pPr>
      <w:r w:rsidRPr="008F3029">
        <w:rPr>
          <w:rFonts w:ascii="Adobe Garamond Pro" w:hAnsi="Adobe Garamond Pro"/>
          <w:i/>
          <w:noProof/>
          <w:lang w:val="bs-Latn-BA" w:eastAsia="bs-Latn-BA"/>
        </w:rPr>
        <w:pict>
          <v:rect id="_x0000_s1035" style="position:absolute;left:0;text-align:left;margin-left:-107.2pt;margin-top:4.2pt;width:340.6pt;height:225pt;z-index:-251658240" fillcolor="#f2f2f2 [3052]" stroked="f"/>
        </w:pict>
      </w:r>
      <w:r w:rsidRPr="008F3029">
        <w:rPr>
          <w:rFonts w:ascii="Adobe Garamond Pro" w:hAnsi="Adobe Garamond Pro"/>
          <w:i/>
          <w:noProof/>
          <w:lang w:val="bs-Latn-BA" w:eastAsia="zh-TW"/>
        </w:rPr>
        <w:pict>
          <v:shapetype id="_x0000_t202" coordsize="21600,21600" o:spt="202" path="m,l,21600r21600,l21600,xe">
            <v:stroke joinstyle="miter"/>
            <v:path gradientshapeok="t" o:connecttype="rect"/>
          </v:shapetype>
          <v:shape id="_x0000_s1030" type="#_x0000_t202" style="position:absolute;left:0;text-align:left;margin-left:-12.75pt;margin-top:6.3pt;width:241.35pt;height:361.15pt;z-index:251657216;mso-width-relative:margin;mso-height-relative:margin" filled="f" stroked="f">
            <v:textbox style="mso-next-textbox:#_x0000_s1030">
              <w:txbxContent>
                <w:p w:rsidR="00FF280B" w:rsidRPr="00993608" w:rsidRDefault="00BD0D1C" w:rsidP="00993608">
                  <w:pPr>
                    <w:spacing w:after="0" w:line="240" w:lineRule="auto"/>
                    <w:jc w:val="both"/>
                    <w:rPr>
                      <w:rFonts w:ascii="Adobe Garamond Pro" w:hAnsi="Adobe Garamond Pro"/>
                      <w:i/>
                      <w:sz w:val="20"/>
                      <w:szCs w:val="20"/>
                      <w:lang w:val="bs-Latn-BA"/>
                    </w:rPr>
                  </w:pPr>
                  <w:r w:rsidRPr="00993608">
                    <w:rPr>
                      <w:rFonts w:ascii="Adobe Garamond Pro" w:hAnsi="Adobe Garamond Pro" w:cs="Times New Roman"/>
                      <w:b/>
                      <w:i/>
                      <w:sz w:val="20"/>
                      <w:szCs w:val="20"/>
                      <w:lang w:val="bs-Latn-BA"/>
                    </w:rPr>
                    <w:t>Sažetak</w:t>
                  </w:r>
                  <w:r w:rsidR="00FF280B" w:rsidRPr="00993608">
                    <w:rPr>
                      <w:rFonts w:ascii="Adobe Garamond Pro" w:hAnsi="Adobe Garamond Pro" w:cs="Times New Roman"/>
                      <w:b/>
                      <w:i/>
                      <w:sz w:val="20"/>
                      <w:szCs w:val="20"/>
                      <w:lang w:val="bs-Latn-BA"/>
                    </w:rPr>
                    <w:t xml:space="preserve">: </w:t>
                  </w:r>
                  <w:r w:rsidR="00993608" w:rsidRPr="00993608">
                    <w:rPr>
                      <w:rFonts w:ascii="Adobe Garamond Pro" w:hAnsi="Adobe Garamond Pro"/>
                      <w:i/>
                      <w:sz w:val="20"/>
                      <w:szCs w:val="20"/>
                      <w:lang w:val="bs-Latn-BA"/>
                    </w:rPr>
                    <w:t>Analiza procjene ključnih aktera je pionirska analiza koja donosi determinante povjerenja građana o akterima koji su zaduženi za borbu protiv organizovanog kriminala kao i akterima koji doprinose organizovanom kriminalu u Bosni i Hercegovini. Analiza daje osnove za zaključke o generalnom povjerenju u rad policije, tužilaštva i suda u borbi protiv organizovanog kriminala. Posebno treba naglasiti da analiza potvrđuje testiranu hipotezu da pojedinci i grupe koji se dovode u vezu sa organizovanim kriminalom imaju najveću spregu i podršku u predstavnicima vlast i predstavnicima političkih stranaka. Rezultati ovog rada ukazuju da prioriteti budućeg djelovanja u borbi protiv organizovanog kriminala treba da budu borba protiv nedozvoljenog prometa opojnim drogama, borba protiv ekonomskog kriminala i poreskih utaja i borba protiv korupcije javnih službenika.</w:t>
                  </w:r>
                </w:p>
              </w:txbxContent>
            </v:textbox>
          </v:shape>
        </w:pict>
      </w:r>
      <w:r w:rsidRPr="008F3029">
        <w:rPr>
          <w:rFonts w:ascii="Adobe Garamond Pro" w:hAnsi="Adobe Garamond Pro"/>
          <w:b/>
          <w:noProof/>
          <w:lang w:val="bs-Latn-BA"/>
        </w:rPr>
        <w:pict>
          <v:shape id="_x0000_s1031" type="#_x0000_t202" style="position:absolute;left:0;text-align:left;margin-left:233.4pt;margin-top:6.45pt;width:133.8pt;height:249.2pt;z-index:251656192;mso-width-relative:margin;mso-height-relative:margin" stroked="f" strokecolor="white [3212]">
            <v:textbox style="mso-next-textbox:#_x0000_s1031">
              <w:txbxContent>
                <w:p w:rsidR="00BD0D1C" w:rsidRPr="00993608" w:rsidRDefault="00BD0D1C" w:rsidP="00993608">
                  <w:pPr>
                    <w:spacing w:after="0" w:line="240" w:lineRule="auto"/>
                    <w:rPr>
                      <w:rFonts w:ascii="Adobe Garamond Pro" w:hAnsi="Adobe Garamond Pro"/>
                      <w:i/>
                      <w:sz w:val="20"/>
                      <w:szCs w:val="20"/>
                    </w:rPr>
                  </w:pPr>
                  <w:r w:rsidRPr="00993608">
                    <w:rPr>
                      <w:rFonts w:ascii="Adobe Garamond Pro" w:hAnsi="Adobe Garamond Pro"/>
                      <w:b/>
                      <w:i/>
                      <w:sz w:val="20"/>
                      <w:szCs w:val="20"/>
                    </w:rPr>
                    <w:t>Ključne riječi:</w:t>
                  </w:r>
                  <w:r w:rsidRPr="00993608">
                    <w:rPr>
                      <w:rFonts w:ascii="Adobe Garamond Pro" w:hAnsi="Adobe Garamond Pro"/>
                      <w:i/>
                      <w:sz w:val="20"/>
                      <w:szCs w:val="20"/>
                    </w:rPr>
                    <w:t xml:space="preserve"> </w:t>
                  </w:r>
                  <w:r w:rsidR="00993608" w:rsidRPr="00993608">
                    <w:rPr>
                      <w:rFonts w:ascii="Adobe Garamond Pro" w:hAnsi="Adobe Garamond Pro"/>
                      <w:i/>
                      <w:sz w:val="20"/>
                      <w:szCs w:val="20"/>
                      <w:lang w:val="en-US"/>
                    </w:rPr>
                    <w:t>analiza, organizovani kriminal, akteri, sprega i podrška, prioriteti</w:t>
                  </w:r>
                </w:p>
                <w:p w:rsidR="00FF280B" w:rsidRPr="00993608" w:rsidRDefault="00FF280B" w:rsidP="00993608">
                  <w:pPr>
                    <w:spacing w:after="0" w:line="240" w:lineRule="auto"/>
                    <w:rPr>
                      <w:rFonts w:ascii="Adobe Garamond Pro" w:hAnsi="Adobe Garamond Pro"/>
                      <w:i/>
                      <w:sz w:val="20"/>
                      <w:szCs w:val="20"/>
                    </w:rPr>
                  </w:pPr>
                </w:p>
              </w:txbxContent>
            </v:textbox>
          </v:shape>
        </w:pict>
      </w:r>
    </w:p>
    <w:p w:rsidR="002D2430" w:rsidRPr="00406E3A" w:rsidRDefault="002D2430" w:rsidP="002D2430">
      <w:pPr>
        <w:pStyle w:val="NoSpacing"/>
        <w:jc w:val="both"/>
        <w:rPr>
          <w:rFonts w:ascii="Adobe Garamond Pro" w:hAnsi="Adobe Garamond Pro"/>
          <w:lang w:val="bs-Latn-BA"/>
        </w:rPr>
      </w:pPr>
      <w:bookmarkStart w:id="0" w:name="_GoBack"/>
      <w:bookmarkEnd w:id="0"/>
    </w:p>
    <w:p w:rsidR="00F0240B" w:rsidRDefault="00F0240B" w:rsidP="00F0240B">
      <w:pPr>
        <w:spacing w:after="0" w:line="240" w:lineRule="auto"/>
        <w:rPr>
          <w:rFonts w:ascii="Adobe Garamond Pro" w:hAnsi="Adobe Garamond Pro"/>
          <w:b/>
        </w:rPr>
      </w:pPr>
      <w:r w:rsidRPr="00F0240B">
        <w:rPr>
          <w:rFonts w:ascii="Adobe Garamond Pro" w:hAnsi="Adobe Garamond Pro" w:cs="Times New Roman"/>
          <w:lang w:val="bs-Latn-BA"/>
        </w:rPr>
        <w:br w:type="page"/>
      </w:r>
      <w:r w:rsidRPr="00F0240B">
        <w:rPr>
          <w:rFonts w:ascii="Adobe Garamond Pro" w:hAnsi="Adobe Garamond Pro"/>
          <w:b/>
        </w:rPr>
        <w:lastRenderedPageBreak/>
        <w:t>UVOD</w:t>
      </w:r>
    </w:p>
    <w:p w:rsidR="00F0240B" w:rsidRPr="00F0240B" w:rsidRDefault="00F0240B" w:rsidP="00F0240B">
      <w:pPr>
        <w:spacing w:after="0" w:line="240" w:lineRule="auto"/>
        <w:rPr>
          <w:rFonts w:ascii="Adobe Garamond Pro" w:hAnsi="Adobe Garamond Pro"/>
          <w:b/>
        </w:rPr>
      </w:pPr>
    </w:p>
    <w:p w:rsidR="00F0240B" w:rsidRPr="00F0240B" w:rsidRDefault="00F0240B" w:rsidP="00F0240B">
      <w:pPr>
        <w:autoSpaceDE w:val="0"/>
        <w:autoSpaceDN w:val="0"/>
        <w:adjustRightInd w:val="0"/>
        <w:spacing w:after="0" w:line="240" w:lineRule="auto"/>
        <w:ind w:firstLine="708"/>
        <w:jc w:val="both"/>
        <w:rPr>
          <w:rFonts w:ascii="Adobe Garamond Pro" w:hAnsi="Adobe Garamond Pro"/>
          <w:sz w:val="20"/>
          <w:szCs w:val="20"/>
          <w:lang w:eastAsia="bs-Latn-BA"/>
        </w:rPr>
      </w:pPr>
      <w:r w:rsidRPr="00F0240B">
        <w:rPr>
          <w:rFonts w:ascii="Adobe Garamond Pro" w:hAnsi="Adobe Garamond Pro"/>
          <w:sz w:val="20"/>
          <w:szCs w:val="20"/>
          <w:lang w:eastAsia="bs-Latn-BA"/>
        </w:rPr>
        <w:t xml:space="preserve">Ovaj rad je, s jedne strane, svojevrstan vid sinteze rezultata istraživanja sprovedenih u okviru projekta „Unapređenje istraživačkih instrumenata u području sigurnosti i pravosuđa“ kojeg realizuje Centar za sigurnosne studije iz Sarajeva u periodu od 2012. do 2014. godine. Sa druge strane, rad predstavlja kvalitativnu novinu, budući da je predmet istraživanja postavljen u smislu ispitivanja zajedničkog prediktivnog uticaja većeg broja faktora koji utječu na organizovani kriminal. Polazna teorijska stanovišta autora mogu se svesti na nekoliko bitnih tačaka. Borba protiv organizovanog kriminala zahtjeva efikasnu, energičnu i bezkompromisnu borbu svih aktera koji su uključeni u tu borbu. Policija kao najprepoznatljivi subjekt borbe protiv organizovanog kriminala ne može sama doprinijeti efikasnoj borbi. Ovakvom poimanju uloge policije u borbi protiv organizovanog kriminala doprinijeli su stavovi i mišljenja iz bivšeg sistema da je policija jedini organ koji se bori protiv organizovanog kriminala. </w:t>
      </w:r>
    </w:p>
    <w:p w:rsidR="00F0240B" w:rsidRPr="00F0240B" w:rsidRDefault="00F0240B" w:rsidP="00F0240B">
      <w:pPr>
        <w:autoSpaceDE w:val="0"/>
        <w:autoSpaceDN w:val="0"/>
        <w:adjustRightInd w:val="0"/>
        <w:spacing w:after="0" w:line="240" w:lineRule="auto"/>
        <w:jc w:val="both"/>
        <w:rPr>
          <w:rFonts w:ascii="Adobe Garamond Pro" w:hAnsi="Adobe Garamond Pro"/>
          <w:sz w:val="20"/>
          <w:szCs w:val="20"/>
          <w:lang w:eastAsia="bs-Latn-BA"/>
        </w:rPr>
      </w:pPr>
    </w:p>
    <w:p w:rsidR="00F0240B" w:rsidRPr="00F0240B" w:rsidRDefault="00F0240B" w:rsidP="00F0240B">
      <w:pPr>
        <w:autoSpaceDE w:val="0"/>
        <w:autoSpaceDN w:val="0"/>
        <w:adjustRightInd w:val="0"/>
        <w:spacing w:after="0" w:line="240" w:lineRule="auto"/>
        <w:ind w:firstLine="708"/>
        <w:jc w:val="both"/>
        <w:rPr>
          <w:rFonts w:ascii="Adobe Garamond Pro" w:hAnsi="Adobe Garamond Pro"/>
          <w:sz w:val="20"/>
          <w:szCs w:val="20"/>
          <w:lang w:eastAsia="bs-Latn-BA"/>
        </w:rPr>
      </w:pPr>
      <w:r w:rsidRPr="00F0240B">
        <w:rPr>
          <w:rFonts w:ascii="Adobe Garamond Pro" w:hAnsi="Adobe Garamond Pro"/>
          <w:sz w:val="20"/>
          <w:szCs w:val="20"/>
          <w:lang w:eastAsia="bs-Latn-BA"/>
        </w:rPr>
        <w:t>Drugim riječima postavlja se pitanje da li to u Bosni i Hercegovini jedino policija nije na nivo svog zadatka? Međutim, iznešeno teorijsko pitanje u ulozi većeg broja faktora koji utječu na organizovani kriminal, otvara pitanje načina rada i doprinosa tužilaštva i suda u borbi protiv organizovanog kriminala. Odgovore na ova pitanja nudi procjena ključnih aktera u borbi protiv organizovanog kriminala.</w:t>
      </w:r>
    </w:p>
    <w:p w:rsidR="00F0240B" w:rsidRPr="00F0240B" w:rsidRDefault="00F0240B" w:rsidP="00F0240B">
      <w:pPr>
        <w:autoSpaceDE w:val="0"/>
        <w:autoSpaceDN w:val="0"/>
        <w:adjustRightInd w:val="0"/>
        <w:spacing w:after="0" w:line="240" w:lineRule="auto"/>
        <w:jc w:val="both"/>
        <w:rPr>
          <w:rFonts w:ascii="Adobe Garamond Pro" w:hAnsi="Adobe Garamond Pro"/>
          <w:sz w:val="20"/>
          <w:szCs w:val="20"/>
          <w:lang w:eastAsia="bs-Latn-BA"/>
        </w:rPr>
      </w:pPr>
    </w:p>
    <w:p w:rsidR="00F0240B" w:rsidRDefault="00F0240B" w:rsidP="00F0240B">
      <w:pPr>
        <w:spacing w:after="0" w:line="240" w:lineRule="auto"/>
        <w:ind w:firstLine="708"/>
        <w:jc w:val="both"/>
        <w:rPr>
          <w:rFonts w:ascii="Adobe Garamond Pro" w:hAnsi="Adobe Garamond Pro"/>
          <w:sz w:val="20"/>
          <w:szCs w:val="20"/>
        </w:rPr>
      </w:pPr>
      <w:r w:rsidRPr="00F0240B">
        <w:rPr>
          <w:rFonts w:ascii="Adobe Garamond Pro" w:hAnsi="Adobe Garamond Pro"/>
          <w:sz w:val="20"/>
          <w:szCs w:val="20"/>
        </w:rPr>
        <w:t>Za analizu procjene ključnih aktera koristili smo pitanja koja su bila razdvojena na aktere koji se bore protiv organizovanog kriminala i one aktere koji dorpinose organizovanom kriminalu. Obzirom da je linija između navedenih aktera jako tanka neki se akteri pojavljuju u obje ove grupe. Također, u ovom dijelu smo analizirali kavu ulogu imaju građani u poduzimanju mjera za borbu protiv organizovanog kriminala.</w:t>
      </w:r>
    </w:p>
    <w:p w:rsidR="00F0240B" w:rsidRPr="00F0240B" w:rsidRDefault="00F0240B" w:rsidP="00F0240B">
      <w:pPr>
        <w:spacing w:after="0" w:line="240" w:lineRule="auto"/>
        <w:ind w:firstLine="708"/>
        <w:jc w:val="both"/>
        <w:rPr>
          <w:rFonts w:ascii="Adobe Garamond Pro" w:hAnsi="Adobe Garamond Pro"/>
          <w:sz w:val="20"/>
          <w:szCs w:val="20"/>
        </w:rPr>
      </w:pPr>
    </w:p>
    <w:p w:rsidR="00F0240B" w:rsidRPr="00F0240B" w:rsidRDefault="00F0240B" w:rsidP="00F0240B">
      <w:pPr>
        <w:spacing w:after="0" w:line="240" w:lineRule="auto"/>
        <w:jc w:val="both"/>
        <w:rPr>
          <w:rFonts w:ascii="Adobe Garamond Pro" w:hAnsi="Adobe Garamond Pro"/>
          <w:b/>
        </w:rPr>
      </w:pPr>
      <w:r w:rsidRPr="00F0240B">
        <w:rPr>
          <w:rFonts w:ascii="Adobe Garamond Pro" w:hAnsi="Adobe Garamond Pro"/>
          <w:b/>
        </w:rPr>
        <w:t>Metod istraživanja</w:t>
      </w:r>
    </w:p>
    <w:p w:rsidR="00F0240B" w:rsidRPr="00F0240B" w:rsidRDefault="00F0240B" w:rsidP="00F0240B">
      <w:pPr>
        <w:spacing w:after="0" w:line="240" w:lineRule="auto"/>
        <w:jc w:val="both"/>
        <w:rPr>
          <w:rFonts w:ascii="Adobe Garamond Pro" w:hAnsi="Adobe Garamond Pro"/>
          <w:b/>
          <w:sz w:val="20"/>
          <w:szCs w:val="20"/>
        </w:rPr>
      </w:pPr>
    </w:p>
    <w:p w:rsidR="00F0240B" w:rsidRPr="00F0240B" w:rsidRDefault="00F0240B" w:rsidP="00F0240B">
      <w:pPr>
        <w:spacing w:after="0" w:line="240" w:lineRule="auto"/>
        <w:jc w:val="both"/>
        <w:rPr>
          <w:rFonts w:ascii="Adobe Garamond Pro" w:hAnsi="Adobe Garamond Pro"/>
          <w:b/>
          <w:iCs/>
          <w:lang w:eastAsia="bs-Latn-BA"/>
        </w:rPr>
      </w:pPr>
      <w:r w:rsidRPr="00F0240B">
        <w:rPr>
          <w:rFonts w:ascii="Adobe Garamond Pro" w:hAnsi="Adobe Garamond Pro"/>
          <w:b/>
          <w:iCs/>
          <w:lang w:eastAsia="bs-Latn-BA"/>
        </w:rPr>
        <w:t>Problem istraživanja</w:t>
      </w:r>
    </w:p>
    <w:p w:rsidR="00F0240B" w:rsidRPr="00F0240B" w:rsidRDefault="00F0240B" w:rsidP="00F0240B">
      <w:pPr>
        <w:spacing w:after="0" w:line="240" w:lineRule="auto"/>
        <w:jc w:val="both"/>
        <w:rPr>
          <w:rFonts w:ascii="Adobe Garamond Pro" w:hAnsi="Adobe Garamond Pro"/>
          <w:i/>
          <w:iCs/>
          <w:sz w:val="20"/>
          <w:szCs w:val="20"/>
          <w:lang w:eastAsia="bs-Latn-BA"/>
        </w:rPr>
      </w:pPr>
    </w:p>
    <w:p w:rsidR="00F0240B" w:rsidRPr="00F0240B" w:rsidRDefault="00F0240B" w:rsidP="00F0240B">
      <w:pPr>
        <w:autoSpaceDE w:val="0"/>
        <w:autoSpaceDN w:val="0"/>
        <w:adjustRightInd w:val="0"/>
        <w:spacing w:after="0" w:line="240" w:lineRule="auto"/>
        <w:jc w:val="both"/>
        <w:rPr>
          <w:rFonts w:ascii="Adobe Garamond Pro" w:hAnsi="Adobe Garamond Pro"/>
          <w:sz w:val="20"/>
          <w:szCs w:val="20"/>
          <w:lang w:eastAsia="bs-Latn-BA"/>
        </w:rPr>
      </w:pPr>
      <w:r>
        <w:rPr>
          <w:rFonts w:ascii="Adobe Garamond Pro" w:hAnsi="Adobe Garamond Pro"/>
          <w:sz w:val="20"/>
          <w:szCs w:val="20"/>
          <w:lang w:eastAsia="bs-Latn-BA"/>
        </w:rPr>
        <w:tab/>
      </w:r>
      <w:r w:rsidRPr="00F0240B">
        <w:rPr>
          <w:rFonts w:ascii="Adobe Garamond Pro" w:hAnsi="Adobe Garamond Pro"/>
          <w:sz w:val="20"/>
          <w:szCs w:val="20"/>
          <w:lang w:eastAsia="bs-Latn-BA"/>
        </w:rPr>
        <w:t>Problem ovog istraživanja jeste pitanje da li su i u kom stepenu pojedini akteri doprinijeli borbi protiv organizovanog kriminala, kao i da li su i u kom stepenu određeni akteri doprinijeli povećanju organizovanom kriminalu.</w:t>
      </w:r>
    </w:p>
    <w:p w:rsidR="00F0240B" w:rsidRPr="00F0240B" w:rsidRDefault="00F0240B" w:rsidP="00F0240B">
      <w:pPr>
        <w:autoSpaceDE w:val="0"/>
        <w:autoSpaceDN w:val="0"/>
        <w:adjustRightInd w:val="0"/>
        <w:spacing w:after="0" w:line="240" w:lineRule="auto"/>
        <w:jc w:val="both"/>
        <w:rPr>
          <w:rFonts w:ascii="Adobe Garamond Pro" w:hAnsi="Adobe Garamond Pro"/>
          <w:sz w:val="20"/>
          <w:szCs w:val="20"/>
          <w:lang w:eastAsia="bs-Latn-BA"/>
        </w:rPr>
      </w:pPr>
    </w:p>
    <w:p w:rsidR="00F0240B" w:rsidRPr="00F0240B" w:rsidRDefault="00F0240B" w:rsidP="00F0240B">
      <w:pPr>
        <w:autoSpaceDE w:val="0"/>
        <w:autoSpaceDN w:val="0"/>
        <w:adjustRightInd w:val="0"/>
        <w:spacing w:after="0" w:line="240" w:lineRule="auto"/>
        <w:jc w:val="both"/>
        <w:rPr>
          <w:rFonts w:ascii="Adobe Garamond Pro" w:hAnsi="Adobe Garamond Pro"/>
          <w:b/>
          <w:iCs/>
          <w:lang w:eastAsia="bs-Latn-BA"/>
        </w:rPr>
      </w:pPr>
      <w:r w:rsidRPr="00F0240B">
        <w:rPr>
          <w:rFonts w:ascii="Adobe Garamond Pro" w:hAnsi="Adobe Garamond Pro"/>
          <w:b/>
          <w:iCs/>
          <w:lang w:eastAsia="bs-Latn-BA"/>
        </w:rPr>
        <w:t>Cilj i zadaci istraživanja</w:t>
      </w:r>
    </w:p>
    <w:p w:rsidR="00F0240B" w:rsidRPr="00F0240B" w:rsidRDefault="00F0240B" w:rsidP="00F0240B">
      <w:pPr>
        <w:autoSpaceDE w:val="0"/>
        <w:autoSpaceDN w:val="0"/>
        <w:adjustRightInd w:val="0"/>
        <w:spacing w:after="0" w:line="240" w:lineRule="auto"/>
        <w:jc w:val="both"/>
        <w:rPr>
          <w:rFonts w:ascii="Adobe Garamond Pro" w:hAnsi="Adobe Garamond Pro"/>
          <w:i/>
          <w:iCs/>
          <w:sz w:val="20"/>
          <w:szCs w:val="20"/>
          <w:lang w:eastAsia="bs-Latn-BA"/>
        </w:rPr>
      </w:pPr>
    </w:p>
    <w:p w:rsidR="00F0240B" w:rsidRDefault="00F0240B" w:rsidP="00F0240B">
      <w:pPr>
        <w:autoSpaceDE w:val="0"/>
        <w:autoSpaceDN w:val="0"/>
        <w:adjustRightInd w:val="0"/>
        <w:spacing w:after="0" w:line="240" w:lineRule="auto"/>
        <w:jc w:val="both"/>
        <w:rPr>
          <w:rFonts w:ascii="Adobe Garamond Pro" w:hAnsi="Adobe Garamond Pro"/>
          <w:sz w:val="20"/>
          <w:szCs w:val="20"/>
          <w:lang w:eastAsia="bs-Latn-BA"/>
        </w:rPr>
      </w:pPr>
      <w:r>
        <w:rPr>
          <w:rFonts w:ascii="Adobe Garamond Pro" w:hAnsi="Adobe Garamond Pro"/>
          <w:sz w:val="20"/>
          <w:szCs w:val="20"/>
          <w:lang w:eastAsia="bs-Latn-BA"/>
        </w:rPr>
        <w:tab/>
      </w:r>
      <w:r w:rsidRPr="00F0240B">
        <w:rPr>
          <w:rFonts w:ascii="Adobe Garamond Pro" w:hAnsi="Adobe Garamond Pro"/>
          <w:sz w:val="20"/>
          <w:szCs w:val="20"/>
          <w:lang w:eastAsia="bs-Latn-BA"/>
        </w:rPr>
        <w:t>Cilj istraživanja je utvrditi prediktivnu vrijednost seta kriminološki i socidemografskih varijabli za jačanje kapaciteta i utvrđivanje prioritea za borbu protiv organizovanog kriminala. U realizaciji cilja istraživanja postavljeno je nekoliko zadataka</w:t>
      </w:r>
    </w:p>
    <w:p w:rsidR="00F0240B" w:rsidRPr="00F0240B" w:rsidRDefault="00F0240B" w:rsidP="00F0240B">
      <w:pPr>
        <w:autoSpaceDE w:val="0"/>
        <w:autoSpaceDN w:val="0"/>
        <w:adjustRightInd w:val="0"/>
        <w:spacing w:after="0" w:line="240" w:lineRule="auto"/>
        <w:jc w:val="both"/>
        <w:rPr>
          <w:rFonts w:ascii="Adobe Garamond Pro" w:hAnsi="Adobe Garamond Pro"/>
          <w:sz w:val="20"/>
          <w:szCs w:val="20"/>
          <w:lang w:eastAsia="bs-Latn-BA"/>
        </w:rPr>
      </w:pPr>
    </w:p>
    <w:p w:rsidR="00F0240B" w:rsidRPr="00F0240B" w:rsidRDefault="00F0240B" w:rsidP="00F0240B">
      <w:pPr>
        <w:pStyle w:val="ListParagraph"/>
        <w:numPr>
          <w:ilvl w:val="0"/>
          <w:numId w:val="39"/>
        </w:numPr>
        <w:autoSpaceDE w:val="0"/>
        <w:autoSpaceDN w:val="0"/>
        <w:adjustRightInd w:val="0"/>
        <w:spacing w:after="0" w:line="240" w:lineRule="auto"/>
        <w:jc w:val="both"/>
        <w:rPr>
          <w:rFonts w:ascii="Adobe Garamond Pro" w:hAnsi="Adobe Garamond Pro"/>
          <w:sz w:val="20"/>
          <w:szCs w:val="20"/>
          <w:lang w:eastAsia="bs-Latn-BA"/>
        </w:rPr>
      </w:pPr>
      <w:r w:rsidRPr="00F0240B">
        <w:rPr>
          <w:rFonts w:ascii="Adobe Garamond Pro" w:hAnsi="Adobe Garamond Pro"/>
          <w:sz w:val="20"/>
          <w:szCs w:val="20"/>
          <w:lang w:eastAsia="bs-Latn-BA"/>
        </w:rPr>
        <w:lastRenderedPageBreak/>
        <w:t>Utvrditi prediktivnu vrijednost kriminoloških varijabli;</w:t>
      </w:r>
    </w:p>
    <w:p w:rsidR="00F0240B" w:rsidRPr="00F0240B" w:rsidRDefault="00F0240B" w:rsidP="00F0240B">
      <w:pPr>
        <w:pStyle w:val="ListParagraph"/>
        <w:numPr>
          <w:ilvl w:val="0"/>
          <w:numId w:val="39"/>
        </w:numPr>
        <w:autoSpaceDE w:val="0"/>
        <w:autoSpaceDN w:val="0"/>
        <w:adjustRightInd w:val="0"/>
        <w:spacing w:after="0" w:line="240" w:lineRule="auto"/>
        <w:jc w:val="both"/>
        <w:rPr>
          <w:rFonts w:ascii="Adobe Garamond Pro" w:hAnsi="Adobe Garamond Pro"/>
          <w:sz w:val="20"/>
          <w:szCs w:val="20"/>
          <w:lang w:eastAsia="bs-Latn-BA"/>
        </w:rPr>
      </w:pPr>
      <w:r w:rsidRPr="00F0240B">
        <w:rPr>
          <w:rFonts w:ascii="Adobe Garamond Pro" w:hAnsi="Adobe Garamond Pro"/>
          <w:sz w:val="20"/>
          <w:szCs w:val="20"/>
          <w:lang w:eastAsia="bs-Latn-BA"/>
        </w:rPr>
        <w:t>Utvrditi prediktivnu vrijednost faktor koji učestvuju u borbi protiv organizovanog kriminala i njihova obilježja;</w:t>
      </w:r>
    </w:p>
    <w:p w:rsidR="00F0240B" w:rsidRPr="00F0240B" w:rsidRDefault="00F0240B" w:rsidP="00F0240B">
      <w:pPr>
        <w:pStyle w:val="ListParagraph"/>
        <w:numPr>
          <w:ilvl w:val="0"/>
          <w:numId w:val="39"/>
        </w:numPr>
        <w:autoSpaceDE w:val="0"/>
        <w:autoSpaceDN w:val="0"/>
        <w:adjustRightInd w:val="0"/>
        <w:spacing w:after="0" w:line="240" w:lineRule="auto"/>
        <w:jc w:val="both"/>
        <w:rPr>
          <w:rFonts w:ascii="Adobe Garamond Pro" w:hAnsi="Adobe Garamond Pro"/>
          <w:sz w:val="20"/>
          <w:szCs w:val="20"/>
          <w:lang w:eastAsia="bs-Latn-BA"/>
        </w:rPr>
      </w:pPr>
      <w:r w:rsidRPr="00F0240B">
        <w:rPr>
          <w:rFonts w:ascii="Adobe Garamond Pro" w:hAnsi="Adobe Garamond Pro"/>
          <w:sz w:val="20"/>
          <w:szCs w:val="20"/>
          <w:lang w:eastAsia="bs-Latn-BA"/>
        </w:rPr>
        <w:t>Utvrditi prediktivnu vrijednost ispitivanih varijabli, po školskoj spremi, polu, starosnoj dobi, entitetu, etničkoj pripadnosti i zanimanju.</w:t>
      </w:r>
    </w:p>
    <w:p w:rsidR="00F0240B" w:rsidRPr="00F0240B" w:rsidRDefault="00F0240B" w:rsidP="00F0240B">
      <w:pPr>
        <w:spacing w:after="0" w:line="240" w:lineRule="auto"/>
        <w:jc w:val="both"/>
        <w:rPr>
          <w:rFonts w:ascii="Adobe Garamond Pro" w:hAnsi="Adobe Garamond Pro"/>
          <w:i/>
          <w:iCs/>
          <w:sz w:val="20"/>
          <w:szCs w:val="20"/>
          <w:lang w:eastAsia="bs-Latn-BA"/>
        </w:rPr>
      </w:pPr>
    </w:p>
    <w:p w:rsidR="00F0240B" w:rsidRPr="00F0240B" w:rsidRDefault="00F0240B" w:rsidP="00F0240B">
      <w:pPr>
        <w:spacing w:after="0" w:line="240" w:lineRule="auto"/>
        <w:jc w:val="both"/>
        <w:rPr>
          <w:rFonts w:ascii="Adobe Garamond Pro" w:hAnsi="Adobe Garamond Pro"/>
          <w:b/>
          <w:iCs/>
          <w:lang w:eastAsia="bs-Latn-BA"/>
        </w:rPr>
      </w:pPr>
      <w:r w:rsidRPr="00F0240B">
        <w:rPr>
          <w:rFonts w:ascii="Adobe Garamond Pro" w:hAnsi="Adobe Garamond Pro"/>
          <w:b/>
          <w:iCs/>
          <w:lang w:eastAsia="bs-Latn-BA"/>
        </w:rPr>
        <w:t>Uzorak ispitanika i tok istraživanja</w:t>
      </w:r>
    </w:p>
    <w:p w:rsidR="00F0240B" w:rsidRPr="00F0240B" w:rsidRDefault="00F0240B" w:rsidP="00F0240B">
      <w:pPr>
        <w:spacing w:after="0" w:line="240" w:lineRule="auto"/>
        <w:jc w:val="both"/>
        <w:rPr>
          <w:rFonts w:ascii="Adobe Garamond Pro" w:hAnsi="Adobe Garamond Pro"/>
          <w:b/>
          <w:i/>
          <w:sz w:val="20"/>
          <w:szCs w:val="20"/>
        </w:rPr>
      </w:pPr>
    </w:p>
    <w:p w:rsidR="00F0240B" w:rsidRDefault="00F0240B" w:rsidP="00F0240B">
      <w:pPr>
        <w:autoSpaceDE w:val="0"/>
        <w:autoSpaceDN w:val="0"/>
        <w:adjustRightInd w:val="0"/>
        <w:spacing w:after="0" w:line="240" w:lineRule="auto"/>
        <w:jc w:val="both"/>
        <w:rPr>
          <w:rFonts w:ascii="Adobe Garamond Pro" w:hAnsi="Adobe Garamond Pro"/>
          <w:sz w:val="20"/>
          <w:szCs w:val="20"/>
          <w:lang w:eastAsia="bs-Latn-BA"/>
        </w:rPr>
      </w:pPr>
      <w:r>
        <w:rPr>
          <w:rFonts w:ascii="Adobe Garamond Pro" w:hAnsi="Adobe Garamond Pro"/>
          <w:sz w:val="20"/>
          <w:szCs w:val="20"/>
          <w:lang w:eastAsia="bs-Latn-BA"/>
        </w:rPr>
        <w:tab/>
      </w:r>
      <w:r w:rsidRPr="00F0240B">
        <w:rPr>
          <w:rFonts w:ascii="Adobe Garamond Pro" w:hAnsi="Adobe Garamond Pro"/>
          <w:sz w:val="20"/>
          <w:szCs w:val="20"/>
          <w:lang w:eastAsia="bs-Latn-BA"/>
        </w:rPr>
        <w:t>Uzorak su činili 1500 ispitanika iz cijele Bosne i Hercegovine. Uzorak odražava zastupljenost respodenata na osnovu terirtorijalnog ustroja BiH i u skladu sa popisom stanovništva iz 1991. godine. Korištena je kvantitativna metoda anketnog upitnika. Istraživanje je sprovedeno od septembra 2013. do januara 2014. godine, a sprovedeno je od strane metodologa, kriminalista i stručno obučenih anketara.</w:t>
      </w:r>
    </w:p>
    <w:p w:rsidR="00F0240B" w:rsidRPr="00F0240B" w:rsidRDefault="00F0240B" w:rsidP="00F0240B">
      <w:pPr>
        <w:autoSpaceDE w:val="0"/>
        <w:autoSpaceDN w:val="0"/>
        <w:adjustRightInd w:val="0"/>
        <w:spacing w:after="0" w:line="240" w:lineRule="auto"/>
        <w:jc w:val="both"/>
        <w:rPr>
          <w:rFonts w:ascii="Adobe Garamond Pro" w:hAnsi="Adobe Garamond Pro"/>
          <w:sz w:val="20"/>
          <w:szCs w:val="20"/>
          <w:lang w:eastAsia="bs-Latn-BA"/>
        </w:rPr>
      </w:pPr>
    </w:p>
    <w:p w:rsidR="00F0240B" w:rsidRPr="00F0240B" w:rsidRDefault="00F0240B" w:rsidP="00F0240B">
      <w:pPr>
        <w:spacing w:after="0" w:line="240" w:lineRule="auto"/>
        <w:rPr>
          <w:rFonts w:ascii="Adobe Garamond Pro" w:hAnsi="Adobe Garamond Pro"/>
          <w:b/>
        </w:rPr>
      </w:pPr>
      <w:r w:rsidRPr="00F0240B">
        <w:rPr>
          <w:rFonts w:ascii="Adobe Garamond Pro" w:hAnsi="Adobe Garamond Pro"/>
          <w:b/>
        </w:rPr>
        <w:t>Procjena rada policije, tužilašta i suda</w:t>
      </w:r>
    </w:p>
    <w:p w:rsidR="00F0240B" w:rsidRPr="00F0240B" w:rsidRDefault="00F0240B" w:rsidP="00F0240B">
      <w:pPr>
        <w:spacing w:after="0" w:line="240" w:lineRule="auto"/>
        <w:rPr>
          <w:rFonts w:ascii="Adobe Garamond Pro" w:hAnsi="Adobe Garamond Pro"/>
          <w:b/>
          <w:i/>
          <w:sz w:val="20"/>
          <w:szCs w:val="20"/>
        </w:rPr>
      </w:pPr>
    </w:p>
    <w:p w:rsidR="00F0240B" w:rsidRDefault="00F0240B" w:rsidP="00F0240B">
      <w:pPr>
        <w:spacing w:after="0" w:line="240" w:lineRule="auto"/>
        <w:jc w:val="both"/>
        <w:rPr>
          <w:rFonts w:ascii="Adobe Garamond Pro" w:hAnsi="Adobe Garamond Pro"/>
          <w:sz w:val="20"/>
          <w:szCs w:val="20"/>
        </w:rPr>
      </w:pPr>
      <w:r>
        <w:rPr>
          <w:rFonts w:ascii="Adobe Garamond Pro" w:hAnsi="Adobe Garamond Pro"/>
          <w:sz w:val="20"/>
          <w:szCs w:val="20"/>
        </w:rPr>
        <w:tab/>
      </w:r>
      <w:r w:rsidRPr="00F0240B">
        <w:rPr>
          <w:rFonts w:ascii="Adobe Garamond Pro" w:hAnsi="Adobe Garamond Pro"/>
          <w:sz w:val="20"/>
          <w:szCs w:val="20"/>
        </w:rPr>
        <w:t>Ispitali smo stav građana Bosne i Hercegovine prema najaktivnijim radnjama i postupanjima policije, tužilaštva i suda u borbi protiv organizovanog kriminala.</w:t>
      </w:r>
    </w:p>
    <w:p w:rsidR="00F0240B" w:rsidRPr="00F0240B" w:rsidRDefault="00F0240B" w:rsidP="00F0240B">
      <w:pPr>
        <w:spacing w:after="0" w:line="240" w:lineRule="auto"/>
        <w:jc w:val="both"/>
        <w:rPr>
          <w:rFonts w:ascii="Adobe Garamond Pro" w:hAnsi="Adobe Garamond Pro"/>
          <w:sz w:val="20"/>
          <w:szCs w:val="20"/>
        </w:rPr>
      </w:pPr>
    </w:p>
    <w:p w:rsidR="00F0240B" w:rsidRDefault="00F0240B" w:rsidP="00F0240B">
      <w:pPr>
        <w:spacing w:after="0" w:line="240" w:lineRule="auto"/>
        <w:jc w:val="both"/>
        <w:rPr>
          <w:rFonts w:ascii="Adobe Garamond Pro" w:hAnsi="Adobe Garamond Pro"/>
          <w:sz w:val="20"/>
          <w:szCs w:val="20"/>
        </w:rPr>
      </w:pPr>
      <w:r>
        <w:rPr>
          <w:rFonts w:ascii="Adobe Garamond Pro" w:hAnsi="Adobe Garamond Pro"/>
          <w:sz w:val="20"/>
          <w:szCs w:val="20"/>
        </w:rPr>
        <w:tab/>
      </w:r>
      <w:r w:rsidRPr="00F0240B">
        <w:rPr>
          <w:rFonts w:ascii="Adobe Garamond Pro" w:hAnsi="Adobe Garamond Pro"/>
          <w:sz w:val="20"/>
          <w:szCs w:val="20"/>
        </w:rPr>
        <w:t xml:space="preserve">Ukupno gledano, ocjene aktivnosti rada policije u borbi protiv organizovanog kriminala nisu izrazito negativne. Udio osoba koje smatraju da policija radi loše u borbi protiv organizovanog kriminala kreće se između 29,1 posto i 32,9 posto. Za razliku od tako iskazanog stava prema radu policije, velika većina ispitanika smatra kako sud/sudovi radi najlošije u borbi protiv organizovanog kriminala. </w:t>
      </w:r>
    </w:p>
    <w:p w:rsidR="00F0240B" w:rsidRPr="00F0240B" w:rsidRDefault="00F0240B" w:rsidP="00F0240B">
      <w:pPr>
        <w:spacing w:after="0" w:line="240" w:lineRule="auto"/>
        <w:jc w:val="both"/>
        <w:rPr>
          <w:rFonts w:ascii="Adobe Garamond Pro" w:hAnsi="Adobe Garamond Pro"/>
          <w:sz w:val="20"/>
          <w:szCs w:val="20"/>
        </w:rPr>
      </w:pPr>
    </w:p>
    <w:p w:rsidR="00F0240B" w:rsidRPr="00F0240B" w:rsidRDefault="00F0240B" w:rsidP="00F0240B">
      <w:pPr>
        <w:spacing w:after="0" w:line="240" w:lineRule="auto"/>
        <w:rPr>
          <w:rFonts w:ascii="Adobe Garamond Pro" w:hAnsi="Adobe Garamond Pro"/>
          <w:sz w:val="20"/>
          <w:szCs w:val="20"/>
        </w:rPr>
      </w:pPr>
      <w:r w:rsidRPr="00F0240B">
        <w:rPr>
          <w:rFonts w:ascii="Adobe Garamond Pro" w:hAnsi="Adobe Garamond Pro"/>
          <w:noProof/>
          <w:color w:val="FF0000"/>
          <w:sz w:val="20"/>
          <w:szCs w:val="20"/>
          <w:lang w:val="bs-Latn-BA" w:eastAsia="bs-Latn-BA"/>
        </w:rPr>
        <w:drawing>
          <wp:inline distT="0" distB="0" distL="0" distR="0">
            <wp:extent cx="4491404" cy="1538654"/>
            <wp:effectExtent l="19050" t="0" r="23446" b="4396"/>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0240B" w:rsidRPr="00F0240B" w:rsidRDefault="00F0240B" w:rsidP="00F0240B">
      <w:pPr>
        <w:spacing w:after="0" w:line="240" w:lineRule="auto"/>
        <w:rPr>
          <w:rFonts w:ascii="Adobe Garamond Pro" w:hAnsi="Adobe Garamond Pro"/>
          <w:sz w:val="20"/>
          <w:szCs w:val="20"/>
        </w:rPr>
      </w:pPr>
      <w:r w:rsidRPr="00F0240B">
        <w:rPr>
          <w:rFonts w:ascii="Adobe Garamond Pro" w:hAnsi="Adobe Garamond Pro"/>
          <w:bCs/>
          <w:sz w:val="20"/>
          <w:szCs w:val="20"/>
          <w:lang w:val="hr-BA"/>
        </w:rPr>
        <w:t>Grafikon 1: Prikaz faktora koji najaktivnije rade u borbi protiv organizovanog kriminala</w:t>
      </w:r>
    </w:p>
    <w:p w:rsidR="00F0240B" w:rsidRPr="00F0240B" w:rsidRDefault="00F0240B" w:rsidP="00F0240B">
      <w:pPr>
        <w:spacing w:after="0" w:line="240" w:lineRule="auto"/>
        <w:rPr>
          <w:rFonts w:ascii="Adobe Garamond Pro" w:hAnsi="Adobe Garamond Pro"/>
          <w:sz w:val="20"/>
          <w:szCs w:val="20"/>
        </w:rPr>
      </w:pPr>
      <w:r w:rsidRPr="00F0240B">
        <w:rPr>
          <w:rFonts w:ascii="Adobe Garamond Pro" w:hAnsi="Adobe Garamond Pro"/>
          <w:noProof/>
          <w:color w:val="FF0000"/>
          <w:sz w:val="20"/>
          <w:szCs w:val="20"/>
          <w:lang w:val="bs-Latn-BA" w:eastAsia="bs-Latn-BA"/>
        </w:rPr>
        <w:lastRenderedPageBreak/>
        <w:drawing>
          <wp:inline distT="0" distB="0" distL="0" distR="0">
            <wp:extent cx="4494921" cy="1424354"/>
            <wp:effectExtent l="19050" t="0" r="19929" b="4396"/>
            <wp:docPr id="6"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0240B" w:rsidRPr="00F0240B" w:rsidRDefault="00F0240B" w:rsidP="00F0240B">
      <w:pPr>
        <w:spacing w:after="0" w:line="240" w:lineRule="auto"/>
        <w:rPr>
          <w:rFonts w:ascii="Adobe Garamond Pro" w:hAnsi="Adobe Garamond Pro"/>
          <w:bCs/>
          <w:sz w:val="20"/>
          <w:szCs w:val="20"/>
          <w:lang w:val="hr-BA"/>
        </w:rPr>
      </w:pPr>
      <w:r w:rsidRPr="00F0240B">
        <w:rPr>
          <w:rFonts w:ascii="Adobe Garamond Pro" w:hAnsi="Adobe Garamond Pro"/>
          <w:bCs/>
          <w:sz w:val="20"/>
          <w:szCs w:val="20"/>
          <w:lang w:val="hr-BA"/>
        </w:rPr>
        <w:t>Grafikon 2: Prikaz faktora koji najlošije rade u borbi protiv organizovanog kriminala</w:t>
      </w:r>
    </w:p>
    <w:p w:rsidR="00F0240B" w:rsidRPr="00F0240B" w:rsidRDefault="00F0240B" w:rsidP="00F0240B">
      <w:pPr>
        <w:spacing w:after="0" w:line="240" w:lineRule="auto"/>
        <w:rPr>
          <w:rFonts w:ascii="Adobe Garamond Pro" w:hAnsi="Adobe Garamond Pro"/>
          <w:sz w:val="20"/>
          <w:szCs w:val="20"/>
        </w:rPr>
      </w:pPr>
    </w:p>
    <w:p w:rsidR="00F0240B" w:rsidRDefault="00F0240B" w:rsidP="00F0240B">
      <w:pPr>
        <w:spacing w:after="0" w:line="240" w:lineRule="auto"/>
        <w:jc w:val="both"/>
        <w:rPr>
          <w:rFonts w:ascii="Adobe Garamond Pro" w:hAnsi="Adobe Garamond Pro"/>
          <w:sz w:val="20"/>
          <w:szCs w:val="20"/>
        </w:rPr>
      </w:pPr>
      <w:r>
        <w:rPr>
          <w:rFonts w:ascii="Adobe Garamond Pro" w:hAnsi="Adobe Garamond Pro"/>
          <w:sz w:val="20"/>
          <w:szCs w:val="20"/>
        </w:rPr>
        <w:tab/>
      </w:r>
      <w:r w:rsidRPr="00F0240B">
        <w:rPr>
          <w:rFonts w:ascii="Adobe Garamond Pro" w:hAnsi="Adobe Garamond Pro"/>
          <w:sz w:val="20"/>
          <w:szCs w:val="20"/>
        </w:rPr>
        <w:t>Ovakav negativan stav prema radu suda u borbi protiv organizovanog krimnala biralo je između 60,5 posto i 70,1 posto ispitanika. Ovakav negativan stav prema radu suda, podudara se sa nekim od dosadašnjih istraživanaj na polju organizovanog kriminala u BiH. Tako se u istraživanju Organizovani kriminal u BiH- tihi rat koji iz zasjede vode bezubi tigrovi ili rat koji još nije vođen?, autorice Sheelagh Brady navodi da su sudije u BiH često kritikovane. „Pomenuto je da je 90% njih sposobno da obavljaju svoj posao, ali da to ne rade profesionalno, jer se na njih ne vrši pritisaka da rade profesionalno. Neki su naveli da se sudije često boje obavljati svoj posao zbog zastrašivanja i straha za sobstvenu sigurnost i sigurnost svoje porodice. Također, je pomenuto i da je nekim od njih potrebno više obuke i iskustva u određenim područjima, kako bi znali kako da se nose da novim sofisticiranijim slučajevima“.</w:t>
      </w:r>
      <w:r w:rsidRPr="00F0240B">
        <w:rPr>
          <w:rStyle w:val="FootnoteReference"/>
          <w:rFonts w:ascii="Adobe Garamond Pro" w:hAnsi="Adobe Garamond Pro"/>
          <w:sz w:val="20"/>
          <w:szCs w:val="20"/>
        </w:rPr>
        <w:footnoteReference w:id="2"/>
      </w:r>
      <w:r w:rsidRPr="00F0240B">
        <w:rPr>
          <w:rFonts w:ascii="Adobe Garamond Pro" w:hAnsi="Adobe Garamond Pro"/>
          <w:sz w:val="20"/>
          <w:szCs w:val="20"/>
        </w:rPr>
        <w:t xml:space="preserve"> </w:t>
      </w:r>
    </w:p>
    <w:p w:rsidR="00F0240B" w:rsidRPr="00F0240B" w:rsidRDefault="00F0240B" w:rsidP="00F0240B">
      <w:pPr>
        <w:spacing w:after="0" w:line="240" w:lineRule="auto"/>
        <w:jc w:val="both"/>
        <w:rPr>
          <w:rFonts w:ascii="Adobe Garamond Pro" w:hAnsi="Adobe Garamond Pro"/>
          <w:sz w:val="20"/>
          <w:szCs w:val="20"/>
        </w:rPr>
      </w:pPr>
    </w:p>
    <w:p w:rsidR="00F0240B" w:rsidRDefault="00F0240B" w:rsidP="00F0240B">
      <w:pPr>
        <w:spacing w:after="0" w:line="240" w:lineRule="auto"/>
        <w:ind w:firstLine="708"/>
        <w:rPr>
          <w:rFonts w:ascii="Adobe Garamond Pro" w:hAnsi="Adobe Garamond Pro"/>
          <w:sz w:val="20"/>
          <w:szCs w:val="20"/>
        </w:rPr>
      </w:pPr>
      <w:r w:rsidRPr="00F0240B">
        <w:rPr>
          <w:rFonts w:ascii="Adobe Garamond Pro" w:hAnsi="Adobe Garamond Pro"/>
          <w:sz w:val="20"/>
          <w:szCs w:val="20"/>
        </w:rPr>
        <w:t>U našem istraživanju ispitanici su imali i izrazito negativan stav prema radu tužilaštva u borbi protiv organizovanog kriminala. Tako njih između 58,6 % i 67,3 posto smatraju da tužilaštvo radi najlošije u borbi protiv organizovanog kriminala.</w:t>
      </w:r>
    </w:p>
    <w:p w:rsidR="00F0240B" w:rsidRPr="00F0240B" w:rsidRDefault="00F0240B" w:rsidP="00F0240B">
      <w:pPr>
        <w:spacing w:after="0" w:line="240" w:lineRule="auto"/>
        <w:ind w:firstLine="708"/>
        <w:rPr>
          <w:rFonts w:ascii="Adobe Garamond Pro" w:hAnsi="Adobe Garamond Pro"/>
          <w:sz w:val="20"/>
          <w:szCs w:val="20"/>
        </w:rPr>
      </w:pPr>
    </w:p>
    <w:p w:rsidR="00F0240B" w:rsidRDefault="00F0240B" w:rsidP="00F0240B">
      <w:pPr>
        <w:spacing w:after="0" w:line="240" w:lineRule="auto"/>
        <w:ind w:firstLine="708"/>
        <w:jc w:val="both"/>
        <w:rPr>
          <w:rFonts w:ascii="Adobe Garamond Pro" w:hAnsi="Adobe Garamond Pro"/>
          <w:sz w:val="20"/>
          <w:szCs w:val="20"/>
        </w:rPr>
      </w:pPr>
      <w:r w:rsidRPr="00F0240B">
        <w:rPr>
          <w:rFonts w:ascii="Adobe Garamond Pro" w:hAnsi="Adobe Garamond Pro"/>
          <w:sz w:val="20"/>
          <w:szCs w:val="20"/>
        </w:rPr>
        <w:t>Većina ispitanika (njih između 66,7% i 70,1) je rekla da je policija najaktivnija u borbi protiv organizovanog kriminala. Sa ovakvim stavom slažu se i ispitanici sa kojima smo vodili intervijue, naglašavajući da policija i pored toga što se suočava sa nizom problema kao što su nedostatak opreme i stručnog kadra, uglavnom radi profesionalno. U prilog ovakvoj konstataciji navodili su pojedine istrage kao primjer. Svi sudionici intervjua bili su jednistveni u stavu da je policiji potrebna bolja obuka, prikladnija oprema i tehnologija, profesionalan a ne politički način rukovođenja, kako bi se uspješnije borila protiv novijih, sofisticiranijih vrsta kriminala i kriminalaca.</w:t>
      </w:r>
    </w:p>
    <w:p w:rsidR="00F0240B" w:rsidRPr="00F0240B" w:rsidRDefault="00F0240B" w:rsidP="00F0240B">
      <w:pPr>
        <w:spacing w:after="0" w:line="240" w:lineRule="auto"/>
        <w:ind w:firstLine="708"/>
        <w:jc w:val="both"/>
        <w:rPr>
          <w:rFonts w:ascii="Adobe Garamond Pro" w:hAnsi="Adobe Garamond Pro"/>
          <w:sz w:val="20"/>
          <w:szCs w:val="20"/>
        </w:rPr>
      </w:pPr>
    </w:p>
    <w:p w:rsidR="00F0240B" w:rsidRDefault="00F0240B" w:rsidP="00F0240B">
      <w:pPr>
        <w:spacing w:after="0" w:line="240" w:lineRule="auto"/>
        <w:ind w:firstLine="708"/>
        <w:jc w:val="both"/>
        <w:rPr>
          <w:rFonts w:ascii="Adobe Garamond Pro" w:hAnsi="Adobe Garamond Pro"/>
          <w:sz w:val="20"/>
          <w:szCs w:val="20"/>
        </w:rPr>
      </w:pPr>
      <w:r w:rsidRPr="00F0240B">
        <w:rPr>
          <w:rFonts w:ascii="Adobe Garamond Pro" w:hAnsi="Adobe Garamond Pro"/>
          <w:sz w:val="20"/>
          <w:szCs w:val="20"/>
        </w:rPr>
        <w:t xml:space="preserve">Na osnovu ispitivanja javnog mnijenja vidljivo je da je podjeljeno mišljneje ispitanika oko povjerenje u rad policije na poduzimanju spriječavanja i suzbijanja organizovanog kriminala. Tako 45,5 posto ispitanika ima povjerenje u rad policije na </w:t>
      </w:r>
      <w:r w:rsidRPr="00F0240B">
        <w:rPr>
          <w:rFonts w:ascii="Adobe Garamond Pro" w:hAnsi="Adobe Garamond Pro"/>
          <w:sz w:val="20"/>
          <w:szCs w:val="20"/>
        </w:rPr>
        <w:lastRenderedPageBreak/>
        <w:t>poduzimanju spriječavanja i suzbijanja organizovanog kriminala dok 40,01 posto nema povjernje. Ohrabrujući je pokazatelj, koji govori da bi više od 41 posto građana, ukoliko bi imali saznanje o određenim radnjama kriminalnih grupa ili djelima organizovanog kriminala bila spremni kontaktirati policiju, odnosno prijaviti ove radnje. Njih skoro jedna polovina smatraju da bi nakon što kontaktiraju policiju, policija bila prilično efikasna u poduzimanju svojih mjera.</w:t>
      </w:r>
    </w:p>
    <w:p w:rsidR="00F0240B" w:rsidRPr="00F0240B" w:rsidRDefault="00F0240B" w:rsidP="00F0240B">
      <w:pPr>
        <w:spacing w:after="0" w:line="240" w:lineRule="auto"/>
        <w:ind w:firstLine="708"/>
        <w:jc w:val="both"/>
        <w:rPr>
          <w:rFonts w:ascii="Adobe Garamond Pro" w:hAnsi="Adobe Garamond Pro"/>
          <w:sz w:val="20"/>
          <w:szCs w:val="20"/>
        </w:rPr>
      </w:pPr>
    </w:p>
    <w:p w:rsidR="00F0240B" w:rsidRPr="00F0240B" w:rsidRDefault="00F0240B" w:rsidP="00F0240B">
      <w:pPr>
        <w:spacing w:after="0" w:line="240" w:lineRule="auto"/>
        <w:jc w:val="both"/>
        <w:rPr>
          <w:rFonts w:ascii="Adobe Garamond Pro" w:hAnsi="Adobe Garamond Pro"/>
          <w:sz w:val="20"/>
          <w:szCs w:val="20"/>
        </w:rPr>
      </w:pPr>
      <w:r w:rsidRPr="00F0240B">
        <w:rPr>
          <w:rFonts w:ascii="Adobe Garamond Pro" w:hAnsi="Adobe Garamond Pro"/>
          <w:noProof/>
          <w:color w:val="FF0000"/>
          <w:sz w:val="20"/>
          <w:szCs w:val="20"/>
          <w:lang w:val="bs-Latn-BA" w:eastAsia="bs-Latn-BA"/>
        </w:rPr>
        <w:drawing>
          <wp:inline distT="0" distB="0" distL="0" distR="0">
            <wp:extent cx="4498096" cy="1503484"/>
            <wp:effectExtent l="19050" t="0" r="16754" b="1466"/>
            <wp:docPr id="8"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0240B" w:rsidRDefault="00F0240B" w:rsidP="00F0240B">
      <w:pPr>
        <w:spacing w:after="0" w:line="240" w:lineRule="auto"/>
        <w:jc w:val="both"/>
        <w:rPr>
          <w:rFonts w:ascii="Adobe Garamond Pro" w:hAnsi="Adobe Garamond Pro"/>
          <w:bCs/>
          <w:sz w:val="20"/>
          <w:szCs w:val="20"/>
          <w:lang w:val="hr-BA"/>
        </w:rPr>
      </w:pPr>
      <w:r w:rsidRPr="00F0240B">
        <w:rPr>
          <w:rFonts w:ascii="Adobe Garamond Pro" w:hAnsi="Adobe Garamond Pro"/>
          <w:bCs/>
          <w:sz w:val="20"/>
          <w:szCs w:val="20"/>
          <w:lang w:val="hr-BA"/>
        </w:rPr>
        <w:t>Grafikon 3: Prikaz povjerenja u rad policije na spriječavanju i suzbijanju organizovanog kriminala</w:t>
      </w:r>
    </w:p>
    <w:p w:rsidR="00F0240B" w:rsidRPr="00F0240B" w:rsidRDefault="00F0240B" w:rsidP="00F0240B">
      <w:pPr>
        <w:spacing w:after="0" w:line="240" w:lineRule="auto"/>
        <w:jc w:val="both"/>
        <w:rPr>
          <w:rFonts w:ascii="Adobe Garamond Pro" w:hAnsi="Adobe Garamond Pro"/>
          <w:sz w:val="20"/>
          <w:szCs w:val="20"/>
        </w:rPr>
      </w:pPr>
    </w:p>
    <w:p w:rsidR="00F0240B" w:rsidRPr="00F0240B" w:rsidRDefault="00F0240B" w:rsidP="00F0240B">
      <w:pPr>
        <w:spacing w:after="0" w:line="240" w:lineRule="auto"/>
        <w:jc w:val="both"/>
        <w:rPr>
          <w:rFonts w:ascii="Adobe Garamond Pro" w:hAnsi="Adobe Garamond Pro"/>
          <w:sz w:val="20"/>
          <w:szCs w:val="20"/>
        </w:rPr>
      </w:pPr>
      <w:r>
        <w:rPr>
          <w:rFonts w:ascii="Adobe Garamond Pro" w:hAnsi="Adobe Garamond Pro"/>
          <w:sz w:val="20"/>
          <w:szCs w:val="20"/>
        </w:rPr>
        <w:tab/>
      </w:r>
      <w:r w:rsidRPr="00F0240B">
        <w:rPr>
          <w:rFonts w:ascii="Adobe Garamond Pro" w:hAnsi="Adobe Garamond Pro"/>
          <w:sz w:val="20"/>
          <w:szCs w:val="20"/>
        </w:rPr>
        <w:t xml:space="preserve">Promjena stava i porast povjerenja prema radu policije u borbi protiv organizovanog kriminala rezultat su permanentnog rada policije u zadnje dvije godine. Analiza rezultata rada polcijskih službi u BiH, a na osnovu godišnjih statističkih izvještaja, pokazuje da rad policije u zadnjih nekoliko godina bilježi konstantan napredak. Najbolji primjer kako policija može utjecati na povećanje sigurnosti građana, a ujedno i povećanju povjerenja prema njihovom radu jesu policijske akcije koje rezultiraju razbijanjem određenih kriminalnih grupa. Sprovedene planske akcije kontrole autootpada u 2011. godini, rezultirale su pronalaskom ukradenih automobila i presjecanjem veza kriminalnih grupa, te su 2011. godinu, u odnosu na posmatranih šest godina, izdvojile kao godinu sa najmanje krivičnih djela krađa motornih vozila. Ovakvi rezultati govore o važnosti kontinuiranog praćenja stavova javnosti o ovim temama, a istovremeno otvaraju i pitanje o važnosti proaktivnog djelovanaj policijske snaga. </w:t>
      </w:r>
    </w:p>
    <w:p w:rsidR="00F0240B" w:rsidRPr="00F0240B" w:rsidRDefault="00F0240B" w:rsidP="00F0240B">
      <w:pPr>
        <w:spacing w:after="0" w:line="240" w:lineRule="auto"/>
        <w:rPr>
          <w:rFonts w:ascii="Adobe Garamond Pro" w:hAnsi="Adobe Garamond Pro"/>
          <w:sz w:val="20"/>
          <w:szCs w:val="20"/>
        </w:rPr>
      </w:pPr>
      <w:r w:rsidRPr="00F0240B">
        <w:rPr>
          <w:rFonts w:ascii="Adobe Garamond Pro" w:hAnsi="Adobe Garamond Pro"/>
          <w:noProof/>
          <w:sz w:val="20"/>
          <w:szCs w:val="20"/>
          <w:lang w:val="bs-Latn-BA" w:eastAsia="bs-Latn-BA"/>
        </w:rPr>
        <w:lastRenderedPageBreak/>
        <w:drawing>
          <wp:inline distT="0" distB="0" distL="0" distR="0">
            <wp:extent cx="4580792" cy="1947673"/>
            <wp:effectExtent l="0" t="0" r="0" b="0"/>
            <wp:docPr id="9"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F0240B">
        <w:rPr>
          <w:rFonts w:ascii="Adobe Garamond Pro" w:hAnsi="Adobe Garamond Pro"/>
          <w:b/>
          <w:bCs/>
          <w:sz w:val="20"/>
          <w:szCs w:val="20"/>
          <w:lang w:val="hr-BA"/>
        </w:rPr>
        <w:t xml:space="preserve"> </w:t>
      </w:r>
      <w:r w:rsidRPr="00F0240B">
        <w:rPr>
          <w:rFonts w:ascii="Adobe Garamond Pro" w:hAnsi="Adobe Garamond Pro"/>
          <w:bCs/>
          <w:sz w:val="20"/>
          <w:szCs w:val="20"/>
          <w:lang w:val="hr-BA"/>
        </w:rPr>
        <w:t>Grafikon 4: Prikaz kretanja pojave krivičnih djela krađe vozila u periodu 2007-2012.</w:t>
      </w:r>
    </w:p>
    <w:p w:rsidR="00F0240B" w:rsidRPr="00F0240B" w:rsidRDefault="00F0240B" w:rsidP="00F0240B">
      <w:pPr>
        <w:spacing w:after="0" w:line="240" w:lineRule="auto"/>
        <w:rPr>
          <w:rFonts w:ascii="Adobe Garamond Pro" w:hAnsi="Adobe Garamond Pro"/>
          <w:sz w:val="20"/>
          <w:szCs w:val="20"/>
        </w:rPr>
      </w:pPr>
    </w:p>
    <w:p w:rsidR="00F0240B" w:rsidRPr="00F0240B" w:rsidRDefault="00F0240B" w:rsidP="00F0240B">
      <w:pPr>
        <w:spacing w:after="0" w:line="240" w:lineRule="auto"/>
        <w:rPr>
          <w:rFonts w:ascii="Adobe Garamond Pro" w:hAnsi="Adobe Garamond Pro"/>
          <w:b/>
        </w:rPr>
      </w:pPr>
      <w:r w:rsidRPr="00F0240B">
        <w:rPr>
          <w:rFonts w:ascii="Adobe Garamond Pro" w:hAnsi="Adobe Garamond Pro"/>
          <w:b/>
        </w:rPr>
        <w:t xml:space="preserve">Sprega i podrška </w:t>
      </w:r>
    </w:p>
    <w:p w:rsidR="00F0240B" w:rsidRPr="00F0240B" w:rsidRDefault="00F0240B" w:rsidP="00F0240B">
      <w:pPr>
        <w:spacing w:after="0" w:line="240" w:lineRule="auto"/>
        <w:rPr>
          <w:rFonts w:ascii="Adobe Garamond Pro" w:hAnsi="Adobe Garamond Pro"/>
          <w:b/>
          <w:sz w:val="20"/>
          <w:szCs w:val="20"/>
        </w:rPr>
      </w:pPr>
    </w:p>
    <w:p w:rsidR="00F0240B" w:rsidRDefault="00F0240B" w:rsidP="00F0240B">
      <w:pPr>
        <w:spacing w:after="0" w:line="240" w:lineRule="auto"/>
        <w:ind w:firstLine="708"/>
        <w:jc w:val="both"/>
        <w:rPr>
          <w:rFonts w:ascii="Adobe Garamond Pro" w:hAnsi="Adobe Garamond Pro"/>
          <w:sz w:val="20"/>
          <w:szCs w:val="20"/>
        </w:rPr>
      </w:pPr>
      <w:r w:rsidRPr="00F0240B">
        <w:rPr>
          <w:rFonts w:ascii="Adobe Garamond Pro" w:hAnsi="Adobe Garamond Pro"/>
          <w:sz w:val="20"/>
          <w:szCs w:val="20"/>
        </w:rPr>
        <w:t xml:space="preserve">Osim procjene rada ključnih aktera za borbu protiv organizovanog kriminala, procjenjena je i sprega i podrška ovih aktera pojedincima i grupama koje se dovode u vezu sa organizovanim kriminalom. Prema stavovima ispitanika, pojedinci i grupe koje se dovode u vezu sa organizovanim kriminalom imaju najveću spregu i podršku u </w:t>
      </w:r>
      <w:r w:rsidRPr="00F0240B">
        <w:rPr>
          <w:rFonts w:ascii="Adobe Garamond Pro" w:hAnsi="Adobe Garamond Pro"/>
          <w:i/>
          <w:sz w:val="20"/>
          <w:szCs w:val="20"/>
        </w:rPr>
        <w:t>predstavnicima vlasti</w:t>
      </w:r>
      <w:r w:rsidRPr="00F0240B">
        <w:rPr>
          <w:rFonts w:ascii="Adobe Garamond Pro" w:hAnsi="Adobe Garamond Pro"/>
          <w:sz w:val="20"/>
          <w:szCs w:val="20"/>
        </w:rPr>
        <w:t xml:space="preserve">. Čak 85,2 % ispitanika je biralo ovu opciju. Na drugom mjestu su predstavnici političkih stranaka i njihovi predstavnici. Ovakvu opciju je birala velika većina, (82,3% ispitanika) ali sa nešto manjim procentom u odnosu prvu opciju. </w:t>
      </w:r>
    </w:p>
    <w:p w:rsidR="00F0240B" w:rsidRPr="00F0240B" w:rsidRDefault="00F0240B" w:rsidP="00F0240B">
      <w:pPr>
        <w:spacing w:after="0" w:line="240" w:lineRule="auto"/>
        <w:ind w:firstLine="708"/>
        <w:jc w:val="both"/>
        <w:rPr>
          <w:rFonts w:ascii="Adobe Garamond Pro" w:hAnsi="Adobe Garamond Pro"/>
          <w:sz w:val="20"/>
          <w:szCs w:val="20"/>
        </w:rPr>
      </w:pPr>
    </w:p>
    <w:p w:rsidR="00F0240B" w:rsidRPr="00F0240B" w:rsidRDefault="00F0240B" w:rsidP="00F0240B">
      <w:pPr>
        <w:spacing w:after="0" w:line="240" w:lineRule="auto"/>
        <w:ind w:firstLine="708"/>
        <w:jc w:val="both"/>
        <w:rPr>
          <w:rFonts w:ascii="Adobe Garamond Pro" w:hAnsi="Adobe Garamond Pro"/>
          <w:sz w:val="20"/>
          <w:szCs w:val="20"/>
        </w:rPr>
      </w:pPr>
      <w:r w:rsidRPr="00F0240B">
        <w:rPr>
          <w:rFonts w:ascii="Adobe Garamond Pro" w:hAnsi="Adobe Garamond Pro"/>
          <w:sz w:val="20"/>
          <w:szCs w:val="20"/>
        </w:rPr>
        <w:t>Mnoge intervijuisane osobe su rekle da ima mnogo korumpiranih političara, od najnižeg do najvišeg nivoa. Kada je u pitanju borba protiv organizovanog kriminala većina njih smatra da za efikasnu borbu protiv organizovanog kriminala treba imati političku podršku, odnosno da je to politčki problem. Što govori da se malo toga može promjeniti bez promjene u načinu razmišljanja, pristupu i strukturi političke vlasti. „Većina ispitanika je navela kako sistem dozvoljava mnogim političarima da štite svoje interese, stavljajući ih ispred interesa države ili njenih građana. Jedan broj ispitanika je rekao kako su mnogi političari spremni i da direktno štite kriminalce, kako bi zaštitili svoje interese, a voljni su da zažmire na mnogo toga čak i onda kad nisu direktno umiješani“.</w:t>
      </w:r>
      <w:r w:rsidRPr="00F0240B">
        <w:rPr>
          <w:rStyle w:val="FootnoteReference"/>
          <w:rFonts w:ascii="Adobe Garamond Pro" w:hAnsi="Adobe Garamond Pro"/>
          <w:sz w:val="20"/>
          <w:szCs w:val="20"/>
        </w:rPr>
        <w:footnoteReference w:id="3"/>
      </w:r>
      <w:r w:rsidRPr="00F0240B">
        <w:rPr>
          <w:rFonts w:ascii="Adobe Garamond Pro" w:hAnsi="Adobe Garamond Pro"/>
          <w:sz w:val="20"/>
          <w:szCs w:val="20"/>
        </w:rPr>
        <w:t xml:space="preserve"> Ovakvi stavovi i razmišljanja građana jasno govore da građani dijelom gube povjerenje u institucije društva, odnosno da ih u najmanju ruku ne doživljavaju kao vlastiti servis nego dadatni izvor nepotrebnih poteškoća. U prilog ovakvoj konstataciji ide i pokazatelj da 59,9% građana koji su učestovali u istraživanju nema povjerenje u sadašnju vlast i njihove namjere da se uspješno izbore sa organizovanim kriminalom.</w:t>
      </w:r>
    </w:p>
    <w:p w:rsidR="00F0240B" w:rsidRDefault="00F0240B" w:rsidP="00F0240B">
      <w:pPr>
        <w:spacing w:after="0" w:line="240" w:lineRule="auto"/>
        <w:ind w:firstLine="708"/>
        <w:jc w:val="both"/>
        <w:rPr>
          <w:rFonts w:ascii="Adobe Garamond Pro" w:hAnsi="Adobe Garamond Pro"/>
          <w:sz w:val="20"/>
          <w:szCs w:val="20"/>
        </w:rPr>
      </w:pPr>
      <w:r w:rsidRPr="00F0240B">
        <w:rPr>
          <w:rFonts w:ascii="Adobe Garamond Pro" w:hAnsi="Adobe Garamond Pro"/>
          <w:sz w:val="20"/>
          <w:szCs w:val="20"/>
        </w:rPr>
        <w:lastRenderedPageBreak/>
        <w:t>Većina stručnjaka se slaže da je organizovani kriminal u određenoj vezi sa nosiocima vlasti i političkih stranaka. Tako profesor Abazović smatra da se o organiziranom kriminalu radi samo onda kada su nosioci kriminalnih radnji u izravnoj ili neizravnoj vezi sa pojedincima iz državnih institucija različitog nivoa i različitih funkcija. Dakako, mogu postojati i veoma organizirane kriminalne grupe koje djeluju samostalno i činiti različita zlodjela, ali se države s njima relativno lako razračunavaju. Međutim, kada govorimo o organiziranom kriminalu, onda je djelatna veza kriminalaca sa „državom“ nezaobilazna.</w:t>
      </w:r>
      <w:r w:rsidRPr="00F0240B">
        <w:rPr>
          <w:rStyle w:val="FootnoteReference"/>
          <w:rFonts w:ascii="Adobe Garamond Pro" w:hAnsi="Adobe Garamond Pro"/>
          <w:sz w:val="20"/>
          <w:szCs w:val="20"/>
        </w:rPr>
        <w:footnoteReference w:id="4"/>
      </w:r>
      <w:r w:rsidRPr="00F0240B">
        <w:rPr>
          <w:rFonts w:ascii="Adobe Garamond Pro" w:hAnsi="Adobe Garamond Pro"/>
          <w:sz w:val="20"/>
          <w:szCs w:val="20"/>
        </w:rPr>
        <w:t xml:space="preserve"> Mirza Smajić autor knjige „Organizovani kriminal u Bosni i Hercegovini – tranzicijske dileme“ navodi kako su ove veze prepoznate i potvrđene u strateškim dokumentima Bosne i Hercegovine za borbu protiv organizovanog kriminala. Tako se u Strateškom dokumentu BiH za borbu protiv organizovanog kriminala i korupcije (2006. – 2009.), kao uzrok nastanka i razvoja kriminala navodi „ubrzano srastanje vrhova vlasti sa organizovanim kriminalom koji je tokom rata dobio puni zamah, a njegovi eksponati ponekad i politički značaj“. Osim toga, pred sudovima Bosne i Hercegovine pokrenuto je nekoliko optužnica protiv nosioca javnih funkcija, a u svezi sa ovom problematikom“.</w:t>
      </w:r>
      <w:r w:rsidRPr="00F0240B">
        <w:rPr>
          <w:rStyle w:val="FootnoteReference"/>
          <w:rFonts w:ascii="Adobe Garamond Pro" w:hAnsi="Adobe Garamond Pro"/>
          <w:sz w:val="20"/>
          <w:szCs w:val="20"/>
        </w:rPr>
        <w:footnoteReference w:id="5"/>
      </w:r>
    </w:p>
    <w:p w:rsidR="00F0240B" w:rsidRPr="00F0240B" w:rsidRDefault="00F0240B" w:rsidP="00F0240B">
      <w:pPr>
        <w:spacing w:after="0" w:line="240" w:lineRule="auto"/>
        <w:ind w:firstLine="708"/>
        <w:jc w:val="both"/>
        <w:rPr>
          <w:rFonts w:ascii="Adobe Garamond Pro" w:hAnsi="Adobe Garamond Pro"/>
          <w:sz w:val="20"/>
          <w:szCs w:val="20"/>
        </w:rPr>
      </w:pPr>
    </w:p>
    <w:p w:rsidR="00F0240B" w:rsidRDefault="00F0240B" w:rsidP="00F0240B">
      <w:pPr>
        <w:spacing w:after="0" w:line="240" w:lineRule="auto"/>
        <w:ind w:firstLine="708"/>
        <w:jc w:val="both"/>
        <w:rPr>
          <w:rFonts w:ascii="Adobe Garamond Pro" w:hAnsi="Adobe Garamond Pro"/>
          <w:sz w:val="20"/>
          <w:szCs w:val="20"/>
        </w:rPr>
      </w:pPr>
      <w:r w:rsidRPr="00F0240B">
        <w:rPr>
          <w:rFonts w:ascii="Adobe Garamond Pro" w:hAnsi="Adobe Garamond Pro"/>
          <w:sz w:val="20"/>
          <w:szCs w:val="20"/>
        </w:rPr>
        <w:t>Sprega i podrška pojedincima i grupama koji se dovode u vezi sa organizovanim kriminalom od strane predstavnika tužilaštva i sudova je treća najčešća birana opcija od strena ispitanika. Njih 73,1% je biralo ovakvu opciju. Na četvrtom mjestu je sprega i podrška pojedincima i grupama od strane predstavnika regionalnih i međunarodnih kriminalnih grupa (70,1%), a na petom mjestu, je sprega i podrška u predstavnicima policije (57,6%).</w:t>
      </w:r>
    </w:p>
    <w:p w:rsidR="00F0240B" w:rsidRPr="00F0240B" w:rsidRDefault="00F0240B" w:rsidP="00F0240B">
      <w:pPr>
        <w:spacing w:after="0" w:line="240" w:lineRule="auto"/>
        <w:ind w:firstLine="708"/>
        <w:jc w:val="both"/>
        <w:rPr>
          <w:rFonts w:ascii="Adobe Garamond Pro" w:hAnsi="Adobe Garamond Pro"/>
          <w:sz w:val="20"/>
          <w:szCs w:val="20"/>
        </w:rPr>
      </w:pPr>
    </w:p>
    <w:p w:rsidR="00F0240B" w:rsidRDefault="00F0240B" w:rsidP="00F0240B">
      <w:pPr>
        <w:spacing w:after="0" w:line="240" w:lineRule="auto"/>
        <w:ind w:firstLine="708"/>
        <w:jc w:val="both"/>
        <w:rPr>
          <w:rFonts w:ascii="Adobe Garamond Pro" w:hAnsi="Adobe Garamond Pro"/>
          <w:sz w:val="20"/>
          <w:szCs w:val="20"/>
        </w:rPr>
      </w:pPr>
      <w:r w:rsidRPr="00F0240B">
        <w:rPr>
          <w:rFonts w:ascii="Adobe Garamond Pro" w:hAnsi="Adobe Garamond Pro"/>
          <w:sz w:val="20"/>
          <w:szCs w:val="20"/>
        </w:rPr>
        <w:t>Veoma su zabrinjavajući rezultati da gotovo velika većina ispitanika smatraju da pojednici i grupe koji se dovode u vezu sa organizovanim kriminalom imaju spregu i podršku u svim navedenim ključnim akterima koji su zaduženi za borbu protiv organizovanog kriminala (predstavnicima vlasti, predstavnicima političkih partija, predstavnicima tužilaštva i sudova i predstavnicima policije). Od svih navedenih ključni aktera, građani u njmanjoj mjeri smatraju da pojedinci i grupe imaju spregu i podršku u predstavnicima policije, ali općenito gledano i taj procenat je zabrinjavajući 57,6%.</w:t>
      </w:r>
    </w:p>
    <w:p w:rsidR="00F0240B" w:rsidRPr="00F0240B" w:rsidRDefault="00F0240B" w:rsidP="00F0240B">
      <w:pPr>
        <w:spacing w:after="0" w:line="240" w:lineRule="auto"/>
        <w:ind w:firstLine="708"/>
        <w:jc w:val="both"/>
        <w:rPr>
          <w:rFonts w:ascii="Adobe Garamond Pro" w:hAnsi="Adobe Garamond Pro"/>
          <w:sz w:val="20"/>
          <w:szCs w:val="20"/>
        </w:rPr>
      </w:pPr>
    </w:p>
    <w:p w:rsidR="00F0240B" w:rsidRDefault="00F0240B" w:rsidP="00F0240B">
      <w:pPr>
        <w:spacing w:after="0" w:line="240" w:lineRule="auto"/>
        <w:ind w:firstLine="708"/>
        <w:jc w:val="both"/>
        <w:rPr>
          <w:rFonts w:ascii="Adobe Garamond Pro" w:hAnsi="Adobe Garamond Pro"/>
          <w:sz w:val="20"/>
          <w:szCs w:val="20"/>
        </w:rPr>
      </w:pPr>
      <w:r w:rsidRPr="00F0240B">
        <w:rPr>
          <w:rFonts w:ascii="Adobe Garamond Pro" w:hAnsi="Adobe Garamond Pro"/>
          <w:sz w:val="20"/>
          <w:szCs w:val="20"/>
        </w:rPr>
        <w:t xml:space="preserve">Obzirom da najviše ispitanika smatra da pojedinci i grupe koji se dovode u vezu sa organizovanim kriminalom imaju spregu sa predstavnicima vlasti, ne iznenađuje podataka da 60% ispitanika nema povjerenje u sadašnje vlasti i njihove namjere da se uspješno izbore sa organizovanim kriminalom. </w:t>
      </w:r>
    </w:p>
    <w:p w:rsidR="00F0240B" w:rsidRDefault="00F0240B" w:rsidP="00F0240B">
      <w:pPr>
        <w:spacing w:after="0" w:line="240" w:lineRule="auto"/>
        <w:ind w:firstLine="708"/>
        <w:jc w:val="both"/>
        <w:rPr>
          <w:rFonts w:ascii="Adobe Garamond Pro" w:hAnsi="Adobe Garamond Pro"/>
          <w:sz w:val="20"/>
          <w:szCs w:val="20"/>
        </w:rPr>
      </w:pPr>
    </w:p>
    <w:p w:rsidR="00F0240B" w:rsidRDefault="00F0240B" w:rsidP="00F0240B">
      <w:pPr>
        <w:spacing w:after="0" w:line="240" w:lineRule="auto"/>
        <w:ind w:firstLine="708"/>
        <w:jc w:val="both"/>
        <w:rPr>
          <w:rFonts w:ascii="Adobe Garamond Pro" w:hAnsi="Adobe Garamond Pro"/>
          <w:sz w:val="20"/>
          <w:szCs w:val="20"/>
        </w:rPr>
      </w:pPr>
    </w:p>
    <w:p w:rsidR="00F0240B" w:rsidRPr="00F0240B" w:rsidRDefault="00F0240B" w:rsidP="00F0240B">
      <w:pPr>
        <w:spacing w:after="0" w:line="240" w:lineRule="auto"/>
        <w:ind w:firstLine="708"/>
        <w:jc w:val="both"/>
        <w:rPr>
          <w:rFonts w:ascii="Adobe Garamond Pro" w:hAnsi="Adobe Garamond Pro"/>
          <w:sz w:val="20"/>
          <w:szCs w:val="20"/>
        </w:rPr>
      </w:pPr>
    </w:p>
    <w:p w:rsidR="00F0240B" w:rsidRPr="00F0240B" w:rsidRDefault="00F0240B" w:rsidP="00F0240B">
      <w:pPr>
        <w:spacing w:after="0" w:line="240" w:lineRule="auto"/>
        <w:rPr>
          <w:rFonts w:ascii="Adobe Garamond Pro" w:hAnsi="Adobe Garamond Pro"/>
          <w:b/>
        </w:rPr>
      </w:pPr>
      <w:r w:rsidRPr="00F0240B">
        <w:rPr>
          <w:rFonts w:ascii="Adobe Garamond Pro" w:hAnsi="Adobe Garamond Pro"/>
          <w:b/>
        </w:rPr>
        <w:lastRenderedPageBreak/>
        <w:t>Podrška građana</w:t>
      </w:r>
    </w:p>
    <w:p w:rsidR="00F0240B" w:rsidRPr="00F0240B" w:rsidRDefault="00F0240B" w:rsidP="00F0240B">
      <w:pPr>
        <w:spacing w:after="0" w:line="240" w:lineRule="auto"/>
        <w:rPr>
          <w:rFonts w:ascii="Adobe Garamond Pro" w:hAnsi="Adobe Garamond Pro"/>
          <w:b/>
          <w:sz w:val="20"/>
          <w:szCs w:val="20"/>
        </w:rPr>
      </w:pPr>
    </w:p>
    <w:p w:rsidR="00F0240B" w:rsidRDefault="00F0240B" w:rsidP="00F0240B">
      <w:pPr>
        <w:spacing w:after="0" w:line="240" w:lineRule="auto"/>
        <w:ind w:firstLine="708"/>
        <w:jc w:val="both"/>
        <w:rPr>
          <w:rFonts w:ascii="Adobe Garamond Pro" w:hAnsi="Adobe Garamond Pro"/>
          <w:sz w:val="20"/>
          <w:szCs w:val="20"/>
        </w:rPr>
      </w:pPr>
      <w:r w:rsidRPr="00F0240B">
        <w:rPr>
          <w:rFonts w:ascii="Adobe Garamond Pro" w:hAnsi="Adobe Garamond Pro"/>
          <w:sz w:val="20"/>
          <w:szCs w:val="20"/>
        </w:rPr>
        <w:t>Uloga i podrška aktivnih građana je vrlo značajna u borbi protiv organizovanog kriminala. Aktivni građani koji učestvuju u prijavljivanju krivičnih djela, svojom odlučnošću daju jasne poruke onima koji se koriste kriminalom i ostalim zloupotrebama vlasti da se manevarski prostor u kojem ,,love u mutnom” nezaustavljivo sužava. Ujedno je za ključne aktere i pojedince koji se profesionalno bave borbom protiv organizovanog kriminala vrlo značajno da sa čvrste podrške javnosti i građana dodatno crpe legitimnost, što je također jaki moralni i profesionalni poticaj, posebno u najzahtjevnijim primjerima organizovanog kriminala, da u toj borbi ustraju. U širem društvenom kontekstu to se vrlo pozitivno odražava na jačanju pravne kulture, javne etike, integriteta i odgovornosti za zajedničke vrijednosti i društvenu zajednicu, odnonosno društvenu odgovornost.</w:t>
      </w:r>
    </w:p>
    <w:p w:rsidR="00F0240B" w:rsidRPr="00F0240B" w:rsidRDefault="00F0240B" w:rsidP="00F0240B">
      <w:pPr>
        <w:spacing w:after="0" w:line="240" w:lineRule="auto"/>
        <w:ind w:firstLine="708"/>
        <w:jc w:val="both"/>
        <w:rPr>
          <w:rFonts w:ascii="Adobe Garamond Pro" w:hAnsi="Adobe Garamond Pro"/>
          <w:sz w:val="20"/>
          <w:szCs w:val="20"/>
        </w:rPr>
      </w:pPr>
    </w:p>
    <w:p w:rsidR="00F0240B" w:rsidRDefault="00F0240B" w:rsidP="00F0240B">
      <w:pPr>
        <w:spacing w:after="0" w:line="240" w:lineRule="auto"/>
        <w:ind w:firstLine="708"/>
        <w:jc w:val="both"/>
        <w:rPr>
          <w:rFonts w:ascii="Adobe Garamond Pro" w:hAnsi="Adobe Garamond Pro"/>
          <w:sz w:val="20"/>
          <w:szCs w:val="20"/>
        </w:rPr>
      </w:pPr>
      <w:r w:rsidRPr="00F0240B">
        <w:rPr>
          <w:rFonts w:ascii="Adobe Garamond Pro" w:hAnsi="Adobe Garamond Pro"/>
          <w:sz w:val="20"/>
          <w:szCs w:val="20"/>
        </w:rPr>
        <w:t>Kroz istraživanje smo željeli da saznama koliko su ispitanici spremni poduzeti mjere za borbu protiv organizovanog kriminala, ukoliko bi imali saznanje o određenim radnjama kriminalnih grupa ili djelima organizovanog kriminala.</w:t>
      </w:r>
    </w:p>
    <w:p w:rsidR="00F0240B" w:rsidRPr="00F0240B" w:rsidRDefault="00F0240B" w:rsidP="00F0240B">
      <w:pPr>
        <w:spacing w:after="0" w:line="240" w:lineRule="auto"/>
        <w:ind w:firstLine="708"/>
        <w:jc w:val="both"/>
        <w:rPr>
          <w:rFonts w:ascii="Adobe Garamond Pro" w:hAnsi="Adobe Garamond Pro"/>
          <w:sz w:val="20"/>
          <w:szCs w:val="20"/>
        </w:rPr>
      </w:pPr>
    </w:p>
    <w:p w:rsidR="00F0240B" w:rsidRDefault="00F0240B" w:rsidP="00F0240B">
      <w:pPr>
        <w:spacing w:after="0" w:line="240" w:lineRule="auto"/>
        <w:ind w:firstLine="708"/>
        <w:jc w:val="both"/>
        <w:rPr>
          <w:rFonts w:ascii="Adobe Garamond Pro" w:hAnsi="Adobe Garamond Pro"/>
          <w:sz w:val="20"/>
          <w:szCs w:val="20"/>
        </w:rPr>
      </w:pPr>
      <w:r w:rsidRPr="00F0240B">
        <w:rPr>
          <w:rFonts w:ascii="Adobe Garamond Pro" w:hAnsi="Adobe Garamond Pro"/>
          <w:sz w:val="20"/>
          <w:szCs w:val="20"/>
        </w:rPr>
        <w:t>Nešto manje od polovine ispitanih, ukoliko bi imala saznanja o određenim radnjama kriminalnih grupa ili djelima organizovanog kriminala spremna je da poduzme mjere za borbu protiv problema organizovanog kriminala, njih 47,1%. Najveći dio njih bi konatktirao policiju (41,1%), a mali dio je ispitanika koji bi se opredijelili da kontaktiraju porodicu ili prijatelja onih koji su uključeni u zločin (2,5%). Još manji broj je onih koji bi se obratili lokalnom vijećniku ili kontaktirali forum za sigurnost u općini (1,7%:0,4%).</w:t>
      </w:r>
    </w:p>
    <w:p w:rsidR="00F0240B" w:rsidRPr="00F0240B" w:rsidRDefault="00F0240B" w:rsidP="00F0240B">
      <w:pPr>
        <w:spacing w:after="0" w:line="240" w:lineRule="auto"/>
        <w:ind w:firstLine="708"/>
        <w:jc w:val="both"/>
        <w:rPr>
          <w:rFonts w:ascii="Adobe Garamond Pro" w:hAnsi="Adobe Garamond Pro"/>
          <w:sz w:val="20"/>
          <w:szCs w:val="20"/>
        </w:rPr>
      </w:pPr>
    </w:p>
    <w:p w:rsidR="00F0240B" w:rsidRDefault="00F0240B" w:rsidP="00F0240B">
      <w:pPr>
        <w:spacing w:after="0" w:line="240" w:lineRule="auto"/>
        <w:ind w:firstLine="708"/>
        <w:jc w:val="both"/>
        <w:rPr>
          <w:rFonts w:ascii="Adobe Garamond Pro" w:hAnsi="Adobe Garamond Pro"/>
          <w:sz w:val="20"/>
          <w:szCs w:val="20"/>
        </w:rPr>
      </w:pPr>
      <w:r w:rsidRPr="00F0240B">
        <w:rPr>
          <w:rFonts w:ascii="Adobe Garamond Pro" w:hAnsi="Adobe Garamond Pro"/>
          <w:sz w:val="20"/>
          <w:szCs w:val="20"/>
        </w:rPr>
        <w:t>Od navedenih 47,1 % ispitanika koji su spremni da poduzmu mjere za borbu protiv problema organizovanog kriminala, njih pola smatra da bi njihova akcija u rješavanju ovog problema završila vrlo efikasno ili prilično efikasno. Ovome treba dodati da je veliki broj onih koji se nisu izjasnili o samoj efikasnosti njihove akcije, 18,0%.</w:t>
      </w:r>
    </w:p>
    <w:p w:rsidR="00F0240B" w:rsidRPr="00F0240B" w:rsidRDefault="00F0240B" w:rsidP="00F0240B">
      <w:pPr>
        <w:spacing w:after="0" w:line="240" w:lineRule="auto"/>
        <w:ind w:firstLine="708"/>
        <w:jc w:val="both"/>
        <w:rPr>
          <w:rFonts w:ascii="Adobe Garamond Pro" w:hAnsi="Adobe Garamond Pro"/>
          <w:sz w:val="20"/>
          <w:szCs w:val="20"/>
        </w:rPr>
      </w:pPr>
    </w:p>
    <w:p w:rsidR="00F0240B" w:rsidRDefault="00F0240B" w:rsidP="00F0240B">
      <w:pPr>
        <w:spacing w:after="0" w:line="240" w:lineRule="auto"/>
        <w:ind w:firstLine="708"/>
        <w:jc w:val="both"/>
        <w:rPr>
          <w:rFonts w:ascii="Adobe Garamond Pro" w:hAnsi="Adobe Garamond Pro"/>
          <w:sz w:val="20"/>
          <w:szCs w:val="20"/>
        </w:rPr>
      </w:pPr>
      <w:r w:rsidRPr="00F0240B">
        <w:rPr>
          <w:rFonts w:ascii="Adobe Garamond Pro" w:hAnsi="Adobe Garamond Pro"/>
          <w:sz w:val="20"/>
          <w:szCs w:val="20"/>
        </w:rPr>
        <w:t>Među najčešćim razlozima zbog kojih ispitanici, njih 52,9 posto, ne bi bili spremni poduzeti mjere za borbu protiv problema organizovanog kriminala su: nepovjerenje u tužilaštvo i sud, da to nije njihova stvar, strah od odmazde, nebi bilo nikakve razlike</w:t>
      </w:r>
      <w:r>
        <w:rPr>
          <w:rFonts w:ascii="Adobe Garamond Pro" w:hAnsi="Adobe Garamond Pro"/>
          <w:sz w:val="20"/>
          <w:szCs w:val="20"/>
        </w:rPr>
        <w:t>.</w:t>
      </w:r>
    </w:p>
    <w:p w:rsidR="00F0240B" w:rsidRPr="00F0240B" w:rsidRDefault="00F0240B" w:rsidP="00F0240B">
      <w:pPr>
        <w:spacing w:after="0" w:line="240" w:lineRule="auto"/>
        <w:ind w:firstLine="708"/>
        <w:jc w:val="both"/>
        <w:rPr>
          <w:rFonts w:ascii="Adobe Garamond Pro" w:hAnsi="Adobe Garamond Pro"/>
          <w:sz w:val="20"/>
          <w:szCs w:val="20"/>
        </w:rPr>
      </w:pPr>
    </w:p>
    <w:p w:rsidR="00F0240B" w:rsidRDefault="00F0240B" w:rsidP="00F0240B">
      <w:pPr>
        <w:spacing w:after="0" w:line="240" w:lineRule="auto"/>
        <w:ind w:firstLine="708"/>
        <w:jc w:val="both"/>
        <w:rPr>
          <w:rFonts w:ascii="Adobe Garamond Pro" w:hAnsi="Adobe Garamond Pro"/>
          <w:sz w:val="20"/>
          <w:szCs w:val="20"/>
        </w:rPr>
      </w:pPr>
      <w:r w:rsidRPr="00F0240B">
        <w:rPr>
          <w:rFonts w:ascii="Adobe Garamond Pro" w:hAnsi="Adobe Garamond Pro"/>
          <w:sz w:val="20"/>
          <w:szCs w:val="20"/>
        </w:rPr>
        <w:t>Većina ispitanika (66,8) smatra da su dosadašnje izrečene kazne za djela organizovanog kriminala preblage i neadekvatne.</w:t>
      </w:r>
    </w:p>
    <w:p w:rsidR="00F0240B" w:rsidRPr="00F0240B" w:rsidRDefault="00F0240B" w:rsidP="00F0240B">
      <w:pPr>
        <w:spacing w:after="0" w:line="240" w:lineRule="auto"/>
        <w:ind w:firstLine="708"/>
        <w:jc w:val="both"/>
        <w:rPr>
          <w:rFonts w:ascii="Adobe Garamond Pro" w:hAnsi="Adobe Garamond Pro"/>
          <w:sz w:val="20"/>
          <w:szCs w:val="20"/>
        </w:rPr>
      </w:pPr>
    </w:p>
    <w:p w:rsidR="00F0240B" w:rsidRDefault="00F0240B" w:rsidP="00F0240B">
      <w:pPr>
        <w:spacing w:after="0" w:line="240" w:lineRule="auto"/>
        <w:ind w:firstLine="708"/>
        <w:jc w:val="both"/>
        <w:rPr>
          <w:rFonts w:ascii="Adobe Garamond Pro" w:hAnsi="Adobe Garamond Pro"/>
          <w:sz w:val="20"/>
          <w:szCs w:val="20"/>
        </w:rPr>
      </w:pPr>
      <w:r w:rsidRPr="00F0240B">
        <w:rPr>
          <w:rFonts w:ascii="Adobe Garamond Pro" w:hAnsi="Adobe Garamond Pro"/>
          <w:sz w:val="20"/>
          <w:szCs w:val="20"/>
        </w:rPr>
        <w:t>Na osnovu ovakve podrške građana u poduzimanju mjera za borbu protiv problema organizovanog kriminala, kao i stava prema dosadašnjim izrečenim kaznama za ova djela, mogli bi smo zapravo zaključiti da bosanskohercegovačko društvo još uvijek ima kapacitet zdravog društva, samo što tom društvu izostaje podrška vlasti.</w:t>
      </w:r>
    </w:p>
    <w:p w:rsidR="00F0240B" w:rsidRDefault="00F0240B" w:rsidP="00F0240B">
      <w:pPr>
        <w:spacing w:after="0" w:line="240" w:lineRule="auto"/>
        <w:ind w:firstLine="708"/>
        <w:jc w:val="both"/>
        <w:rPr>
          <w:rFonts w:ascii="Adobe Garamond Pro" w:hAnsi="Adobe Garamond Pro"/>
          <w:sz w:val="20"/>
          <w:szCs w:val="20"/>
        </w:rPr>
      </w:pPr>
    </w:p>
    <w:p w:rsidR="00F0240B" w:rsidRDefault="00F0240B" w:rsidP="00F0240B">
      <w:pPr>
        <w:spacing w:after="0" w:line="240" w:lineRule="auto"/>
        <w:ind w:firstLine="708"/>
        <w:jc w:val="both"/>
        <w:rPr>
          <w:rFonts w:ascii="Adobe Garamond Pro" w:hAnsi="Adobe Garamond Pro"/>
          <w:sz w:val="20"/>
          <w:szCs w:val="20"/>
        </w:rPr>
      </w:pPr>
    </w:p>
    <w:p w:rsidR="00F0240B" w:rsidRPr="00F0240B" w:rsidRDefault="00F0240B" w:rsidP="00F0240B">
      <w:pPr>
        <w:spacing w:after="0" w:line="240" w:lineRule="auto"/>
        <w:ind w:firstLine="708"/>
        <w:jc w:val="both"/>
        <w:rPr>
          <w:rFonts w:ascii="Adobe Garamond Pro" w:hAnsi="Adobe Garamond Pro"/>
          <w:sz w:val="20"/>
          <w:szCs w:val="20"/>
        </w:rPr>
      </w:pPr>
    </w:p>
    <w:p w:rsidR="00F0240B" w:rsidRPr="00F0240B" w:rsidRDefault="00F0240B" w:rsidP="00F0240B">
      <w:pPr>
        <w:spacing w:after="0" w:line="240" w:lineRule="auto"/>
        <w:rPr>
          <w:rFonts w:ascii="Adobe Garamond Pro" w:hAnsi="Adobe Garamond Pro"/>
          <w:b/>
        </w:rPr>
      </w:pPr>
      <w:r w:rsidRPr="00F0240B">
        <w:rPr>
          <w:rFonts w:ascii="Adobe Garamond Pro" w:hAnsi="Adobe Garamond Pro"/>
          <w:b/>
        </w:rPr>
        <w:t>Prioriteti budućeg djelovanja</w:t>
      </w:r>
    </w:p>
    <w:p w:rsidR="00F0240B" w:rsidRPr="00F0240B" w:rsidRDefault="00F0240B" w:rsidP="00F0240B">
      <w:pPr>
        <w:spacing w:after="0" w:line="240" w:lineRule="auto"/>
        <w:rPr>
          <w:rFonts w:ascii="Adobe Garamond Pro" w:hAnsi="Adobe Garamond Pro"/>
          <w:b/>
          <w:sz w:val="20"/>
          <w:szCs w:val="20"/>
        </w:rPr>
      </w:pPr>
    </w:p>
    <w:p w:rsidR="00F0240B" w:rsidRDefault="00F0240B" w:rsidP="00F0240B">
      <w:pPr>
        <w:spacing w:after="0" w:line="240" w:lineRule="auto"/>
        <w:ind w:firstLine="708"/>
        <w:jc w:val="both"/>
        <w:rPr>
          <w:rFonts w:ascii="Adobe Garamond Pro" w:hAnsi="Adobe Garamond Pro"/>
          <w:sz w:val="20"/>
          <w:szCs w:val="20"/>
        </w:rPr>
      </w:pPr>
      <w:r w:rsidRPr="00F0240B">
        <w:rPr>
          <w:rFonts w:ascii="Adobe Garamond Pro" w:hAnsi="Adobe Garamond Pro"/>
          <w:sz w:val="20"/>
          <w:szCs w:val="20"/>
        </w:rPr>
        <w:t>Kada govorimo o projekcijama budućeg djelovanja borbe protiv organizovanog kriminala, možemo konstatovati da je došlo do određenih pomaka. Vlasti, redovno donose strateške dokumente i akcione planove, analiziraju ih i nastoje unaprijediti. Međutim nismo naišli na praksu da se u strateškim dokumentima konkretizuju određeni prioriteti budućeg djelovanja borbe protiv organizovanog kriminala, konkretnije na kojim krivičnim djelima organizovanog kriminala treba najviše raditi. Zbog toga smo na samom kraju upitnika ispitanicima postavili pitanje kako bi došli do njihovog mišljenja o prioritetima budućeg djelovanja. Ispitanicima je ponuđeno da biraju tri od petnaest prioriteta koje vlasti trebaju staviti kao prioritet.</w:t>
      </w:r>
    </w:p>
    <w:p w:rsidR="00F0240B" w:rsidRPr="00F0240B" w:rsidRDefault="00F0240B" w:rsidP="00F0240B">
      <w:pPr>
        <w:spacing w:after="0" w:line="240" w:lineRule="auto"/>
        <w:ind w:firstLine="708"/>
        <w:jc w:val="both"/>
        <w:rPr>
          <w:rFonts w:ascii="Adobe Garamond Pro" w:hAnsi="Adobe Garamond Pro"/>
          <w:sz w:val="20"/>
          <w:szCs w:val="20"/>
        </w:rPr>
      </w:pPr>
    </w:p>
    <w:p w:rsidR="00F0240B" w:rsidRDefault="00F0240B" w:rsidP="00F0240B">
      <w:pPr>
        <w:spacing w:after="0" w:line="240" w:lineRule="auto"/>
        <w:ind w:firstLine="708"/>
        <w:jc w:val="both"/>
        <w:rPr>
          <w:rFonts w:ascii="Adobe Garamond Pro" w:hAnsi="Adobe Garamond Pro"/>
          <w:sz w:val="20"/>
          <w:szCs w:val="20"/>
        </w:rPr>
      </w:pPr>
      <w:r w:rsidRPr="00F0240B">
        <w:rPr>
          <w:rFonts w:ascii="Adobe Garamond Pro" w:hAnsi="Adobe Garamond Pro"/>
          <w:sz w:val="20"/>
          <w:szCs w:val="20"/>
        </w:rPr>
        <w:t xml:space="preserve">Više od polovine ispitanika (58,4%) se izjasnilo da borbu protiv </w:t>
      </w:r>
      <w:r w:rsidRPr="00F0240B">
        <w:rPr>
          <w:rFonts w:ascii="Adobe Garamond Pro" w:hAnsi="Adobe Garamond Pro"/>
          <w:i/>
          <w:sz w:val="20"/>
          <w:szCs w:val="20"/>
        </w:rPr>
        <w:t>nedozvoljenog promet opojnim</w:t>
      </w:r>
      <w:r w:rsidRPr="00F0240B">
        <w:rPr>
          <w:rFonts w:ascii="Adobe Garamond Pro" w:hAnsi="Adobe Garamond Pro"/>
          <w:sz w:val="20"/>
          <w:szCs w:val="20"/>
        </w:rPr>
        <w:t xml:space="preserve"> drogama vide kao prvi prioritet budućeg djelovanja. Drugi priorite je borba protiv ekonomskog kriminala i poreski utaja, njih 43,8% djeli ovakav stav, a treći proritetni pravac djelovanja je borba protiv korupcije javnih službenika. Za ovakvo opredjeljnje izjasnilo se njih 33,9%.</w:t>
      </w:r>
    </w:p>
    <w:p w:rsidR="00F0240B" w:rsidRPr="00F0240B" w:rsidRDefault="00F0240B" w:rsidP="00F0240B">
      <w:pPr>
        <w:spacing w:after="0" w:line="240" w:lineRule="auto"/>
        <w:ind w:firstLine="708"/>
        <w:jc w:val="both"/>
        <w:rPr>
          <w:rFonts w:ascii="Adobe Garamond Pro" w:hAnsi="Adobe Garamond Pro"/>
          <w:sz w:val="20"/>
          <w:szCs w:val="20"/>
        </w:rPr>
      </w:pPr>
    </w:p>
    <w:p w:rsidR="00F0240B" w:rsidRPr="00F0240B" w:rsidRDefault="00F0240B" w:rsidP="00F0240B">
      <w:pPr>
        <w:spacing w:after="0" w:line="240" w:lineRule="auto"/>
        <w:jc w:val="both"/>
        <w:rPr>
          <w:rFonts w:ascii="Adobe Garamond Pro" w:hAnsi="Adobe Garamond Pro"/>
          <w:sz w:val="20"/>
          <w:szCs w:val="20"/>
        </w:rPr>
      </w:pPr>
      <w:r w:rsidRPr="00F0240B">
        <w:rPr>
          <w:rFonts w:ascii="Adobe Garamond Pro" w:hAnsi="Adobe Garamond Pro"/>
          <w:noProof/>
          <w:sz w:val="20"/>
          <w:szCs w:val="20"/>
          <w:lang w:val="bs-Latn-BA" w:eastAsia="bs-Latn-BA"/>
        </w:rPr>
        <w:drawing>
          <wp:inline distT="0" distB="0" distL="0" distR="0">
            <wp:extent cx="4570534" cy="3068515"/>
            <wp:effectExtent l="19050" t="0" r="20516" b="0"/>
            <wp:docPr id="10"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0240B" w:rsidRDefault="00F0240B" w:rsidP="00F0240B">
      <w:pPr>
        <w:spacing w:after="0" w:line="240" w:lineRule="auto"/>
        <w:ind w:firstLine="708"/>
        <w:jc w:val="both"/>
        <w:rPr>
          <w:rFonts w:ascii="Adobe Garamond Pro" w:hAnsi="Adobe Garamond Pro"/>
          <w:sz w:val="20"/>
          <w:szCs w:val="20"/>
        </w:rPr>
      </w:pPr>
    </w:p>
    <w:p w:rsidR="00F0240B" w:rsidRDefault="00F0240B" w:rsidP="00F0240B">
      <w:pPr>
        <w:spacing w:after="0" w:line="240" w:lineRule="auto"/>
        <w:ind w:firstLine="708"/>
        <w:jc w:val="both"/>
        <w:rPr>
          <w:rFonts w:ascii="Adobe Garamond Pro" w:hAnsi="Adobe Garamond Pro"/>
          <w:sz w:val="20"/>
          <w:szCs w:val="20"/>
        </w:rPr>
      </w:pPr>
    </w:p>
    <w:p w:rsidR="00F0240B" w:rsidRDefault="00F0240B" w:rsidP="00F0240B">
      <w:pPr>
        <w:spacing w:after="0" w:line="240" w:lineRule="auto"/>
        <w:ind w:firstLine="708"/>
        <w:jc w:val="both"/>
        <w:rPr>
          <w:rFonts w:ascii="Adobe Garamond Pro" w:hAnsi="Adobe Garamond Pro"/>
          <w:sz w:val="20"/>
          <w:szCs w:val="20"/>
        </w:rPr>
      </w:pPr>
    </w:p>
    <w:p w:rsidR="00F0240B" w:rsidRDefault="00F0240B" w:rsidP="00F0240B">
      <w:pPr>
        <w:spacing w:after="0" w:line="240" w:lineRule="auto"/>
        <w:ind w:firstLine="708"/>
        <w:jc w:val="both"/>
        <w:rPr>
          <w:rFonts w:ascii="Adobe Garamond Pro" w:hAnsi="Adobe Garamond Pro"/>
          <w:sz w:val="20"/>
          <w:szCs w:val="20"/>
        </w:rPr>
      </w:pPr>
      <w:r w:rsidRPr="00F0240B">
        <w:rPr>
          <w:rFonts w:ascii="Adobe Garamond Pro" w:hAnsi="Adobe Garamond Pro"/>
          <w:sz w:val="20"/>
          <w:szCs w:val="20"/>
        </w:rPr>
        <w:lastRenderedPageBreak/>
        <w:t xml:space="preserve">Kako se na grafikonu vidi, zadnji prioriteti budućeg djelovanja treba da budu u borbi protiv zloupotrebe autorskih prava, kompjuterskog kriminala, ilegalnim imigracije, ilegalnoj proizvodnji i trgovini oružjem za masovna uništenja i krivotvorenju novca. </w:t>
      </w:r>
    </w:p>
    <w:p w:rsidR="00F0240B" w:rsidRPr="00F0240B" w:rsidRDefault="00F0240B" w:rsidP="00F0240B">
      <w:pPr>
        <w:spacing w:after="0" w:line="240" w:lineRule="auto"/>
        <w:ind w:firstLine="708"/>
        <w:jc w:val="both"/>
        <w:rPr>
          <w:rFonts w:ascii="Adobe Garamond Pro" w:hAnsi="Adobe Garamond Pro"/>
          <w:sz w:val="20"/>
          <w:szCs w:val="20"/>
        </w:rPr>
      </w:pPr>
    </w:p>
    <w:p w:rsidR="00F0240B" w:rsidRDefault="00F0240B" w:rsidP="00F0240B">
      <w:pPr>
        <w:spacing w:after="0" w:line="240" w:lineRule="auto"/>
        <w:jc w:val="both"/>
        <w:rPr>
          <w:rFonts w:ascii="Adobe Garamond Pro" w:hAnsi="Adobe Garamond Pro"/>
          <w:sz w:val="20"/>
          <w:szCs w:val="20"/>
        </w:rPr>
      </w:pPr>
      <w:r>
        <w:rPr>
          <w:rFonts w:ascii="Adobe Garamond Pro" w:hAnsi="Adobe Garamond Pro"/>
          <w:sz w:val="20"/>
          <w:szCs w:val="20"/>
        </w:rPr>
        <w:tab/>
      </w:r>
      <w:r w:rsidRPr="00F0240B">
        <w:rPr>
          <w:rFonts w:ascii="Adobe Garamond Pro" w:hAnsi="Adobe Garamond Pro"/>
          <w:sz w:val="20"/>
          <w:szCs w:val="20"/>
        </w:rPr>
        <w:t>Prema stavovima ispitanika borba protiv terorizma i finansiranja terorizma za Bosnu i Hercegovinu je tek sedmi prioritet u budućem djelovanju u svezi borbe protiv organizovanog kriminala.</w:t>
      </w:r>
    </w:p>
    <w:p w:rsidR="00F0240B" w:rsidRPr="00F0240B" w:rsidRDefault="00F0240B" w:rsidP="00F0240B">
      <w:pPr>
        <w:spacing w:after="0" w:line="240" w:lineRule="auto"/>
        <w:jc w:val="both"/>
        <w:rPr>
          <w:rFonts w:ascii="Adobe Garamond Pro" w:hAnsi="Adobe Garamond Pro"/>
          <w:sz w:val="20"/>
          <w:szCs w:val="20"/>
        </w:rPr>
      </w:pPr>
    </w:p>
    <w:p w:rsidR="00F0240B" w:rsidRPr="00F0240B" w:rsidRDefault="00F0240B" w:rsidP="00F0240B">
      <w:pPr>
        <w:tabs>
          <w:tab w:val="left" w:pos="1515"/>
        </w:tabs>
        <w:spacing w:after="0" w:line="240" w:lineRule="auto"/>
        <w:jc w:val="both"/>
        <w:rPr>
          <w:rFonts w:ascii="Adobe Garamond Pro" w:hAnsi="Adobe Garamond Pro"/>
          <w:b/>
        </w:rPr>
      </w:pPr>
      <w:r w:rsidRPr="00F0240B">
        <w:rPr>
          <w:rFonts w:ascii="Adobe Garamond Pro" w:hAnsi="Adobe Garamond Pro"/>
          <w:b/>
        </w:rPr>
        <w:t>ZAKLJUČAK</w:t>
      </w:r>
    </w:p>
    <w:p w:rsidR="00F0240B" w:rsidRPr="00F0240B" w:rsidRDefault="00F0240B" w:rsidP="00F0240B">
      <w:pPr>
        <w:tabs>
          <w:tab w:val="left" w:pos="1515"/>
        </w:tabs>
        <w:spacing w:after="0" w:line="240" w:lineRule="auto"/>
        <w:jc w:val="both"/>
        <w:rPr>
          <w:rFonts w:ascii="Adobe Garamond Pro" w:hAnsi="Adobe Garamond Pro"/>
          <w:b/>
          <w:sz w:val="20"/>
          <w:szCs w:val="20"/>
        </w:rPr>
      </w:pPr>
      <w:r w:rsidRPr="00F0240B">
        <w:rPr>
          <w:rFonts w:ascii="Adobe Garamond Pro" w:hAnsi="Adobe Garamond Pro"/>
          <w:b/>
          <w:sz w:val="20"/>
          <w:szCs w:val="20"/>
        </w:rPr>
        <w:tab/>
      </w:r>
    </w:p>
    <w:p w:rsidR="00F0240B" w:rsidRDefault="00F0240B" w:rsidP="00F0240B">
      <w:pPr>
        <w:spacing w:after="0" w:line="240" w:lineRule="auto"/>
        <w:ind w:firstLine="708"/>
        <w:jc w:val="both"/>
        <w:rPr>
          <w:rFonts w:ascii="Adobe Garamond Pro" w:hAnsi="Adobe Garamond Pro"/>
          <w:sz w:val="20"/>
          <w:szCs w:val="20"/>
        </w:rPr>
      </w:pPr>
      <w:r w:rsidRPr="00F0240B">
        <w:rPr>
          <w:rFonts w:ascii="Adobe Garamond Pro" w:hAnsi="Adobe Garamond Pro"/>
          <w:sz w:val="20"/>
          <w:szCs w:val="20"/>
          <w:lang w:eastAsia="bs-Latn-BA"/>
        </w:rPr>
        <w:t xml:space="preserve">Dobiveni rezultati u ovom istraživanju ukazuju da </w:t>
      </w:r>
      <w:r w:rsidRPr="00F0240B">
        <w:rPr>
          <w:rFonts w:ascii="Adobe Garamond Pro" w:hAnsi="Adobe Garamond Pro"/>
          <w:sz w:val="20"/>
          <w:szCs w:val="20"/>
        </w:rPr>
        <w:t xml:space="preserve">ocjene aktivnosti rada policije u borbi protiv organizovanog kriminala nisu izrazito negativne. Za razliku od tako iskazanog stava prema radu policije, velika većina ispitanika smatra kako sud/sudovi radi najlošije u borbi protiv organizovanog kriminala. Ovakav negativan stav prema radu suda, podudara se sa nekim od dosadašnjih istraživanaj na polju organizovanog kriminala u BiH. </w:t>
      </w:r>
    </w:p>
    <w:p w:rsidR="00F0240B" w:rsidRPr="00F0240B" w:rsidRDefault="00F0240B" w:rsidP="00F0240B">
      <w:pPr>
        <w:spacing w:after="0" w:line="240" w:lineRule="auto"/>
        <w:ind w:firstLine="708"/>
        <w:jc w:val="both"/>
        <w:rPr>
          <w:rFonts w:ascii="Adobe Garamond Pro" w:hAnsi="Adobe Garamond Pro"/>
          <w:sz w:val="20"/>
          <w:szCs w:val="20"/>
        </w:rPr>
      </w:pPr>
    </w:p>
    <w:p w:rsidR="00F0240B" w:rsidRDefault="00F0240B" w:rsidP="00F0240B">
      <w:pPr>
        <w:spacing w:after="0" w:line="240" w:lineRule="auto"/>
        <w:ind w:firstLine="708"/>
        <w:jc w:val="both"/>
        <w:rPr>
          <w:rFonts w:ascii="Adobe Garamond Pro" w:hAnsi="Adobe Garamond Pro"/>
          <w:sz w:val="20"/>
          <w:szCs w:val="20"/>
        </w:rPr>
      </w:pPr>
      <w:r w:rsidRPr="00F0240B">
        <w:rPr>
          <w:rFonts w:ascii="Adobe Garamond Pro" w:hAnsi="Adobe Garamond Pro"/>
          <w:sz w:val="20"/>
          <w:szCs w:val="20"/>
          <w:lang w:eastAsia="bs-Latn-BA"/>
        </w:rPr>
        <w:t xml:space="preserve">Svi </w:t>
      </w:r>
      <w:r w:rsidRPr="00F0240B">
        <w:rPr>
          <w:rFonts w:ascii="Adobe Garamond Pro" w:hAnsi="Adobe Garamond Pro"/>
          <w:sz w:val="20"/>
          <w:szCs w:val="20"/>
        </w:rPr>
        <w:t>sudionici intervjua bili su jednistveni u stavu da je policiji potrebna bolja obuka, prikladnija oprema i tehnologija, profesionalan a ne politički način rukovođenja, kako bi se uspješnije borila protiv novijih, sofisticiranijih vrsta kriminala i kriminalaca.</w:t>
      </w:r>
    </w:p>
    <w:p w:rsidR="00F0240B" w:rsidRPr="00F0240B" w:rsidRDefault="00F0240B" w:rsidP="00F0240B">
      <w:pPr>
        <w:spacing w:after="0" w:line="240" w:lineRule="auto"/>
        <w:ind w:firstLine="708"/>
        <w:jc w:val="both"/>
        <w:rPr>
          <w:rFonts w:ascii="Adobe Garamond Pro" w:hAnsi="Adobe Garamond Pro"/>
          <w:sz w:val="20"/>
          <w:szCs w:val="20"/>
        </w:rPr>
      </w:pPr>
    </w:p>
    <w:p w:rsidR="00F0240B" w:rsidRDefault="00F0240B" w:rsidP="00F0240B">
      <w:pPr>
        <w:spacing w:after="0" w:line="240" w:lineRule="auto"/>
        <w:ind w:firstLine="708"/>
        <w:jc w:val="both"/>
        <w:rPr>
          <w:rFonts w:ascii="Adobe Garamond Pro" w:hAnsi="Adobe Garamond Pro"/>
          <w:sz w:val="20"/>
          <w:szCs w:val="20"/>
        </w:rPr>
      </w:pPr>
      <w:r w:rsidRPr="00F0240B">
        <w:rPr>
          <w:rFonts w:ascii="Adobe Garamond Pro" w:hAnsi="Adobe Garamond Pro"/>
          <w:sz w:val="20"/>
          <w:szCs w:val="20"/>
          <w:lang w:eastAsia="bs-Latn-BA"/>
        </w:rPr>
        <w:t>Rezultati ovog istraživanja ukazuju</w:t>
      </w:r>
      <w:r w:rsidRPr="00F0240B">
        <w:rPr>
          <w:rFonts w:ascii="Adobe Garamond Pro" w:hAnsi="Adobe Garamond Pro"/>
          <w:sz w:val="20"/>
          <w:szCs w:val="20"/>
        </w:rPr>
        <w:t xml:space="preserve"> da bi više od 41 posto građana, ukoliko bi imali saznanje o određenim radnjama kriminalnih grupa ili djelima organizovanog kriminala bili spremni kontaktirati policiju, odnosno prijaviti ove radnje. Međutim, među najčešćim razlozima zbog kojih ispitanici ne bi bili spremni poduzeti mjere za borbu protiv problema organizovanog kriminala su: nepovjerenje u tužilaštvo i sud, kao i mišljenje da to nije njihova stvar, strah od odmazde, nebi bilo nikakve razlike</w:t>
      </w:r>
      <w:r>
        <w:rPr>
          <w:rFonts w:ascii="Adobe Garamond Pro" w:hAnsi="Adobe Garamond Pro"/>
          <w:sz w:val="20"/>
          <w:szCs w:val="20"/>
        </w:rPr>
        <w:t>.</w:t>
      </w:r>
    </w:p>
    <w:p w:rsidR="00F0240B" w:rsidRPr="00F0240B" w:rsidRDefault="00F0240B" w:rsidP="00F0240B">
      <w:pPr>
        <w:spacing w:after="0" w:line="240" w:lineRule="auto"/>
        <w:ind w:firstLine="708"/>
        <w:jc w:val="both"/>
        <w:rPr>
          <w:rFonts w:ascii="Adobe Garamond Pro" w:hAnsi="Adobe Garamond Pro"/>
          <w:sz w:val="20"/>
          <w:szCs w:val="20"/>
        </w:rPr>
      </w:pPr>
    </w:p>
    <w:p w:rsidR="00F0240B" w:rsidRDefault="00F0240B" w:rsidP="00F0240B">
      <w:pPr>
        <w:autoSpaceDE w:val="0"/>
        <w:autoSpaceDN w:val="0"/>
        <w:adjustRightInd w:val="0"/>
        <w:spacing w:after="0" w:line="240" w:lineRule="auto"/>
        <w:ind w:firstLine="708"/>
        <w:jc w:val="both"/>
        <w:rPr>
          <w:rFonts w:ascii="Adobe Garamond Pro" w:hAnsi="Adobe Garamond Pro"/>
          <w:sz w:val="20"/>
          <w:szCs w:val="20"/>
        </w:rPr>
      </w:pPr>
      <w:r w:rsidRPr="00F0240B">
        <w:rPr>
          <w:rFonts w:ascii="Adobe Garamond Pro" w:hAnsi="Adobe Garamond Pro"/>
          <w:sz w:val="20"/>
          <w:szCs w:val="20"/>
          <w:lang w:eastAsia="bs-Latn-BA"/>
        </w:rPr>
        <w:t xml:space="preserve">Poređenjem značajnih prediktora dobivenih na cjelokupnom uzorku ispitanika i teorijskim promišljanjima o sprezi vlasti i organizovanog kriminala, potvrdila se hipoteza da </w:t>
      </w:r>
      <w:r w:rsidRPr="00F0240B">
        <w:rPr>
          <w:rFonts w:ascii="Adobe Garamond Pro" w:hAnsi="Adobe Garamond Pro"/>
          <w:sz w:val="20"/>
          <w:szCs w:val="20"/>
        </w:rPr>
        <w:t xml:space="preserve">pojedinci i grupe koje se dovode u vezu sa organizovanim kriminalom imaju najveću spregu i podršku u </w:t>
      </w:r>
      <w:r w:rsidRPr="00F0240B">
        <w:rPr>
          <w:rFonts w:ascii="Adobe Garamond Pro" w:hAnsi="Adobe Garamond Pro"/>
          <w:i/>
          <w:sz w:val="20"/>
          <w:szCs w:val="20"/>
        </w:rPr>
        <w:t>predstavnicima vlasti</w:t>
      </w:r>
      <w:r w:rsidRPr="00F0240B">
        <w:rPr>
          <w:rFonts w:ascii="Adobe Garamond Pro" w:hAnsi="Adobe Garamond Pro"/>
          <w:sz w:val="20"/>
          <w:szCs w:val="20"/>
        </w:rPr>
        <w:t xml:space="preserve">. Čak 85,2 % ispitanika je biralo ovu opciju. Na drugom mjestu su predstavnici političkih stranaka i njihovi predstavnici. </w:t>
      </w:r>
    </w:p>
    <w:p w:rsidR="00F0240B" w:rsidRPr="00F0240B" w:rsidRDefault="00F0240B" w:rsidP="00F0240B">
      <w:pPr>
        <w:autoSpaceDE w:val="0"/>
        <w:autoSpaceDN w:val="0"/>
        <w:adjustRightInd w:val="0"/>
        <w:spacing w:after="0" w:line="240" w:lineRule="auto"/>
        <w:ind w:firstLine="708"/>
        <w:jc w:val="both"/>
        <w:rPr>
          <w:rFonts w:ascii="Adobe Garamond Pro" w:hAnsi="Adobe Garamond Pro"/>
          <w:sz w:val="20"/>
          <w:szCs w:val="20"/>
        </w:rPr>
      </w:pPr>
    </w:p>
    <w:p w:rsidR="00F0240B" w:rsidRDefault="00F0240B" w:rsidP="00F0240B">
      <w:pPr>
        <w:spacing w:after="0" w:line="240" w:lineRule="auto"/>
        <w:ind w:firstLine="708"/>
        <w:jc w:val="both"/>
        <w:rPr>
          <w:rFonts w:ascii="Adobe Garamond Pro" w:hAnsi="Adobe Garamond Pro"/>
          <w:sz w:val="20"/>
          <w:szCs w:val="20"/>
        </w:rPr>
      </w:pPr>
      <w:r w:rsidRPr="00F0240B">
        <w:rPr>
          <w:rFonts w:ascii="Adobe Garamond Pro" w:hAnsi="Adobe Garamond Pro"/>
          <w:sz w:val="20"/>
          <w:szCs w:val="20"/>
          <w:lang w:eastAsia="bs-Latn-BA"/>
        </w:rPr>
        <w:t xml:space="preserve">Nalazi ovog istraživanja upućuju na zaključak da su prva tri prioriteta budućeg djelovanja po pitanju borbe protiv organizovanog kirminala aktivnosti po </w:t>
      </w:r>
      <w:r w:rsidRPr="00F0240B">
        <w:rPr>
          <w:rFonts w:ascii="Adobe Garamond Pro" w:hAnsi="Adobe Garamond Pro"/>
          <w:sz w:val="20"/>
          <w:szCs w:val="20"/>
        </w:rPr>
        <w:t xml:space="preserve">pitanju borbe protiv </w:t>
      </w:r>
      <w:r w:rsidRPr="00F0240B">
        <w:rPr>
          <w:rFonts w:ascii="Adobe Garamond Pro" w:hAnsi="Adobe Garamond Pro"/>
          <w:i/>
          <w:sz w:val="20"/>
          <w:szCs w:val="20"/>
        </w:rPr>
        <w:t>nedozvoljenog promet opojnim</w:t>
      </w:r>
      <w:r w:rsidRPr="00F0240B">
        <w:rPr>
          <w:rFonts w:ascii="Adobe Garamond Pro" w:hAnsi="Adobe Garamond Pro"/>
          <w:sz w:val="20"/>
          <w:szCs w:val="20"/>
        </w:rPr>
        <w:t xml:space="preserve"> drogama, zatim borba protiv ekonomskog kriminala i poreski utaja, i kao treći proritetni pravac djelovanja je borba protiv korupcije javnih službenika. Zbog toga bi faktori koji su u ključeni u borbu protiv organizovanog kriminala morali usmjeriti svoje aktivnosti prema suzbijanju navedenih krivičnih djela.</w:t>
      </w:r>
    </w:p>
    <w:p w:rsidR="00F0240B" w:rsidRDefault="00F0240B" w:rsidP="00F0240B">
      <w:pPr>
        <w:spacing w:after="0" w:line="240" w:lineRule="auto"/>
        <w:ind w:firstLine="708"/>
        <w:jc w:val="both"/>
        <w:rPr>
          <w:rFonts w:ascii="Adobe Garamond Pro" w:hAnsi="Adobe Garamond Pro"/>
          <w:sz w:val="20"/>
          <w:szCs w:val="20"/>
        </w:rPr>
      </w:pPr>
    </w:p>
    <w:p w:rsidR="00F0240B" w:rsidRDefault="00F0240B" w:rsidP="00F0240B">
      <w:pPr>
        <w:spacing w:after="0" w:line="240" w:lineRule="auto"/>
        <w:ind w:firstLine="708"/>
        <w:jc w:val="both"/>
        <w:rPr>
          <w:rFonts w:ascii="Adobe Garamond Pro" w:hAnsi="Adobe Garamond Pro"/>
          <w:sz w:val="20"/>
          <w:szCs w:val="20"/>
        </w:rPr>
      </w:pPr>
    </w:p>
    <w:p w:rsidR="00F0240B" w:rsidRDefault="00F0240B" w:rsidP="00F0240B">
      <w:pPr>
        <w:spacing w:after="0" w:line="240" w:lineRule="auto"/>
        <w:ind w:firstLine="708"/>
        <w:jc w:val="both"/>
        <w:rPr>
          <w:rFonts w:ascii="Adobe Garamond Pro" w:hAnsi="Adobe Garamond Pro"/>
          <w:sz w:val="20"/>
          <w:szCs w:val="20"/>
        </w:rPr>
      </w:pPr>
    </w:p>
    <w:p w:rsidR="00F0240B" w:rsidRPr="00F0240B" w:rsidRDefault="00F0240B" w:rsidP="00F0240B">
      <w:pPr>
        <w:spacing w:after="0" w:line="240" w:lineRule="auto"/>
        <w:ind w:firstLine="708"/>
        <w:jc w:val="both"/>
        <w:rPr>
          <w:rFonts w:ascii="Adobe Garamond Pro" w:hAnsi="Adobe Garamond Pro"/>
          <w:sz w:val="20"/>
          <w:szCs w:val="20"/>
        </w:rPr>
      </w:pPr>
    </w:p>
    <w:p w:rsidR="00F0240B" w:rsidRPr="00F0240B" w:rsidRDefault="00F0240B" w:rsidP="00F0240B">
      <w:pPr>
        <w:autoSpaceDE w:val="0"/>
        <w:autoSpaceDN w:val="0"/>
        <w:adjustRightInd w:val="0"/>
        <w:spacing w:after="0" w:line="240" w:lineRule="auto"/>
        <w:rPr>
          <w:rFonts w:ascii="Adobe Garamond Pro" w:hAnsi="Adobe Garamond Pro"/>
          <w:b/>
          <w:lang w:eastAsia="bs-Latn-BA"/>
        </w:rPr>
      </w:pPr>
      <w:r w:rsidRPr="00F0240B">
        <w:rPr>
          <w:rFonts w:ascii="Adobe Garamond Pro" w:hAnsi="Adobe Garamond Pro"/>
          <w:b/>
          <w:lang w:eastAsia="bs-Latn-BA"/>
        </w:rPr>
        <w:t>LITERATURA</w:t>
      </w:r>
    </w:p>
    <w:p w:rsidR="00F0240B" w:rsidRPr="00F0240B" w:rsidRDefault="00F0240B" w:rsidP="00F0240B">
      <w:pPr>
        <w:autoSpaceDE w:val="0"/>
        <w:autoSpaceDN w:val="0"/>
        <w:adjustRightInd w:val="0"/>
        <w:spacing w:after="0" w:line="240" w:lineRule="auto"/>
        <w:rPr>
          <w:rFonts w:ascii="Adobe Garamond Pro" w:hAnsi="Adobe Garamond Pro"/>
          <w:sz w:val="20"/>
          <w:szCs w:val="20"/>
        </w:rPr>
      </w:pPr>
    </w:p>
    <w:p w:rsidR="00F0240B" w:rsidRPr="00F0240B" w:rsidRDefault="00F0240B" w:rsidP="00F0240B">
      <w:pPr>
        <w:autoSpaceDE w:val="0"/>
        <w:autoSpaceDN w:val="0"/>
        <w:adjustRightInd w:val="0"/>
        <w:spacing w:after="0" w:line="240" w:lineRule="auto"/>
        <w:rPr>
          <w:rFonts w:ascii="Adobe Garamond Pro" w:hAnsi="Adobe Garamond Pro"/>
          <w:b/>
        </w:rPr>
      </w:pPr>
      <w:r w:rsidRPr="00F0240B">
        <w:rPr>
          <w:rFonts w:ascii="Adobe Garamond Pro" w:hAnsi="Adobe Garamond Pro"/>
          <w:b/>
        </w:rPr>
        <w:t>Osnovna</w:t>
      </w:r>
    </w:p>
    <w:p w:rsidR="00F0240B" w:rsidRPr="00F0240B" w:rsidRDefault="00F0240B" w:rsidP="00F0240B">
      <w:pPr>
        <w:autoSpaceDE w:val="0"/>
        <w:autoSpaceDN w:val="0"/>
        <w:adjustRightInd w:val="0"/>
        <w:spacing w:after="0" w:line="240" w:lineRule="auto"/>
        <w:rPr>
          <w:rFonts w:ascii="Adobe Garamond Pro" w:hAnsi="Adobe Garamond Pro"/>
          <w:sz w:val="20"/>
          <w:szCs w:val="20"/>
        </w:rPr>
      </w:pPr>
    </w:p>
    <w:p w:rsidR="00F0240B" w:rsidRPr="00F0240B" w:rsidRDefault="00F0240B" w:rsidP="00F0240B">
      <w:pPr>
        <w:pStyle w:val="ListParagraph"/>
        <w:numPr>
          <w:ilvl w:val="0"/>
          <w:numId w:val="38"/>
        </w:numPr>
        <w:autoSpaceDE w:val="0"/>
        <w:autoSpaceDN w:val="0"/>
        <w:adjustRightInd w:val="0"/>
        <w:spacing w:after="0" w:line="240" w:lineRule="auto"/>
        <w:ind w:left="284" w:hanging="284"/>
        <w:jc w:val="both"/>
        <w:rPr>
          <w:rFonts w:ascii="Adobe Garamond Pro" w:hAnsi="Adobe Garamond Pro"/>
          <w:sz w:val="20"/>
          <w:szCs w:val="20"/>
        </w:rPr>
      </w:pPr>
      <w:r w:rsidRPr="00F0240B">
        <w:rPr>
          <w:rFonts w:ascii="Adobe Garamond Pro" w:hAnsi="Adobe Garamond Pro"/>
          <w:sz w:val="20"/>
          <w:szCs w:val="20"/>
        </w:rPr>
        <w:t xml:space="preserve">Eliot, M. A. (1962): </w:t>
      </w:r>
      <w:r w:rsidRPr="00F0240B">
        <w:rPr>
          <w:rFonts w:ascii="Adobe Garamond Pro" w:hAnsi="Adobe Garamond Pro"/>
          <w:i/>
          <w:sz w:val="20"/>
          <w:szCs w:val="20"/>
        </w:rPr>
        <w:t>Kriminal u modernom društvu – prijevod</w:t>
      </w:r>
      <w:r w:rsidRPr="00F0240B">
        <w:rPr>
          <w:rFonts w:ascii="Adobe Garamond Pro" w:hAnsi="Adobe Garamond Pro"/>
          <w:sz w:val="20"/>
          <w:szCs w:val="20"/>
        </w:rPr>
        <w:t>, Svjetlost – Sarajevo.</w:t>
      </w:r>
    </w:p>
    <w:p w:rsidR="00F0240B" w:rsidRPr="00F0240B" w:rsidRDefault="00F0240B" w:rsidP="00F0240B">
      <w:pPr>
        <w:pStyle w:val="ListParagraph"/>
        <w:numPr>
          <w:ilvl w:val="0"/>
          <w:numId w:val="38"/>
        </w:numPr>
        <w:autoSpaceDE w:val="0"/>
        <w:autoSpaceDN w:val="0"/>
        <w:adjustRightInd w:val="0"/>
        <w:spacing w:after="0" w:line="240" w:lineRule="auto"/>
        <w:ind w:left="284" w:hanging="284"/>
        <w:jc w:val="both"/>
        <w:rPr>
          <w:rFonts w:ascii="Adobe Garamond Pro" w:hAnsi="Adobe Garamond Pro"/>
          <w:sz w:val="20"/>
          <w:szCs w:val="20"/>
        </w:rPr>
      </w:pPr>
      <w:r w:rsidRPr="00F0240B">
        <w:rPr>
          <w:rFonts w:ascii="Adobe Garamond Pro" w:hAnsi="Adobe Garamond Pro"/>
          <w:sz w:val="20"/>
          <w:szCs w:val="20"/>
        </w:rPr>
        <w:t>Petrović, D. (1996): Organizovanje zločinačkih udruženja, Srpsko udruženje za krivično pravo, Beograd.</w:t>
      </w:r>
    </w:p>
    <w:p w:rsidR="00F0240B" w:rsidRPr="00F0240B" w:rsidRDefault="00F0240B" w:rsidP="00F0240B">
      <w:pPr>
        <w:pStyle w:val="ListParagraph"/>
        <w:numPr>
          <w:ilvl w:val="0"/>
          <w:numId w:val="38"/>
        </w:numPr>
        <w:autoSpaceDE w:val="0"/>
        <w:autoSpaceDN w:val="0"/>
        <w:adjustRightInd w:val="0"/>
        <w:spacing w:after="0" w:line="240" w:lineRule="auto"/>
        <w:ind w:left="284" w:hanging="284"/>
        <w:jc w:val="both"/>
        <w:rPr>
          <w:rFonts w:ascii="Adobe Garamond Pro" w:hAnsi="Adobe Garamond Pro"/>
          <w:sz w:val="20"/>
          <w:szCs w:val="20"/>
        </w:rPr>
      </w:pPr>
      <w:r w:rsidRPr="00F0240B">
        <w:rPr>
          <w:rFonts w:ascii="Adobe Garamond Pro" w:hAnsi="Adobe Garamond Pro"/>
          <w:sz w:val="20"/>
          <w:szCs w:val="20"/>
          <w:lang w:val="bs-Latn-BA"/>
        </w:rPr>
        <w:t xml:space="preserve">Sheelagh Brady (2012). </w:t>
      </w:r>
      <w:r w:rsidRPr="00F0240B">
        <w:rPr>
          <w:rFonts w:ascii="Adobe Garamond Pro" w:hAnsi="Adobe Garamond Pro"/>
          <w:i/>
          <w:sz w:val="20"/>
          <w:szCs w:val="20"/>
          <w:lang w:val="bs-Latn-BA"/>
        </w:rPr>
        <w:t>Organizovani kriminal u BiH- tihi rat koji iz zasjede vode bezubi tigrovi ili rat koji još nije vođen?</w:t>
      </w:r>
      <w:r w:rsidRPr="00F0240B">
        <w:rPr>
          <w:rFonts w:ascii="Adobe Garamond Pro" w:hAnsi="Adobe Garamond Pro"/>
          <w:sz w:val="20"/>
          <w:szCs w:val="20"/>
          <w:lang w:val="bs-Latn-BA"/>
        </w:rPr>
        <w:t xml:space="preserve"> Sarajavo</w:t>
      </w:r>
    </w:p>
    <w:p w:rsidR="00F0240B" w:rsidRPr="00F0240B" w:rsidRDefault="00F0240B" w:rsidP="00F0240B">
      <w:pPr>
        <w:pStyle w:val="ListParagraph"/>
        <w:numPr>
          <w:ilvl w:val="0"/>
          <w:numId w:val="38"/>
        </w:numPr>
        <w:autoSpaceDE w:val="0"/>
        <w:autoSpaceDN w:val="0"/>
        <w:adjustRightInd w:val="0"/>
        <w:spacing w:after="0" w:line="240" w:lineRule="auto"/>
        <w:ind w:left="284" w:hanging="284"/>
        <w:jc w:val="both"/>
        <w:rPr>
          <w:rFonts w:ascii="Adobe Garamond Pro" w:hAnsi="Adobe Garamond Pro"/>
          <w:sz w:val="20"/>
          <w:szCs w:val="20"/>
        </w:rPr>
      </w:pPr>
      <w:r w:rsidRPr="00F0240B">
        <w:rPr>
          <w:rFonts w:ascii="Adobe Garamond Pro" w:hAnsi="Adobe Garamond Pro"/>
          <w:sz w:val="20"/>
          <w:szCs w:val="20"/>
        </w:rPr>
        <w:t xml:space="preserve">Paoli L. i Fijnaut C. (2006): </w:t>
      </w:r>
      <w:r w:rsidRPr="00F0240B">
        <w:rPr>
          <w:rFonts w:ascii="Adobe Garamond Pro" w:hAnsi="Adobe Garamond Pro"/>
          <w:i/>
          <w:sz w:val="20"/>
          <w:szCs w:val="20"/>
        </w:rPr>
        <w:t>Organised crime and its control policies</w:t>
      </w:r>
      <w:r w:rsidRPr="00F0240B">
        <w:rPr>
          <w:rFonts w:ascii="Adobe Garamond Pro" w:hAnsi="Adobe Garamond Pro"/>
          <w:sz w:val="20"/>
          <w:szCs w:val="20"/>
        </w:rPr>
        <w:t>.</w:t>
      </w:r>
    </w:p>
    <w:p w:rsidR="00F0240B" w:rsidRPr="00F0240B" w:rsidRDefault="00F0240B" w:rsidP="00F0240B">
      <w:pPr>
        <w:pStyle w:val="ListParagraph"/>
        <w:numPr>
          <w:ilvl w:val="0"/>
          <w:numId w:val="38"/>
        </w:numPr>
        <w:autoSpaceDE w:val="0"/>
        <w:autoSpaceDN w:val="0"/>
        <w:adjustRightInd w:val="0"/>
        <w:spacing w:after="0" w:line="240" w:lineRule="auto"/>
        <w:ind w:left="284" w:hanging="284"/>
        <w:jc w:val="both"/>
        <w:rPr>
          <w:rFonts w:ascii="Adobe Garamond Pro" w:hAnsi="Adobe Garamond Pro"/>
          <w:sz w:val="20"/>
          <w:szCs w:val="20"/>
        </w:rPr>
      </w:pPr>
      <w:r w:rsidRPr="00F0240B">
        <w:rPr>
          <w:rFonts w:ascii="Adobe Garamond Pro" w:hAnsi="Adobe Garamond Pro"/>
          <w:sz w:val="20"/>
          <w:szCs w:val="20"/>
        </w:rPr>
        <w:t xml:space="preserve">Bošković, M. (2004): </w:t>
      </w:r>
      <w:r w:rsidRPr="00F0240B">
        <w:rPr>
          <w:rFonts w:ascii="Adobe Garamond Pro" w:hAnsi="Adobe Garamond Pro"/>
          <w:i/>
          <w:sz w:val="20"/>
          <w:szCs w:val="20"/>
        </w:rPr>
        <w:t>Organizovani kriminalitet i korupcija</w:t>
      </w:r>
      <w:r w:rsidRPr="00F0240B">
        <w:rPr>
          <w:rFonts w:ascii="Adobe Garamond Pro" w:hAnsi="Adobe Garamond Pro"/>
          <w:sz w:val="20"/>
          <w:szCs w:val="20"/>
        </w:rPr>
        <w:t>, Visoka škola unutrašnjih poslova, Banja Luka.</w:t>
      </w:r>
    </w:p>
    <w:p w:rsidR="00F0240B" w:rsidRPr="00F0240B" w:rsidRDefault="00F0240B" w:rsidP="00F0240B">
      <w:pPr>
        <w:pStyle w:val="FootnoteText"/>
        <w:numPr>
          <w:ilvl w:val="0"/>
          <w:numId w:val="38"/>
        </w:numPr>
        <w:ind w:left="284" w:hanging="284"/>
        <w:jc w:val="both"/>
        <w:rPr>
          <w:rFonts w:ascii="Adobe Garamond Pro" w:hAnsi="Adobe Garamond Pro"/>
        </w:rPr>
      </w:pPr>
      <w:r w:rsidRPr="00F0240B">
        <w:rPr>
          <w:rFonts w:ascii="Adobe Garamond Pro" w:hAnsi="Adobe Garamond Pro"/>
        </w:rPr>
        <w:t xml:space="preserve">Abazović, D. M. (2008): </w:t>
      </w:r>
      <w:r w:rsidRPr="00F0240B">
        <w:rPr>
          <w:rFonts w:ascii="Adobe Garamond Pro" w:hAnsi="Adobe Garamond Pro"/>
          <w:i/>
        </w:rPr>
        <w:t>Ogledi o bosanskohercegovačkoj zbilji,</w:t>
      </w:r>
      <w:r w:rsidRPr="00F0240B">
        <w:rPr>
          <w:rFonts w:ascii="Adobe Garamond Pro" w:hAnsi="Adobe Garamond Pro"/>
        </w:rPr>
        <w:t xml:space="preserve"> DES, Sarajevo.</w:t>
      </w:r>
    </w:p>
    <w:p w:rsidR="00F0240B" w:rsidRPr="00F0240B" w:rsidRDefault="00F0240B" w:rsidP="00F0240B">
      <w:pPr>
        <w:pStyle w:val="ListParagraph"/>
        <w:numPr>
          <w:ilvl w:val="0"/>
          <w:numId w:val="38"/>
        </w:numPr>
        <w:autoSpaceDE w:val="0"/>
        <w:autoSpaceDN w:val="0"/>
        <w:adjustRightInd w:val="0"/>
        <w:spacing w:after="0" w:line="240" w:lineRule="auto"/>
        <w:ind w:left="284" w:hanging="284"/>
        <w:jc w:val="both"/>
        <w:rPr>
          <w:rFonts w:ascii="Adobe Garamond Pro" w:hAnsi="Adobe Garamond Pro"/>
          <w:sz w:val="20"/>
          <w:szCs w:val="20"/>
        </w:rPr>
      </w:pPr>
      <w:r w:rsidRPr="00F0240B">
        <w:rPr>
          <w:rFonts w:ascii="Adobe Garamond Pro" w:hAnsi="Adobe Garamond Pro"/>
          <w:sz w:val="20"/>
          <w:szCs w:val="20"/>
        </w:rPr>
        <w:t xml:space="preserve">Ignjatović, Đ. (1988): </w:t>
      </w:r>
      <w:r w:rsidRPr="00F0240B">
        <w:rPr>
          <w:rFonts w:ascii="Adobe Garamond Pro" w:hAnsi="Adobe Garamond Pro"/>
          <w:i/>
          <w:sz w:val="20"/>
          <w:szCs w:val="20"/>
        </w:rPr>
        <w:t>Organizovani kriminalitet – drugi deo</w:t>
      </w:r>
      <w:r w:rsidRPr="00F0240B">
        <w:rPr>
          <w:rFonts w:ascii="Adobe Garamond Pro" w:hAnsi="Adobe Garamond Pro"/>
          <w:sz w:val="20"/>
          <w:szCs w:val="20"/>
        </w:rPr>
        <w:t>, Policijska akademija, Beograd.</w:t>
      </w:r>
    </w:p>
    <w:p w:rsidR="00F0240B" w:rsidRPr="00F0240B" w:rsidRDefault="00F0240B" w:rsidP="00F0240B">
      <w:pPr>
        <w:pStyle w:val="FootnoteText"/>
        <w:numPr>
          <w:ilvl w:val="0"/>
          <w:numId w:val="38"/>
        </w:numPr>
        <w:ind w:left="284" w:hanging="284"/>
        <w:jc w:val="both"/>
        <w:rPr>
          <w:rFonts w:ascii="Adobe Garamond Pro" w:hAnsi="Adobe Garamond Pro"/>
        </w:rPr>
      </w:pPr>
      <w:r w:rsidRPr="00F0240B">
        <w:rPr>
          <w:rFonts w:ascii="Adobe Garamond Pro" w:hAnsi="Adobe Garamond Pro"/>
        </w:rPr>
        <w:t xml:space="preserve">Petrović, B. i Dobovšek B. (2007): </w:t>
      </w:r>
      <w:r w:rsidRPr="00F0240B">
        <w:rPr>
          <w:rFonts w:ascii="Adobe Garamond Pro" w:hAnsi="Adobe Garamond Pro"/>
          <w:i/>
        </w:rPr>
        <w:t>Mreže organiziranog kriminaliteta</w:t>
      </w:r>
      <w:r w:rsidRPr="00F0240B">
        <w:rPr>
          <w:rFonts w:ascii="Adobe Garamond Pro" w:hAnsi="Adobe Garamond Pro"/>
        </w:rPr>
        <w:t>, Pravni fakultet, Sarajevo.</w:t>
      </w:r>
    </w:p>
    <w:p w:rsidR="00F0240B" w:rsidRPr="00F0240B" w:rsidRDefault="00F0240B" w:rsidP="00F0240B">
      <w:pPr>
        <w:pStyle w:val="FootnoteText"/>
        <w:numPr>
          <w:ilvl w:val="0"/>
          <w:numId w:val="38"/>
        </w:numPr>
        <w:ind w:left="284" w:hanging="284"/>
        <w:jc w:val="both"/>
        <w:rPr>
          <w:rFonts w:ascii="Adobe Garamond Pro" w:hAnsi="Adobe Garamond Pro"/>
        </w:rPr>
      </w:pPr>
      <w:r w:rsidRPr="00F0240B">
        <w:rPr>
          <w:rFonts w:ascii="Adobe Garamond Pro" w:hAnsi="Adobe Garamond Pro"/>
        </w:rPr>
        <w:t xml:space="preserve">Reid, S. T. (2011): </w:t>
      </w:r>
      <w:r w:rsidRPr="00F0240B">
        <w:rPr>
          <w:rFonts w:ascii="Adobe Garamond Pro" w:hAnsi="Adobe Garamond Pro"/>
          <w:i/>
        </w:rPr>
        <w:t>Crime and criminology</w:t>
      </w:r>
      <w:r w:rsidRPr="00F0240B">
        <w:rPr>
          <w:rFonts w:ascii="Adobe Garamond Pro" w:hAnsi="Adobe Garamond Pro"/>
        </w:rPr>
        <w:t>, Thirteenth edition</w:t>
      </w:r>
    </w:p>
    <w:p w:rsidR="00F0240B" w:rsidRPr="00F0240B" w:rsidRDefault="00F0240B" w:rsidP="00F0240B">
      <w:pPr>
        <w:pStyle w:val="FootnoteText"/>
        <w:ind w:left="360"/>
        <w:jc w:val="both"/>
        <w:rPr>
          <w:rFonts w:ascii="Adobe Garamond Pro" w:hAnsi="Adobe Garamond Pro"/>
        </w:rPr>
      </w:pPr>
    </w:p>
    <w:p w:rsidR="00F0240B" w:rsidRPr="00F0240B" w:rsidRDefault="00F0240B" w:rsidP="00F0240B">
      <w:pPr>
        <w:autoSpaceDE w:val="0"/>
        <w:autoSpaceDN w:val="0"/>
        <w:adjustRightInd w:val="0"/>
        <w:spacing w:after="0" w:line="240" w:lineRule="auto"/>
        <w:rPr>
          <w:rFonts w:ascii="Adobe Garamond Pro" w:hAnsi="Adobe Garamond Pro"/>
          <w:b/>
        </w:rPr>
      </w:pPr>
      <w:r w:rsidRPr="00F0240B">
        <w:rPr>
          <w:rFonts w:ascii="Adobe Garamond Pro" w:hAnsi="Adobe Garamond Pro"/>
          <w:b/>
        </w:rPr>
        <w:t>Internet</w:t>
      </w:r>
    </w:p>
    <w:p w:rsidR="00F0240B" w:rsidRPr="00F0240B" w:rsidRDefault="00F0240B" w:rsidP="00F0240B">
      <w:pPr>
        <w:autoSpaceDE w:val="0"/>
        <w:autoSpaceDN w:val="0"/>
        <w:adjustRightInd w:val="0"/>
        <w:spacing w:after="0" w:line="240" w:lineRule="auto"/>
        <w:rPr>
          <w:rFonts w:ascii="Adobe Garamond Pro" w:hAnsi="Adobe Garamond Pro"/>
          <w:sz w:val="20"/>
          <w:szCs w:val="20"/>
        </w:rPr>
      </w:pPr>
    </w:p>
    <w:p w:rsidR="00F0240B" w:rsidRPr="00F0240B" w:rsidRDefault="008F3029" w:rsidP="00F0240B">
      <w:pPr>
        <w:pStyle w:val="FootnoteText"/>
        <w:numPr>
          <w:ilvl w:val="0"/>
          <w:numId w:val="40"/>
        </w:numPr>
        <w:ind w:left="284" w:hanging="284"/>
        <w:rPr>
          <w:rFonts w:ascii="Adobe Garamond Pro" w:hAnsi="Adobe Garamond Pro"/>
        </w:rPr>
      </w:pPr>
      <w:hyperlink r:id="rId14" w:history="1">
        <w:r w:rsidR="00F0240B" w:rsidRPr="00F0240B">
          <w:rPr>
            <w:rStyle w:val="Hyperlink"/>
            <w:rFonts w:ascii="Adobe Garamond Pro" w:hAnsi="Adobe Garamond Pro"/>
            <w:color w:val="auto"/>
            <w:u w:val="none"/>
          </w:rPr>
          <w:t>http://www.klix.ba/vijesti/bih/reforma-policije-rjesava-organizovani-kriminal-u-bih/100224044</w:t>
        </w:r>
      </w:hyperlink>
      <w:r w:rsidR="00F0240B" w:rsidRPr="00F0240B">
        <w:rPr>
          <w:rFonts w:ascii="Adobe Garamond Pro" w:hAnsi="Adobe Garamond Pro"/>
        </w:rPr>
        <w:t xml:space="preserve">  Pristupljeno zadnji put: 10.03.2014.</w:t>
      </w:r>
    </w:p>
    <w:p w:rsidR="00F0240B" w:rsidRPr="00F0240B" w:rsidRDefault="00F0240B" w:rsidP="00F0240B">
      <w:pPr>
        <w:pStyle w:val="FootnoteText"/>
        <w:rPr>
          <w:rFonts w:ascii="Adobe Garamond Pro" w:hAnsi="Adobe Garamond Pro"/>
        </w:rPr>
      </w:pPr>
    </w:p>
    <w:p w:rsidR="00F0240B" w:rsidRPr="00F0240B" w:rsidRDefault="00F0240B" w:rsidP="00F0240B">
      <w:pPr>
        <w:pStyle w:val="FootnoteText"/>
        <w:rPr>
          <w:rFonts w:ascii="Adobe Garamond Pro" w:hAnsi="Adobe Garamond Pro"/>
          <w:b/>
          <w:sz w:val="22"/>
          <w:szCs w:val="22"/>
        </w:rPr>
      </w:pPr>
      <w:r w:rsidRPr="00F0240B">
        <w:rPr>
          <w:rFonts w:ascii="Adobe Garamond Pro" w:hAnsi="Adobe Garamond Pro"/>
          <w:b/>
          <w:sz w:val="22"/>
          <w:szCs w:val="22"/>
        </w:rPr>
        <w:t>Intervju</w:t>
      </w:r>
    </w:p>
    <w:p w:rsidR="00F0240B" w:rsidRPr="00F0240B" w:rsidRDefault="00F0240B" w:rsidP="00F0240B">
      <w:pPr>
        <w:pStyle w:val="FootnoteText"/>
        <w:rPr>
          <w:rFonts w:ascii="Adobe Garamond Pro" w:hAnsi="Adobe Garamond Pro"/>
        </w:rPr>
      </w:pPr>
    </w:p>
    <w:p w:rsidR="00F0240B" w:rsidRPr="00F0240B" w:rsidRDefault="00F0240B" w:rsidP="00F0240B">
      <w:pPr>
        <w:pStyle w:val="FootnoteText"/>
        <w:numPr>
          <w:ilvl w:val="0"/>
          <w:numId w:val="41"/>
        </w:numPr>
        <w:ind w:left="284" w:hanging="284"/>
        <w:rPr>
          <w:rFonts w:ascii="Adobe Garamond Pro" w:hAnsi="Adobe Garamond Pro"/>
        </w:rPr>
      </w:pPr>
      <w:r w:rsidRPr="00F0240B">
        <w:rPr>
          <w:rFonts w:ascii="Adobe Garamond Pro" w:hAnsi="Adobe Garamond Pro"/>
        </w:rPr>
        <w:t>Mirsad Abazović, profesor Fakulteta za kriminalistiku, kriminologiju i sigurnosne studije Univerziteta u Sarajevu. Sarajevo 18.12.2013.</w:t>
      </w:r>
    </w:p>
    <w:p w:rsidR="00F0240B" w:rsidRPr="00F0240B" w:rsidRDefault="00F0240B" w:rsidP="00F0240B">
      <w:pPr>
        <w:pStyle w:val="FootnoteText"/>
        <w:rPr>
          <w:rFonts w:ascii="Adobe Garamond Pro" w:hAnsi="Adobe Garamond Pro"/>
        </w:rPr>
      </w:pPr>
    </w:p>
    <w:p w:rsidR="00B11E82" w:rsidRDefault="00B11E82">
      <w:pPr>
        <w:rPr>
          <w:rFonts w:ascii="Adobe Garamond Pro" w:hAnsi="Adobe Garamond Pro"/>
        </w:rPr>
      </w:pPr>
      <w:r>
        <w:rPr>
          <w:rFonts w:ascii="Adobe Garamond Pro" w:hAnsi="Adobe Garamond Pro"/>
        </w:rPr>
        <w:br w:type="page"/>
      </w:r>
    </w:p>
    <w:p w:rsidR="00E47223" w:rsidRDefault="00E47223" w:rsidP="00F0240B">
      <w:pPr>
        <w:spacing w:after="0" w:line="240" w:lineRule="auto"/>
        <w:rPr>
          <w:rFonts w:ascii="Adobe Garamond Pro" w:hAnsi="Adobe Garamond Pro"/>
        </w:rPr>
      </w:pPr>
    </w:p>
    <w:sectPr w:rsidR="00E47223" w:rsidSect="008F13DF">
      <w:headerReference w:type="even" r:id="rId15"/>
      <w:headerReference w:type="default" r:id="rId16"/>
      <w:footerReference w:type="even" r:id="rId17"/>
      <w:footerReference w:type="default" r:id="rId18"/>
      <w:headerReference w:type="first" r:id="rId19"/>
      <w:footerReference w:type="first" r:id="rId20"/>
      <w:type w:val="continuous"/>
      <w:pgSz w:w="10319" w:h="14578" w:code="138"/>
      <w:pgMar w:top="-1843" w:right="1389" w:bottom="1985" w:left="1701" w:header="1134" w:footer="1418" w:gutter="0"/>
      <w:pgNumType w:start="82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8C5" w:rsidRDefault="003938C5" w:rsidP="000C691C">
      <w:pPr>
        <w:spacing w:after="0" w:line="240" w:lineRule="auto"/>
      </w:pPr>
      <w:r>
        <w:separator/>
      </w:r>
    </w:p>
  </w:endnote>
  <w:endnote w:type="continuationSeparator" w:id="1">
    <w:p w:rsidR="003938C5" w:rsidRDefault="003938C5"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00000000"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8F3029">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B11E82">
      <w:rPr>
        <w:rFonts w:ascii="Adobe Garamond Pro" w:hAnsi="Adobe Garamond Pro" w:cs="Times New Roman"/>
        <w:noProof/>
        <w:sz w:val="20"/>
        <w:szCs w:val="20"/>
      </w:rPr>
      <w:t>836</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FF280B">
    <w:pPr>
      <w:pStyle w:val="Footer"/>
      <w:jc w:val="right"/>
      <w:rPr>
        <w:rFonts w:ascii="Adobe Garamond Pro" w:hAnsi="Adobe Garamond Pro" w:cs="Times New Roman"/>
        <w:sz w:val="20"/>
        <w:szCs w:val="20"/>
      </w:rPr>
    </w:pPr>
    <w:r w:rsidRPr="00FE57C1">
      <w:rPr>
        <w:rFonts w:ascii="Adobe Garamond Pro" w:hAnsi="Adobe Garamond Pro"/>
        <w:sz w:val="20"/>
        <w:szCs w:val="20"/>
      </w:rPr>
      <w:t xml:space="preserve"> </w:t>
    </w:r>
    <w:r w:rsidR="008F3029" w:rsidRPr="00FE57C1">
      <w:rPr>
        <w:rFonts w:ascii="Adobe Garamond Pro" w:hAnsi="Adobe Garamond Pro" w:cs="Times New Roman"/>
        <w:sz w:val="20"/>
        <w:szCs w:val="20"/>
      </w:rPr>
      <w:fldChar w:fldCharType="begin"/>
    </w:r>
    <w:r w:rsidRPr="00FE57C1">
      <w:rPr>
        <w:rFonts w:ascii="Adobe Garamond Pro" w:hAnsi="Adobe Garamond Pro" w:cs="Times New Roman"/>
        <w:sz w:val="20"/>
        <w:szCs w:val="20"/>
      </w:rPr>
      <w:instrText xml:space="preserve"> PAGE   \* MERGEFORMAT </w:instrText>
    </w:r>
    <w:r w:rsidR="008F3029" w:rsidRPr="00FE57C1">
      <w:rPr>
        <w:rFonts w:ascii="Adobe Garamond Pro" w:hAnsi="Adobe Garamond Pro" w:cs="Times New Roman"/>
        <w:sz w:val="20"/>
        <w:szCs w:val="20"/>
      </w:rPr>
      <w:fldChar w:fldCharType="separate"/>
    </w:r>
    <w:r w:rsidR="00B11E82">
      <w:rPr>
        <w:rFonts w:ascii="Adobe Garamond Pro" w:hAnsi="Adobe Garamond Pro" w:cs="Times New Roman"/>
        <w:noProof/>
        <w:sz w:val="20"/>
        <w:szCs w:val="20"/>
      </w:rPr>
      <w:t>835</w:t>
    </w:r>
    <w:r w:rsidR="008F3029"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8F3029"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B11E82">
      <w:rPr>
        <w:rFonts w:ascii="Adobe Garamond Pro" w:hAnsi="Adobe Garamond Pro" w:cs="Times New Roman"/>
        <w:noProof/>
        <w:sz w:val="20"/>
        <w:szCs w:val="20"/>
      </w:rPr>
      <w:t>825</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8C5" w:rsidRDefault="003938C5" w:rsidP="000C691C">
      <w:pPr>
        <w:spacing w:after="0" w:line="240" w:lineRule="auto"/>
      </w:pPr>
      <w:r>
        <w:separator/>
      </w:r>
    </w:p>
  </w:footnote>
  <w:footnote w:type="continuationSeparator" w:id="1">
    <w:p w:rsidR="003938C5" w:rsidRDefault="003938C5" w:rsidP="000C691C">
      <w:pPr>
        <w:spacing w:after="0" w:line="240" w:lineRule="auto"/>
      </w:pPr>
      <w:r>
        <w:continuationSeparator/>
      </w:r>
    </w:p>
  </w:footnote>
  <w:footnote w:id="2">
    <w:p w:rsidR="00F0240B" w:rsidRPr="00F0240B" w:rsidRDefault="00F0240B" w:rsidP="00F0240B">
      <w:pPr>
        <w:pStyle w:val="FootnoteText"/>
        <w:rPr>
          <w:rFonts w:ascii="Adobe Garamond Pro" w:hAnsi="Adobe Garamond Pro"/>
          <w:sz w:val="18"/>
          <w:szCs w:val="18"/>
        </w:rPr>
      </w:pPr>
      <w:r w:rsidRPr="00F0240B">
        <w:rPr>
          <w:rStyle w:val="FootnoteReference"/>
          <w:rFonts w:ascii="Adobe Garamond Pro" w:hAnsi="Adobe Garamond Pro"/>
          <w:sz w:val="18"/>
          <w:szCs w:val="18"/>
        </w:rPr>
        <w:footnoteRef/>
      </w:r>
      <w:r w:rsidRPr="00F0240B">
        <w:rPr>
          <w:rFonts w:ascii="Adobe Garamond Pro" w:hAnsi="Adobe Garamond Pro"/>
          <w:sz w:val="18"/>
          <w:szCs w:val="18"/>
        </w:rPr>
        <w:t xml:space="preserve"> Sheelagh Brady (2012). </w:t>
      </w:r>
      <w:r w:rsidRPr="00F0240B">
        <w:rPr>
          <w:rFonts w:ascii="Adobe Garamond Pro" w:hAnsi="Adobe Garamond Pro"/>
          <w:i/>
          <w:sz w:val="18"/>
          <w:szCs w:val="18"/>
        </w:rPr>
        <w:t>Organizovani kriminal u BiH- tihi rat koji iz zasjede vode bezubi tigrovi ili rat koji još nije vođen?</w:t>
      </w:r>
      <w:r w:rsidRPr="00F0240B">
        <w:rPr>
          <w:rFonts w:ascii="Adobe Garamond Pro" w:hAnsi="Adobe Garamond Pro"/>
          <w:sz w:val="18"/>
          <w:szCs w:val="18"/>
        </w:rPr>
        <w:t xml:space="preserve"> Sarajavo. str.43.</w:t>
      </w:r>
    </w:p>
  </w:footnote>
  <w:footnote w:id="3">
    <w:p w:rsidR="00F0240B" w:rsidRPr="00F0240B" w:rsidRDefault="00F0240B" w:rsidP="00F0240B">
      <w:pPr>
        <w:pStyle w:val="FootnoteText"/>
        <w:rPr>
          <w:rFonts w:ascii="Adobe Garamond Pro" w:hAnsi="Adobe Garamond Pro"/>
          <w:sz w:val="18"/>
          <w:szCs w:val="18"/>
        </w:rPr>
      </w:pPr>
      <w:r w:rsidRPr="00F0240B">
        <w:rPr>
          <w:rStyle w:val="FootnoteReference"/>
          <w:rFonts w:ascii="Adobe Garamond Pro" w:hAnsi="Adobe Garamond Pro"/>
          <w:sz w:val="18"/>
          <w:szCs w:val="18"/>
        </w:rPr>
        <w:footnoteRef/>
      </w:r>
      <w:r w:rsidRPr="00F0240B">
        <w:rPr>
          <w:rFonts w:ascii="Adobe Garamond Pro" w:hAnsi="Adobe Garamond Pro"/>
          <w:sz w:val="18"/>
          <w:szCs w:val="18"/>
        </w:rPr>
        <w:t xml:space="preserve"> Sheelagh Brady (2012). </w:t>
      </w:r>
      <w:r w:rsidRPr="00F0240B">
        <w:rPr>
          <w:rFonts w:ascii="Adobe Garamond Pro" w:hAnsi="Adobe Garamond Pro"/>
          <w:i/>
          <w:sz w:val="18"/>
          <w:szCs w:val="18"/>
        </w:rPr>
        <w:t>Organizovani kriminal u BiH- tihi rat koji iz zasjede vode bezubi tigrovi ili rat koji još nije vođen?</w:t>
      </w:r>
      <w:r w:rsidRPr="00F0240B">
        <w:rPr>
          <w:rFonts w:ascii="Adobe Garamond Pro" w:hAnsi="Adobe Garamond Pro"/>
          <w:sz w:val="18"/>
          <w:szCs w:val="18"/>
        </w:rPr>
        <w:t xml:space="preserve"> Sarajavo. str.40.</w:t>
      </w:r>
    </w:p>
  </w:footnote>
  <w:footnote w:id="4">
    <w:p w:rsidR="00F0240B" w:rsidRPr="00F0240B" w:rsidRDefault="00F0240B" w:rsidP="00F0240B">
      <w:pPr>
        <w:pStyle w:val="FootnoteText"/>
        <w:rPr>
          <w:rFonts w:ascii="Adobe Garamond Pro" w:hAnsi="Adobe Garamond Pro"/>
          <w:sz w:val="18"/>
          <w:szCs w:val="18"/>
        </w:rPr>
      </w:pPr>
      <w:r w:rsidRPr="00F0240B">
        <w:rPr>
          <w:rStyle w:val="FootnoteReference"/>
          <w:rFonts w:ascii="Adobe Garamond Pro" w:hAnsi="Adobe Garamond Pro"/>
          <w:sz w:val="18"/>
          <w:szCs w:val="18"/>
        </w:rPr>
        <w:footnoteRef/>
      </w:r>
      <w:r w:rsidRPr="00F0240B">
        <w:rPr>
          <w:rFonts w:ascii="Adobe Garamond Pro" w:hAnsi="Adobe Garamond Pro"/>
          <w:sz w:val="18"/>
          <w:szCs w:val="18"/>
        </w:rPr>
        <w:t xml:space="preserve"> Intervju: Mirsad Abazović, profesor Fakulteta za kriminalistiku, kriminologiju I sigurnosne studije Univerziteta u Sarajevu. Sarajevo 18.12.2013.</w:t>
      </w:r>
    </w:p>
  </w:footnote>
  <w:footnote w:id="5">
    <w:p w:rsidR="00F0240B" w:rsidRPr="00F0240B" w:rsidRDefault="00F0240B" w:rsidP="00F0240B">
      <w:pPr>
        <w:pStyle w:val="FootnoteText"/>
        <w:rPr>
          <w:rFonts w:ascii="Adobe Garamond Pro" w:hAnsi="Adobe Garamond Pro"/>
          <w:sz w:val="18"/>
          <w:szCs w:val="18"/>
        </w:rPr>
      </w:pPr>
      <w:r w:rsidRPr="00F0240B">
        <w:rPr>
          <w:rStyle w:val="FootnoteReference"/>
          <w:rFonts w:ascii="Adobe Garamond Pro" w:hAnsi="Adobe Garamond Pro"/>
          <w:sz w:val="18"/>
          <w:szCs w:val="18"/>
        </w:rPr>
        <w:footnoteRef/>
      </w:r>
      <w:r w:rsidRPr="00F0240B">
        <w:rPr>
          <w:rFonts w:ascii="Adobe Garamond Pro" w:hAnsi="Adobe Garamond Pro"/>
          <w:sz w:val="18"/>
          <w:szCs w:val="18"/>
        </w:rPr>
        <w:t xml:space="preserve"> Intervju Mirza Smajić za Klix. Više vidjeti na </w:t>
      </w:r>
      <w:hyperlink r:id="rId1" w:history="1">
        <w:r w:rsidRPr="00F0240B">
          <w:rPr>
            <w:rStyle w:val="Hyperlink"/>
            <w:rFonts w:ascii="Adobe Garamond Pro" w:hAnsi="Adobe Garamond Pro"/>
            <w:color w:val="auto"/>
            <w:sz w:val="18"/>
            <w:szCs w:val="18"/>
            <w:u w:val="none"/>
          </w:rPr>
          <w:t>http://www.klix.ba/vijesti/bih/reforma-policije-rjesava-organizovani-kriminal-u-bih/100224044</w:t>
        </w:r>
      </w:hyperlink>
      <w:r w:rsidRPr="00F0240B">
        <w:rPr>
          <w:rFonts w:ascii="Adobe Garamond Pro" w:hAnsi="Adobe Garamond Pro"/>
          <w:sz w:val="18"/>
          <w:szCs w:val="18"/>
        </w:rPr>
        <w:t xml:space="preserve">  Pristupljeno zadnji put: 10.03.2014.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406E3A" w:rsidRDefault="00947BBE" w:rsidP="00375E6B">
    <w:pPr>
      <w:autoSpaceDE w:val="0"/>
      <w:autoSpaceDN w:val="0"/>
      <w:adjustRightInd w:val="0"/>
      <w:spacing w:after="0" w:line="240" w:lineRule="auto"/>
      <w:rPr>
        <w:rFonts w:ascii="Adobe Garamond Pro" w:eastAsia="Times New Roman" w:hAnsi="Adobe Garamond Pro" w:cs="Garamond"/>
        <w:b/>
        <w:color w:val="000000"/>
        <w:lang w:val="bs-Latn-BA"/>
      </w:rPr>
    </w:pPr>
    <w:r>
      <w:rPr>
        <w:rFonts w:ascii="Adobe Garamond Pro" w:eastAsia="Times New Roman" w:hAnsi="Adobe Garamond Pro" w:cs="Garamond"/>
        <w:color w:val="000000"/>
        <w:sz w:val="20"/>
        <w:szCs w:val="20"/>
        <w:lang w:val="bs-Latn-BA"/>
      </w:rPr>
      <w:t>Armin Kržalić, Denis Hadžović</w:t>
    </w:r>
  </w:p>
  <w:p w:rsidR="00FF280B" w:rsidRPr="00714555" w:rsidRDefault="00FF280B" w:rsidP="00815E51">
    <w:pPr>
      <w:pStyle w:val="Default"/>
      <w:spacing w:after="0" w:line="240" w:lineRule="auto"/>
      <w:rPr>
        <w:rFonts w:ascii="Adobe Garamond Pro" w:hAnsi="Adobe Garamond Pro"/>
        <w:sz w:val="20"/>
        <w:szCs w:val="20"/>
        <w:lang w:val="en-GB"/>
      </w:rPr>
    </w:pP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BBE" w:rsidRDefault="00947BBE" w:rsidP="00947BBE">
    <w:pPr>
      <w:pBdr>
        <w:bottom w:val="single" w:sz="4" w:space="1" w:color="auto"/>
      </w:pBdr>
      <w:spacing w:after="0" w:line="240" w:lineRule="auto"/>
      <w:jc w:val="right"/>
      <w:rPr>
        <w:rFonts w:ascii="Adobe Garamond Pro" w:hAnsi="Adobe Garamond Pro"/>
        <w:sz w:val="20"/>
        <w:szCs w:val="20"/>
        <w:lang w:val="en-US"/>
      </w:rPr>
    </w:pPr>
    <w:r w:rsidRPr="00947BBE">
      <w:rPr>
        <w:rFonts w:ascii="Adobe Garamond Pro" w:hAnsi="Adobe Garamond Pro"/>
        <w:sz w:val="20"/>
        <w:szCs w:val="20"/>
        <w:lang w:val="en-US"/>
      </w:rPr>
      <w:t xml:space="preserve">Determinante povjerenja u institucije zadužene za borbu protiv </w:t>
    </w:r>
  </w:p>
  <w:p w:rsidR="00947BBE" w:rsidRPr="00947BBE" w:rsidRDefault="00947BBE" w:rsidP="00947BBE">
    <w:pPr>
      <w:pBdr>
        <w:bottom w:val="single" w:sz="4" w:space="1" w:color="auto"/>
      </w:pBdr>
      <w:spacing w:after="0" w:line="240" w:lineRule="auto"/>
      <w:jc w:val="right"/>
      <w:rPr>
        <w:rFonts w:ascii="Adobe Garamond Pro" w:hAnsi="Adobe Garamond Pro"/>
        <w:sz w:val="20"/>
        <w:szCs w:val="20"/>
        <w:lang w:val="en-US"/>
      </w:rPr>
    </w:pPr>
    <w:r w:rsidRPr="00947BBE">
      <w:rPr>
        <w:rFonts w:ascii="Adobe Garamond Pro" w:hAnsi="Adobe Garamond Pro"/>
        <w:sz w:val="20"/>
        <w:szCs w:val="20"/>
        <w:lang w:val="en-US"/>
      </w:rPr>
      <w:t>organizovanog kriminala u Bosni i Hercegovini</w:t>
    </w:r>
  </w:p>
  <w:p w:rsidR="00FF280B" w:rsidRPr="00375E6B" w:rsidRDefault="00FF280B" w:rsidP="00375E6B">
    <w:pPr>
      <w:pStyle w:val="Header"/>
      <w:rPr>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8F3029" w:rsidP="00D85967">
    <w:pPr>
      <w:pStyle w:val="Header"/>
      <w:jc w:val="right"/>
      <w:rPr>
        <w:rFonts w:ascii="Adobe Garamond Pro" w:hAnsi="Adobe Garamond Pro" w:cs="Times New Roman"/>
        <w:b/>
        <w:sz w:val="20"/>
        <w:szCs w:val="20"/>
        <w:lang w:val="bs-Latn-BA"/>
      </w:rPr>
    </w:pPr>
    <w:r>
      <w:rPr>
        <w:rFonts w:ascii="Adobe Garamond Pro" w:hAnsi="Adobe Garamond Pro" w:cs="Times New Roman"/>
        <w:b/>
        <w:noProof/>
        <w:sz w:val="20"/>
        <w:szCs w:val="20"/>
        <w:lang w:val="bs-Latn-BA" w:eastAsia="bs-Latn-BA"/>
      </w:rPr>
      <w:pict>
        <v:rect id="_x0000_s17423" style="position:absolute;left:0;text-align:left;margin-left:-6.8pt;margin-top:-4.75pt;width:436.85pt;height:18.65pt;z-index:-251658752" fillcolor="#d8d8d8 [2732]" stroked="f"/>
      </w:pict>
    </w:r>
    <w:r w:rsidR="00947BBE">
      <w:rPr>
        <w:rFonts w:ascii="Adobe Garamond Pro" w:hAnsi="Adobe Garamond Pro" w:cs="Times New Roman"/>
        <w:b/>
        <w:sz w:val="20"/>
        <w:szCs w:val="20"/>
        <w:lang w:val="bs-Latn-BA"/>
      </w:rPr>
      <w:t>IZVORNI</w:t>
    </w:r>
    <w:r w:rsidR="00D85967" w:rsidRPr="00D85967">
      <w:rPr>
        <w:rFonts w:ascii="Adobe Garamond Pro" w:hAnsi="Adobe Garamond Pro" w:cs="Times New Roman"/>
        <w:b/>
        <w:sz w:val="20"/>
        <w:szCs w:val="20"/>
        <w:lang w:val="bs-Latn-BA"/>
      </w:rPr>
      <w:t xml:space="preserve"> NAUČNI RAD</w:t>
    </w:r>
  </w:p>
  <w:p w:rsidR="00947BBE" w:rsidRPr="00947BBE" w:rsidRDefault="00947BBE" w:rsidP="00947BBE">
    <w:pPr>
      <w:spacing w:after="0" w:line="240" w:lineRule="auto"/>
      <w:jc w:val="right"/>
      <w:rPr>
        <w:rFonts w:ascii="Adobe Garamond Pro" w:hAnsi="Adobe Garamond Pro"/>
        <w:sz w:val="20"/>
        <w:szCs w:val="20"/>
        <w:lang w:val="en-US"/>
      </w:rPr>
    </w:pPr>
    <w:r w:rsidRPr="00947BBE">
      <w:rPr>
        <w:rFonts w:ascii="Adobe Garamond Pro" w:hAnsi="Adobe Garamond Pro"/>
        <w:sz w:val="20"/>
        <w:szCs w:val="20"/>
        <w:lang w:val="en-US"/>
      </w:rPr>
      <w:t>UDK 351.78(497.6)</w:t>
    </w:r>
  </w:p>
  <w:p w:rsidR="00FF280B" w:rsidRPr="00375E6B" w:rsidRDefault="00FF280B" w:rsidP="00947BBE">
    <w:pPr>
      <w:pStyle w:val="Header"/>
      <w:jc w:val="right"/>
      <w:rPr>
        <w:rFonts w:ascii="Adobe Garamond Pro" w:hAnsi="Adobe Garamond Pro"/>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3F8"/>
    <w:multiLevelType w:val="hybridMultilevel"/>
    <w:tmpl w:val="417ED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C2BA2"/>
    <w:multiLevelType w:val="hybridMultilevel"/>
    <w:tmpl w:val="30769202"/>
    <w:lvl w:ilvl="0" w:tplc="14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
    <w:nsid w:val="1035066B"/>
    <w:multiLevelType w:val="hybridMultilevel"/>
    <w:tmpl w:val="A98CE4E6"/>
    <w:lvl w:ilvl="0" w:tplc="CD40C932">
      <w:start w:val="1"/>
      <w:numFmt w:val="bullet"/>
      <w:lvlText w:val=""/>
      <w:lvlJc w:val="left"/>
      <w:pPr>
        <w:tabs>
          <w:tab w:val="num" w:pos="720"/>
        </w:tabs>
        <w:ind w:left="720" w:hanging="360"/>
      </w:pPr>
      <w:rPr>
        <w:rFonts w:ascii="Wingdings" w:hAnsi="Wingdings" w:hint="default"/>
      </w:rPr>
    </w:lvl>
    <w:lvl w:ilvl="1" w:tplc="F7B0B016" w:tentative="1">
      <w:start w:val="1"/>
      <w:numFmt w:val="bullet"/>
      <w:lvlText w:val=""/>
      <w:lvlJc w:val="left"/>
      <w:pPr>
        <w:tabs>
          <w:tab w:val="num" w:pos="1440"/>
        </w:tabs>
        <w:ind w:left="1440" w:hanging="360"/>
      </w:pPr>
      <w:rPr>
        <w:rFonts w:ascii="Wingdings" w:hAnsi="Wingdings" w:hint="default"/>
      </w:rPr>
    </w:lvl>
    <w:lvl w:ilvl="2" w:tplc="DD44225A" w:tentative="1">
      <w:start w:val="1"/>
      <w:numFmt w:val="bullet"/>
      <w:lvlText w:val=""/>
      <w:lvlJc w:val="left"/>
      <w:pPr>
        <w:tabs>
          <w:tab w:val="num" w:pos="2160"/>
        </w:tabs>
        <w:ind w:left="2160" w:hanging="360"/>
      </w:pPr>
      <w:rPr>
        <w:rFonts w:ascii="Wingdings" w:hAnsi="Wingdings" w:hint="default"/>
      </w:rPr>
    </w:lvl>
    <w:lvl w:ilvl="3" w:tplc="5FD28400" w:tentative="1">
      <w:start w:val="1"/>
      <w:numFmt w:val="bullet"/>
      <w:lvlText w:val=""/>
      <w:lvlJc w:val="left"/>
      <w:pPr>
        <w:tabs>
          <w:tab w:val="num" w:pos="2880"/>
        </w:tabs>
        <w:ind w:left="2880" w:hanging="360"/>
      </w:pPr>
      <w:rPr>
        <w:rFonts w:ascii="Wingdings" w:hAnsi="Wingdings" w:hint="default"/>
      </w:rPr>
    </w:lvl>
    <w:lvl w:ilvl="4" w:tplc="584E06A2" w:tentative="1">
      <w:start w:val="1"/>
      <w:numFmt w:val="bullet"/>
      <w:lvlText w:val=""/>
      <w:lvlJc w:val="left"/>
      <w:pPr>
        <w:tabs>
          <w:tab w:val="num" w:pos="3600"/>
        </w:tabs>
        <w:ind w:left="3600" w:hanging="360"/>
      </w:pPr>
      <w:rPr>
        <w:rFonts w:ascii="Wingdings" w:hAnsi="Wingdings" w:hint="default"/>
      </w:rPr>
    </w:lvl>
    <w:lvl w:ilvl="5" w:tplc="F1B414BE" w:tentative="1">
      <w:start w:val="1"/>
      <w:numFmt w:val="bullet"/>
      <w:lvlText w:val=""/>
      <w:lvlJc w:val="left"/>
      <w:pPr>
        <w:tabs>
          <w:tab w:val="num" w:pos="4320"/>
        </w:tabs>
        <w:ind w:left="4320" w:hanging="360"/>
      </w:pPr>
      <w:rPr>
        <w:rFonts w:ascii="Wingdings" w:hAnsi="Wingdings" w:hint="default"/>
      </w:rPr>
    </w:lvl>
    <w:lvl w:ilvl="6" w:tplc="1A8E43EA" w:tentative="1">
      <w:start w:val="1"/>
      <w:numFmt w:val="bullet"/>
      <w:lvlText w:val=""/>
      <w:lvlJc w:val="left"/>
      <w:pPr>
        <w:tabs>
          <w:tab w:val="num" w:pos="5040"/>
        </w:tabs>
        <w:ind w:left="5040" w:hanging="360"/>
      </w:pPr>
      <w:rPr>
        <w:rFonts w:ascii="Wingdings" w:hAnsi="Wingdings" w:hint="default"/>
      </w:rPr>
    </w:lvl>
    <w:lvl w:ilvl="7" w:tplc="BA782EAA" w:tentative="1">
      <w:start w:val="1"/>
      <w:numFmt w:val="bullet"/>
      <w:lvlText w:val=""/>
      <w:lvlJc w:val="left"/>
      <w:pPr>
        <w:tabs>
          <w:tab w:val="num" w:pos="5760"/>
        </w:tabs>
        <w:ind w:left="5760" w:hanging="360"/>
      </w:pPr>
      <w:rPr>
        <w:rFonts w:ascii="Wingdings" w:hAnsi="Wingdings" w:hint="default"/>
      </w:rPr>
    </w:lvl>
    <w:lvl w:ilvl="8" w:tplc="80360C68" w:tentative="1">
      <w:start w:val="1"/>
      <w:numFmt w:val="bullet"/>
      <w:lvlText w:val=""/>
      <w:lvlJc w:val="left"/>
      <w:pPr>
        <w:tabs>
          <w:tab w:val="num" w:pos="6480"/>
        </w:tabs>
        <w:ind w:left="6480" w:hanging="360"/>
      </w:pPr>
      <w:rPr>
        <w:rFonts w:ascii="Wingdings" w:hAnsi="Wingdings" w:hint="default"/>
      </w:rPr>
    </w:lvl>
  </w:abstractNum>
  <w:abstractNum w:abstractNumId="3">
    <w:nsid w:val="15311D98"/>
    <w:multiLevelType w:val="hybridMultilevel"/>
    <w:tmpl w:val="AE3EF8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06F09E3"/>
    <w:multiLevelType w:val="hybridMultilevel"/>
    <w:tmpl w:val="C090E6A4"/>
    <w:lvl w:ilvl="0" w:tplc="27E49C7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4284015"/>
    <w:multiLevelType w:val="multilevel"/>
    <w:tmpl w:val="3E44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45319C"/>
    <w:multiLevelType w:val="hybridMultilevel"/>
    <w:tmpl w:val="88489846"/>
    <w:lvl w:ilvl="0" w:tplc="5614D32A">
      <w:start w:val="1"/>
      <w:numFmt w:val="lowerRoman"/>
      <w:lvlText w:val="%1."/>
      <w:lvlJc w:val="right"/>
      <w:pPr>
        <w:ind w:left="780" w:hanging="360"/>
      </w:pPr>
      <w:rPr>
        <w:rFonts w:cs="Times New Roman"/>
        <w:b/>
      </w:rPr>
    </w:lvl>
    <w:lvl w:ilvl="1" w:tplc="041F0019" w:tentative="1">
      <w:start w:val="1"/>
      <w:numFmt w:val="lowerLetter"/>
      <w:lvlText w:val="%2."/>
      <w:lvlJc w:val="left"/>
      <w:pPr>
        <w:ind w:left="1500" w:hanging="360"/>
      </w:pPr>
      <w:rPr>
        <w:rFonts w:cs="Times New Roman"/>
      </w:rPr>
    </w:lvl>
    <w:lvl w:ilvl="2" w:tplc="041F001B" w:tentative="1">
      <w:start w:val="1"/>
      <w:numFmt w:val="lowerRoman"/>
      <w:lvlText w:val="%3."/>
      <w:lvlJc w:val="right"/>
      <w:pPr>
        <w:ind w:left="2220" w:hanging="180"/>
      </w:pPr>
      <w:rPr>
        <w:rFonts w:cs="Times New Roman"/>
      </w:rPr>
    </w:lvl>
    <w:lvl w:ilvl="3" w:tplc="041F000F" w:tentative="1">
      <w:start w:val="1"/>
      <w:numFmt w:val="decimal"/>
      <w:lvlText w:val="%4."/>
      <w:lvlJc w:val="left"/>
      <w:pPr>
        <w:ind w:left="2940" w:hanging="360"/>
      </w:pPr>
      <w:rPr>
        <w:rFonts w:cs="Times New Roman"/>
      </w:rPr>
    </w:lvl>
    <w:lvl w:ilvl="4" w:tplc="041F0019" w:tentative="1">
      <w:start w:val="1"/>
      <w:numFmt w:val="lowerLetter"/>
      <w:lvlText w:val="%5."/>
      <w:lvlJc w:val="left"/>
      <w:pPr>
        <w:ind w:left="3660" w:hanging="360"/>
      </w:pPr>
      <w:rPr>
        <w:rFonts w:cs="Times New Roman"/>
      </w:rPr>
    </w:lvl>
    <w:lvl w:ilvl="5" w:tplc="041F001B" w:tentative="1">
      <w:start w:val="1"/>
      <w:numFmt w:val="lowerRoman"/>
      <w:lvlText w:val="%6."/>
      <w:lvlJc w:val="right"/>
      <w:pPr>
        <w:ind w:left="4380" w:hanging="180"/>
      </w:pPr>
      <w:rPr>
        <w:rFonts w:cs="Times New Roman"/>
      </w:rPr>
    </w:lvl>
    <w:lvl w:ilvl="6" w:tplc="041F000F" w:tentative="1">
      <w:start w:val="1"/>
      <w:numFmt w:val="decimal"/>
      <w:lvlText w:val="%7."/>
      <w:lvlJc w:val="left"/>
      <w:pPr>
        <w:ind w:left="5100" w:hanging="360"/>
      </w:pPr>
      <w:rPr>
        <w:rFonts w:cs="Times New Roman"/>
      </w:rPr>
    </w:lvl>
    <w:lvl w:ilvl="7" w:tplc="041F0019" w:tentative="1">
      <w:start w:val="1"/>
      <w:numFmt w:val="lowerLetter"/>
      <w:lvlText w:val="%8."/>
      <w:lvlJc w:val="left"/>
      <w:pPr>
        <w:ind w:left="5820" w:hanging="360"/>
      </w:pPr>
      <w:rPr>
        <w:rFonts w:cs="Times New Roman"/>
      </w:rPr>
    </w:lvl>
    <w:lvl w:ilvl="8" w:tplc="041F001B" w:tentative="1">
      <w:start w:val="1"/>
      <w:numFmt w:val="lowerRoman"/>
      <w:lvlText w:val="%9."/>
      <w:lvlJc w:val="right"/>
      <w:pPr>
        <w:ind w:left="6540" w:hanging="180"/>
      </w:pPr>
      <w:rPr>
        <w:rFonts w:cs="Times New Roman"/>
      </w:rPr>
    </w:lvl>
  </w:abstractNum>
  <w:abstractNum w:abstractNumId="7">
    <w:nsid w:val="2E680680"/>
    <w:multiLevelType w:val="hybridMultilevel"/>
    <w:tmpl w:val="437C5D46"/>
    <w:lvl w:ilvl="0" w:tplc="BA3ABA64">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nsid w:val="2F145838"/>
    <w:multiLevelType w:val="multilevel"/>
    <w:tmpl w:val="7F5A444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F6145F1"/>
    <w:multiLevelType w:val="hybridMultilevel"/>
    <w:tmpl w:val="CEC4BE14"/>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30CA7B20"/>
    <w:multiLevelType w:val="hybridMultilevel"/>
    <w:tmpl w:val="9DBA75E6"/>
    <w:lvl w:ilvl="0" w:tplc="1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6800152"/>
    <w:multiLevelType w:val="multilevel"/>
    <w:tmpl w:val="6CB022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3D1C2131"/>
    <w:multiLevelType w:val="multilevel"/>
    <w:tmpl w:val="58D8ADD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D3E45AE"/>
    <w:multiLevelType w:val="hybridMultilevel"/>
    <w:tmpl w:val="AAD07A02"/>
    <w:lvl w:ilvl="0" w:tplc="47E81DC8">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4">
    <w:nsid w:val="3EAE6944"/>
    <w:multiLevelType w:val="multilevel"/>
    <w:tmpl w:val="67B85F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F6A196D"/>
    <w:multiLevelType w:val="multilevel"/>
    <w:tmpl w:val="9AFE6FB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07059B6"/>
    <w:multiLevelType w:val="hybridMultilevel"/>
    <w:tmpl w:val="61709B6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nsid w:val="442B5C31"/>
    <w:multiLevelType w:val="multilevel"/>
    <w:tmpl w:val="5C082A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ABB2765"/>
    <w:multiLevelType w:val="hybridMultilevel"/>
    <w:tmpl w:val="FF1093C6"/>
    <w:lvl w:ilvl="0" w:tplc="80BE569C">
      <w:start w:val="1"/>
      <w:numFmt w:val="decimal"/>
      <w:lvlText w:val="%1."/>
      <w:lvlJc w:val="left"/>
      <w:pPr>
        <w:ind w:left="720" w:hanging="360"/>
      </w:pPr>
      <w:rPr>
        <w:rFonts w:ascii="Times New Roman" w:hAnsi="Times New Roman" w:hint="default"/>
        <w:b/>
        <w:color w:val="auto"/>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D0D2CC2"/>
    <w:multiLevelType w:val="hybridMultilevel"/>
    <w:tmpl w:val="3CBA169C"/>
    <w:lvl w:ilvl="0" w:tplc="041A000F">
      <w:start w:val="1"/>
      <w:numFmt w:val="decimal"/>
      <w:lvlText w:val="%1."/>
      <w:lvlJc w:val="left"/>
      <w:pPr>
        <w:ind w:left="360" w:hanging="360"/>
      </w:pPr>
      <w:rPr>
        <w:rFonts w:hint="default"/>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nsid w:val="4E1F315E"/>
    <w:multiLevelType w:val="hybridMultilevel"/>
    <w:tmpl w:val="732E4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A83713"/>
    <w:multiLevelType w:val="hybridMultilevel"/>
    <w:tmpl w:val="A63AA84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nsid w:val="4F250023"/>
    <w:multiLevelType w:val="hybridMultilevel"/>
    <w:tmpl w:val="BFC0A70E"/>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nsid w:val="565009E3"/>
    <w:multiLevelType w:val="hybridMultilevel"/>
    <w:tmpl w:val="AA4E16A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nsid w:val="58684810"/>
    <w:multiLevelType w:val="hybridMultilevel"/>
    <w:tmpl w:val="81925080"/>
    <w:lvl w:ilvl="0" w:tplc="14069F6E">
      <w:start w:val="1"/>
      <w:numFmt w:val="decimal"/>
      <w:lvlText w:val="%1."/>
      <w:lvlJc w:val="left"/>
      <w:pPr>
        <w:ind w:left="36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9003041"/>
    <w:multiLevelType w:val="hybridMultilevel"/>
    <w:tmpl w:val="C9E6F640"/>
    <w:lvl w:ilvl="0" w:tplc="6F42D6E6">
      <w:start w:val="6"/>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B290E19"/>
    <w:multiLevelType w:val="hybridMultilevel"/>
    <w:tmpl w:val="6D9A3C6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BF75AF7"/>
    <w:multiLevelType w:val="hybridMultilevel"/>
    <w:tmpl w:val="DA161DD8"/>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nsid w:val="5F771177"/>
    <w:multiLevelType w:val="hybridMultilevel"/>
    <w:tmpl w:val="3A5C2B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1D14A55"/>
    <w:multiLevelType w:val="hybridMultilevel"/>
    <w:tmpl w:val="048E0E1E"/>
    <w:lvl w:ilvl="0" w:tplc="14069F6E">
      <w:start w:val="1"/>
      <w:numFmt w:val="decimal"/>
      <w:lvlText w:val="%1."/>
      <w:lvlJc w:val="left"/>
      <w:pPr>
        <w:ind w:left="360" w:hanging="360"/>
      </w:pPr>
      <w:rPr>
        <w:rFonts w:hint="default"/>
        <w:i w:val="0"/>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nsid w:val="6B031519"/>
    <w:multiLevelType w:val="hybridMultilevel"/>
    <w:tmpl w:val="1E18DC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154C92"/>
    <w:multiLevelType w:val="hybridMultilevel"/>
    <w:tmpl w:val="15583E2A"/>
    <w:lvl w:ilvl="0" w:tplc="041A000F">
      <w:start w:val="2"/>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2">
    <w:nsid w:val="6DBD286D"/>
    <w:multiLevelType w:val="hybridMultilevel"/>
    <w:tmpl w:val="F57C46F0"/>
    <w:lvl w:ilvl="0" w:tplc="EA660C1A">
      <w:start w:val="1"/>
      <w:numFmt w:val="upperLetter"/>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F10029C"/>
    <w:multiLevelType w:val="hybridMultilevel"/>
    <w:tmpl w:val="AE64DCCA"/>
    <w:lvl w:ilvl="0" w:tplc="304E9848">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F1413C8"/>
    <w:multiLevelType w:val="hybridMultilevel"/>
    <w:tmpl w:val="0CA8CF9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5">
    <w:nsid w:val="704B429D"/>
    <w:multiLevelType w:val="hybridMultilevel"/>
    <w:tmpl w:val="0D968E5C"/>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6">
    <w:nsid w:val="7527255D"/>
    <w:multiLevelType w:val="multilevel"/>
    <w:tmpl w:val="29A6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6F6D86"/>
    <w:multiLevelType w:val="hybridMultilevel"/>
    <w:tmpl w:val="F57C46F0"/>
    <w:lvl w:ilvl="0" w:tplc="EA660C1A">
      <w:start w:val="1"/>
      <w:numFmt w:val="upperLetter"/>
      <w:lvlText w:val="%1."/>
      <w:lvlJc w:val="left"/>
      <w:pPr>
        <w:ind w:left="734" w:hanging="360"/>
      </w:pPr>
      <w:rPr>
        <w:rFonts w:hint="default"/>
      </w:rPr>
    </w:lvl>
    <w:lvl w:ilvl="1" w:tplc="041A0019" w:tentative="1">
      <w:start w:val="1"/>
      <w:numFmt w:val="lowerLetter"/>
      <w:lvlText w:val="%2."/>
      <w:lvlJc w:val="left"/>
      <w:pPr>
        <w:ind w:left="1094" w:hanging="360"/>
      </w:pPr>
    </w:lvl>
    <w:lvl w:ilvl="2" w:tplc="041A001B" w:tentative="1">
      <w:start w:val="1"/>
      <w:numFmt w:val="lowerRoman"/>
      <w:lvlText w:val="%3."/>
      <w:lvlJc w:val="right"/>
      <w:pPr>
        <w:ind w:left="1814" w:hanging="180"/>
      </w:pPr>
    </w:lvl>
    <w:lvl w:ilvl="3" w:tplc="041A000F" w:tentative="1">
      <w:start w:val="1"/>
      <w:numFmt w:val="decimal"/>
      <w:lvlText w:val="%4."/>
      <w:lvlJc w:val="left"/>
      <w:pPr>
        <w:ind w:left="2534" w:hanging="360"/>
      </w:pPr>
    </w:lvl>
    <w:lvl w:ilvl="4" w:tplc="041A0019" w:tentative="1">
      <w:start w:val="1"/>
      <w:numFmt w:val="lowerLetter"/>
      <w:lvlText w:val="%5."/>
      <w:lvlJc w:val="left"/>
      <w:pPr>
        <w:ind w:left="3254" w:hanging="360"/>
      </w:pPr>
    </w:lvl>
    <w:lvl w:ilvl="5" w:tplc="041A001B" w:tentative="1">
      <w:start w:val="1"/>
      <w:numFmt w:val="lowerRoman"/>
      <w:lvlText w:val="%6."/>
      <w:lvlJc w:val="right"/>
      <w:pPr>
        <w:ind w:left="3974" w:hanging="180"/>
      </w:pPr>
    </w:lvl>
    <w:lvl w:ilvl="6" w:tplc="041A000F" w:tentative="1">
      <w:start w:val="1"/>
      <w:numFmt w:val="decimal"/>
      <w:lvlText w:val="%7."/>
      <w:lvlJc w:val="left"/>
      <w:pPr>
        <w:ind w:left="4694" w:hanging="360"/>
      </w:pPr>
    </w:lvl>
    <w:lvl w:ilvl="7" w:tplc="041A0019" w:tentative="1">
      <w:start w:val="1"/>
      <w:numFmt w:val="lowerLetter"/>
      <w:lvlText w:val="%8."/>
      <w:lvlJc w:val="left"/>
      <w:pPr>
        <w:ind w:left="5414" w:hanging="360"/>
      </w:pPr>
    </w:lvl>
    <w:lvl w:ilvl="8" w:tplc="041A001B" w:tentative="1">
      <w:start w:val="1"/>
      <w:numFmt w:val="lowerRoman"/>
      <w:lvlText w:val="%9."/>
      <w:lvlJc w:val="right"/>
      <w:pPr>
        <w:ind w:left="6134" w:hanging="180"/>
      </w:pPr>
    </w:lvl>
  </w:abstractNum>
  <w:abstractNum w:abstractNumId="38">
    <w:nsid w:val="76BA08C4"/>
    <w:multiLevelType w:val="hybridMultilevel"/>
    <w:tmpl w:val="5038E56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9">
    <w:nsid w:val="79157541"/>
    <w:multiLevelType w:val="hybridMultilevel"/>
    <w:tmpl w:val="341EA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CD0EB5"/>
    <w:multiLevelType w:val="hybridMultilevel"/>
    <w:tmpl w:val="7A826D42"/>
    <w:lvl w:ilvl="0" w:tplc="2752F8D0">
      <w:start w:val="1"/>
      <w:numFmt w:val="decimal"/>
      <w:lvlText w:val="%1."/>
      <w:lvlJc w:val="left"/>
      <w:pPr>
        <w:tabs>
          <w:tab w:val="num" w:pos="726"/>
        </w:tabs>
        <w:ind w:left="726" w:hanging="300"/>
      </w:pPr>
      <w:rPr>
        <w:rFonts w:hint="default"/>
        <w:i w:val="0"/>
        <w:color w:val="auto"/>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6"/>
  </w:num>
  <w:num w:numId="2">
    <w:abstractNumId w:val="3"/>
  </w:num>
  <w:num w:numId="3">
    <w:abstractNumId w:val="31"/>
  </w:num>
  <w:num w:numId="4">
    <w:abstractNumId w:val="11"/>
  </w:num>
  <w:num w:numId="5">
    <w:abstractNumId w:val="33"/>
  </w:num>
  <w:num w:numId="6">
    <w:abstractNumId w:val="4"/>
  </w:num>
  <w:num w:numId="7">
    <w:abstractNumId w:val="8"/>
  </w:num>
  <w:num w:numId="8">
    <w:abstractNumId w:val="15"/>
  </w:num>
  <w:num w:numId="9">
    <w:abstractNumId w:val="18"/>
  </w:num>
  <w:num w:numId="10">
    <w:abstractNumId w:val="12"/>
  </w:num>
  <w:num w:numId="11">
    <w:abstractNumId w:val="6"/>
  </w:num>
  <w:num w:numId="12">
    <w:abstractNumId w:val="14"/>
  </w:num>
  <w:num w:numId="13">
    <w:abstractNumId w:val="36"/>
  </w:num>
  <w:num w:numId="14">
    <w:abstractNumId w:val="5"/>
  </w:num>
  <w:num w:numId="15">
    <w:abstractNumId w:val="2"/>
  </w:num>
  <w:num w:numId="16">
    <w:abstractNumId w:val="7"/>
  </w:num>
  <w:num w:numId="17">
    <w:abstractNumId w:val="9"/>
  </w:num>
  <w:num w:numId="18">
    <w:abstractNumId w:val="23"/>
  </w:num>
  <w:num w:numId="19">
    <w:abstractNumId w:val="17"/>
  </w:num>
  <w:num w:numId="20">
    <w:abstractNumId w:val="16"/>
  </w:num>
  <w:num w:numId="21">
    <w:abstractNumId w:val="30"/>
  </w:num>
  <w:num w:numId="22">
    <w:abstractNumId w:val="0"/>
  </w:num>
  <w:num w:numId="23">
    <w:abstractNumId w:val="39"/>
  </w:num>
  <w:num w:numId="24">
    <w:abstractNumId w:val="20"/>
  </w:num>
  <w:num w:numId="25">
    <w:abstractNumId w:val="19"/>
  </w:num>
  <w:num w:numId="26">
    <w:abstractNumId w:val="32"/>
  </w:num>
  <w:num w:numId="27">
    <w:abstractNumId w:val="37"/>
  </w:num>
  <w:num w:numId="28">
    <w:abstractNumId w:val="29"/>
  </w:num>
  <w:num w:numId="29">
    <w:abstractNumId w:val="40"/>
  </w:num>
  <w:num w:numId="30">
    <w:abstractNumId w:val="24"/>
  </w:num>
  <w:num w:numId="31">
    <w:abstractNumId w:val="25"/>
  </w:num>
  <w:num w:numId="32">
    <w:abstractNumId w:val="28"/>
  </w:num>
  <w:num w:numId="33">
    <w:abstractNumId w:val="35"/>
  </w:num>
  <w:num w:numId="34">
    <w:abstractNumId w:val="38"/>
  </w:num>
  <w:num w:numId="35">
    <w:abstractNumId w:val="21"/>
  </w:num>
  <w:num w:numId="36">
    <w:abstractNumId w:val="13"/>
  </w:num>
  <w:num w:numId="37">
    <w:abstractNumId w:val="1"/>
  </w:num>
  <w:num w:numId="38">
    <w:abstractNumId w:val="10"/>
  </w:num>
  <w:num w:numId="39">
    <w:abstractNumId w:val="34"/>
  </w:num>
  <w:num w:numId="40">
    <w:abstractNumId w:val="22"/>
  </w:num>
  <w:num w:numId="4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evenAndOddHeaders/>
  <w:drawingGridHorizontalSpacing w:val="110"/>
  <w:displayHorizontalDrawingGridEvery w:val="2"/>
  <w:characterSpacingControl w:val="doNotCompress"/>
  <w:hdrShapeDefaults>
    <o:shapedefaults v:ext="edit" spidmax="161794">
      <o:colormenu v:ext="edit" fillcolor="none" strokecolor="none"/>
    </o:shapedefaults>
    <o:shapelayout v:ext="edit">
      <o:idmap v:ext="edit" data="17"/>
    </o:shapelayout>
  </w:hdrShapeDefaults>
  <w:footnotePr>
    <w:footnote w:id="0"/>
    <w:footnote w:id="1"/>
  </w:footnotePr>
  <w:endnotePr>
    <w:endnote w:id="0"/>
    <w:endnote w:id="1"/>
  </w:endnotePr>
  <w:compat/>
  <w:rsids>
    <w:rsidRoot w:val="003811A8"/>
    <w:rsid w:val="00000054"/>
    <w:rsid w:val="000026A8"/>
    <w:rsid w:val="00010DC5"/>
    <w:rsid w:val="00034003"/>
    <w:rsid w:val="000365FB"/>
    <w:rsid w:val="00036A11"/>
    <w:rsid w:val="00044C5F"/>
    <w:rsid w:val="000530A5"/>
    <w:rsid w:val="00053AA9"/>
    <w:rsid w:val="0005550E"/>
    <w:rsid w:val="000672FF"/>
    <w:rsid w:val="000733F7"/>
    <w:rsid w:val="00077FF9"/>
    <w:rsid w:val="000A0CAB"/>
    <w:rsid w:val="000A61F6"/>
    <w:rsid w:val="000B01A3"/>
    <w:rsid w:val="000C0BA7"/>
    <w:rsid w:val="000C691C"/>
    <w:rsid w:val="000D0406"/>
    <w:rsid w:val="000E1571"/>
    <w:rsid w:val="000F0373"/>
    <w:rsid w:val="000F1949"/>
    <w:rsid w:val="001017B2"/>
    <w:rsid w:val="0011022A"/>
    <w:rsid w:val="00115821"/>
    <w:rsid w:val="00120375"/>
    <w:rsid w:val="001374C4"/>
    <w:rsid w:val="0014372D"/>
    <w:rsid w:val="00144A6F"/>
    <w:rsid w:val="0016554A"/>
    <w:rsid w:val="001677B1"/>
    <w:rsid w:val="00170728"/>
    <w:rsid w:val="001959A4"/>
    <w:rsid w:val="001A4B4E"/>
    <w:rsid w:val="001B0A65"/>
    <w:rsid w:val="001C6DC9"/>
    <w:rsid w:val="001D4039"/>
    <w:rsid w:val="001D43AB"/>
    <w:rsid w:val="001F0AD6"/>
    <w:rsid w:val="002002DE"/>
    <w:rsid w:val="00205247"/>
    <w:rsid w:val="0023078B"/>
    <w:rsid w:val="00230AB1"/>
    <w:rsid w:val="002478E7"/>
    <w:rsid w:val="00260E15"/>
    <w:rsid w:val="0026477F"/>
    <w:rsid w:val="00264C3A"/>
    <w:rsid w:val="002657F6"/>
    <w:rsid w:val="002675B4"/>
    <w:rsid w:val="002715B8"/>
    <w:rsid w:val="002A04A4"/>
    <w:rsid w:val="002A4A58"/>
    <w:rsid w:val="002B7D99"/>
    <w:rsid w:val="002D2430"/>
    <w:rsid w:val="002D54DB"/>
    <w:rsid w:val="002D5F3F"/>
    <w:rsid w:val="002E0C21"/>
    <w:rsid w:val="00306F6C"/>
    <w:rsid w:val="00323B9C"/>
    <w:rsid w:val="003328EE"/>
    <w:rsid w:val="00346C37"/>
    <w:rsid w:val="00351FA0"/>
    <w:rsid w:val="003619F7"/>
    <w:rsid w:val="00373213"/>
    <w:rsid w:val="00375E6B"/>
    <w:rsid w:val="003811A8"/>
    <w:rsid w:val="00383748"/>
    <w:rsid w:val="003866F8"/>
    <w:rsid w:val="003938C5"/>
    <w:rsid w:val="00394B5C"/>
    <w:rsid w:val="003B1F07"/>
    <w:rsid w:val="003B4EB9"/>
    <w:rsid w:val="003B7072"/>
    <w:rsid w:val="003D5794"/>
    <w:rsid w:val="003F389D"/>
    <w:rsid w:val="003F67C2"/>
    <w:rsid w:val="003F7405"/>
    <w:rsid w:val="004014D9"/>
    <w:rsid w:val="004048D6"/>
    <w:rsid w:val="0041608E"/>
    <w:rsid w:val="00424836"/>
    <w:rsid w:val="00425200"/>
    <w:rsid w:val="00431A2E"/>
    <w:rsid w:val="0044666F"/>
    <w:rsid w:val="00447F34"/>
    <w:rsid w:val="00447FE0"/>
    <w:rsid w:val="004624E6"/>
    <w:rsid w:val="004725BF"/>
    <w:rsid w:val="00472D53"/>
    <w:rsid w:val="00493C49"/>
    <w:rsid w:val="004A242E"/>
    <w:rsid w:val="004A31E4"/>
    <w:rsid w:val="004A54A8"/>
    <w:rsid w:val="004A6567"/>
    <w:rsid w:val="004B37E4"/>
    <w:rsid w:val="004B3A89"/>
    <w:rsid w:val="004C4A36"/>
    <w:rsid w:val="004D6203"/>
    <w:rsid w:val="004E12C9"/>
    <w:rsid w:val="004F170C"/>
    <w:rsid w:val="00530415"/>
    <w:rsid w:val="005363EB"/>
    <w:rsid w:val="00553A82"/>
    <w:rsid w:val="00556080"/>
    <w:rsid w:val="00560AF8"/>
    <w:rsid w:val="005706BE"/>
    <w:rsid w:val="00571462"/>
    <w:rsid w:val="00592DA0"/>
    <w:rsid w:val="00596A8C"/>
    <w:rsid w:val="005B3CF2"/>
    <w:rsid w:val="005B43FA"/>
    <w:rsid w:val="005B4BE6"/>
    <w:rsid w:val="005C0F1F"/>
    <w:rsid w:val="005D698D"/>
    <w:rsid w:val="005E1FA6"/>
    <w:rsid w:val="005E23E9"/>
    <w:rsid w:val="0060537C"/>
    <w:rsid w:val="00613E74"/>
    <w:rsid w:val="0063245A"/>
    <w:rsid w:val="00634672"/>
    <w:rsid w:val="006510A9"/>
    <w:rsid w:val="006529B1"/>
    <w:rsid w:val="006663D5"/>
    <w:rsid w:val="00676F1F"/>
    <w:rsid w:val="0068169D"/>
    <w:rsid w:val="0068313D"/>
    <w:rsid w:val="006969FE"/>
    <w:rsid w:val="00697EAB"/>
    <w:rsid w:val="006B0527"/>
    <w:rsid w:val="006B1CD1"/>
    <w:rsid w:val="006C081B"/>
    <w:rsid w:val="006E1427"/>
    <w:rsid w:val="006E45FF"/>
    <w:rsid w:val="006E52D9"/>
    <w:rsid w:val="006E53F9"/>
    <w:rsid w:val="006E622C"/>
    <w:rsid w:val="006F2712"/>
    <w:rsid w:val="00705BAA"/>
    <w:rsid w:val="0071078B"/>
    <w:rsid w:val="00713C82"/>
    <w:rsid w:val="00713CAD"/>
    <w:rsid w:val="00714555"/>
    <w:rsid w:val="007236FD"/>
    <w:rsid w:val="0074603D"/>
    <w:rsid w:val="00747375"/>
    <w:rsid w:val="00780596"/>
    <w:rsid w:val="007806F9"/>
    <w:rsid w:val="007933BA"/>
    <w:rsid w:val="007A561A"/>
    <w:rsid w:val="007B3197"/>
    <w:rsid w:val="007B7B96"/>
    <w:rsid w:val="007C24B3"/>
    <w:rsid w:val="007D053A"/>
    <w:rsid w:val="007D1016"/>
    <w:rsid w:val="007D6BA9"/>
    <w:rsid w:val="007E3554"/>
    <w:rsid w:val="007F4C0F"/>
    <w:rsid w:val="0081074D"/>
    <w:rsid w:val="00815E51"/>
    <w:rsid w:val="00821579"/>
    <w:rsid w:val="008225F3"/>
    <w:rsid w:val="008358CA"/>
    <w:rsid w:val="00850431"/>
    <w:rsid w:val="00860F7D"/>
    <w:rsid w:val="00866181"/>
    <w:rsid w:val="008945B7"/>
    <w:rsid w:val="008A1803"/>
    <w:rsid w:val="008B1D50"/>
    <w:rsid w:val="008C4302"/>
    <w:rsid w:val="008F13DF"/>
    <w:rsid w:val="008F3029"/>
    <w:rsid w:val="008F47FC"/>
    <w:rsid w:val="008F5F52"/>
    <w:rsid w:val="009014E3"/>
    <w:rsid w:val="009063AF"/>
    <w:rsid w:val="0090750D"/>
    <w:rsid w:val="00932021"/>
    <w:rsid w:val="00942EF2"/>
    <w:rsid w:val="009469F4"/>
    <w:rsid w:val="00946D5B"/>
    <w:rsid w:val="00947BBE"/>
    <w:rsid w:val="009548B8"/>
    <w:rsid w:val="00970A7F"/>
    <w:rsid w:val="00977EC3"/>
    <w:rsid w:val="00977F0F"/>
    <w:rsid w:val="0098045E"/>
    <w:rsid w:val="00985D63"/>
    <w:rsid w:val="009866B4"/>
    <w:rsid w:val="0099111C"/>
    <w:rsid w:val="00993608"/>
    <w:rsid w:val="00994CB2"/>
    <w:rsid w:val="00996510"/>
    <w:rsid w:val="009D12E0"/>
    <w:rsid w:val="009E3956"/>
    <w:rsid w:val="009F6487"/>
    <w:rsid w:val="00A14817"/>
    <w:rsid w:val="00A40D8E"/>
    <w:rsid w:val="00A458A5"/>
    <w:rsid w:val="00A54D12"/>
    <w:rsid w:val="00A73AFF"/>
    <w:rsid w:val="00A76D41"/>
    <w:rsid w:val="00A83BDB"/>
    <w:rsid w:val="00AA3155"/>
    <w:rsid w:val="00AC5885"/>
    <w:rsid w:val="00AD05B4"/>
    <w:rsid w:val="00AD0E8A"/>
    <w:rsid w:val="00AD5BF3"/>
    <w:rsid w:val="00B010C5"/>
    <w:rsid w:val="00B011A2"/>
    <w:rsid w:val="00B0732E"/>
    <w:rsid w:val="00B073DF"/>
    <w:rsid w:val="00B11E82"/>
    <w:rsid w:val="00B1266B"/>
    <w:rsid w:val="00B17759"/>
    <w:rsid w:val="00B27D25"/>
    <w:rsid w:val="00B30DF6"/>
    <w:rsid w:val="00B34A1A"/>
    <w:rsid w:val="00B412BB"/>
    <w:rsid w:val="00B67F55"/>
    <w:rsid w:val="00B875E2"/>
    <w:rsid w:val="00B9129F"/>
    <w:rsid w:val="00BA6278"/>
    <w:rsid w:val="00BB0CA7"/>
    <w:rsid w:val="00BB257C"/>
    <w:rsid w:val="00BB50C0"/>
    <w:rsid w:val="00BB6952"/>
    <w:rsid w:val="00BC543C"/>
    <w:rsid w:val="00BD0D1C"/>
    <w:rsid w:val="00BD4C8D"/>
    <w:rsid w:val="00BE0FA7"/>
    <w:rsid w:val="00BE7F6D"/>
    <w:rsid w:val="00BF0675"/>
    <w:rsid w:val="00BF5820"/>
    <w:rsid w:val="00BF5AC4"/>
    <w:rsid w:val="00C17F50"/>
    <w:rsid w:val="00C3459A"/>
    <w:rsid w:val="00C35FC7"/>
    <w:rsid w:val="00C36995"/>
    <w:rsid w:val="00C608B0"/>
    <w:rsid w:val="00C87FDA"/>
    <w:rsid w:val="00C91AFD"/>
    <w:rsid w:val="00CA0ADA"/>
    <w:rsid w:val="00CA1960"/>
    <w:rsid w:val="00CB5B2F"/>
    <w:rsid w:val="00CD34F5"/>
    <w:rsid w:val="00CD4D07"/>
    <w:rsid w:val="00CD7AB1"/>
    <w:rsid w:val="00CF79B5"/>
    <w:rsid w:val="00D02705"/>
    <w:rsid w:val="00D106B5"/>
    <w:rsid w:val="00D12AEB"/>
    <w:rsid w:val="00D13677"/>
    <w:rsid w:val="00D40931"/>
    <w:rsid w:val="00D53755"/>
    <w:rsid w:val="00D54356"/>
    <w:rsid w:val="00D56704"/>
    <w:rsid w:val="00D76604"/>
    <w:rsid w:val="00D85967"/>
    <w:rsid w:val="00D92C4B"/>
    <w:rsid w:val="00D93FE7"/>
    <w:rsid w:val="00D9549C"/>
    <w:rsid w:val="00D97725"/>
    <w:rsid w:val="00DB73D7"/>
    <w:rsid w:val="00DC3D12"/>
    <w:rsid w:val="00DC55CE"/>
    <w:rsid w:val="00DE357D"/>
    <w:rsid w:val="00DF646E"/>
    <w:rsid w:val="00E02286"/>
    <w:rsid w:val="00E030D6"/>
    <w:rsid w:val="00E03447"/>
    <w:rsid w:val="00E178B6"/>
    <w:rsid w:val="00E25C98"/>
    <w:rsid w:val="00E35914"/>
    <w:rsid w:val="00E47223"/>
    <w:rsid w:val="00E47911"/>
    <w:rsid w:val="00E606B1"/>
    <w:rsid w:val="00E61646"/>
    <w:rsid w:val="00E66AEC"/>
    <w:rsid w:val="00E7368D"/>
    <w:rsid w:val="00E74C96"/>
    <w:rsid w:val="00E8374E"/>
    <w:rsid w:val="00E920F2"/>
    <w:rsid w:val="00E96B26"/>
    <w:rsid w:val="00EA34D8"/>
    <w:rsid w:val="00EB05E2"/>
    <w:rsid w:val="00EC400A"/>
    <w:rsid w:val="00EE50AB"/>
    <w:rsid w:val="00EF689E"/>
    <w:rsid w:val="00F0240B"/>
    <w:rsid w:val="00F03719"/>
    <w:rsid w:val="00F057FB"/>
    <w:rsid w:val="00F22211"/>
    <w:rsid w:val="00F471AB"/>
    <w:rsid w:val="00F81670"/>
    <w:rsid w:val="00F9432A"/>
    <w:rsid w:val="00F94BCA"/>
    <w:rsid w:val="00F9528C"/>
    <w:rsid w:val="00FA1370"/>
    <w:rsid w:val="00FA7F26"/>
    <w:rsid w:val="00FB1BA5"/>
    <w:rsid w:val="00FC23CB"/>
    <w:rsid w:val="00FC4CB6"/>
    <w:rsid w:val="00FE1916"/>
    <w:rsid w:val="00FE57C1"/>
    <w:rsid w:val="00FF280B"/>
    <w:rsid w:val="00FF6EC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6179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30"/>
    <w:rPr>
      <w:lang w:val="hr-HR"/>
    </w:rPr>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uiPriority w:val="99"/>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uiPriority w:val="99"/>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 Char Char Char, Char Char Char Char Char Char,Footnote Text Char Char Char,Footnote Text Char Char,single space,ft,footnote text,ft Char Char Char,ft Char Char,Fußnote,Fußnotentext Char Char2 Char"/>
    <w:basedOn w:val="Normal"/>
    <w:link w:val="FootnoteTextChar"/>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 Char Char Char Char, Char Char Char Char Char Char Char,Footnote Text Char Char Char Char,Footnote Text Char Char Char1,single space Char,ft Char,footnote text Char,ft Char Char Char Char,ft Char Char Char1"/>
    <w:basedOn w:val="DefaultParagraphFont"/>
    <w:link w:val="FootnoteText"/>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99"/>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uiPriority w:val="99"/>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b/>
      <w:bCs/>
      <w:lang w:val="en-GB"/>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val="en-US"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table" w:customStyle="1" w:styleId="LightShading-Accent11">
    <w:name w:val="Light Shading - Accent 11"/>
    <w:basedOn w:val="TableNormal"/>
    <w:uiPriority w:val="60"/>
    <w:rsid w:val="000026A8"/>
    <w:pPr>
      <w:spacing w:after="0" w:line="240" w:lineRule="auto"/>
    </w:pPr>
    <w:rPr>
      <w:rFonts w:eastAsiaTheme="minorEastAsia"/>
      <w:color w:val="365F91" w:themeColor="accent1" w:themeShade="BF"/>
      <w:lang w:val="bs-Latn-BA" w:eastAsia="bs-Latn-B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2">
    <w:name w:val="Light Shading - Accent 12"/>
    <w:basedOn w:val="TableNormal"/>
    <w:uiPriority w:val="60"/>
    <w:rsid w:val="000026A8"/>
    <w:pPr>
      <w:spacing w:after="0" w:line="240" w:lineRule="auto"/>
    </w:pPr>
    <w:rPr>
      <w:rFonts w:eastAsiaTheme="minorEastAsia"/>
      <w:color w:val="365F91" w:themeColor="accent1" w:themeShade="BF"/>
      <w:lang w:val="bs-Latn-BA" w:eastAsia="bs-Latn-B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026A8"/>
    <w:pPr>
      <w:spacing w:after="0" w:line="240" w:lineRule="auto"/>
    </w:pPr>
    <w:rPr>
      <w:rFonts w:eastAsiaTheme="minorEastAsia"/>
      <w:color w:val="943634" w:themeColor="accent2" w:themeShade="BF"/>
      <w:lang w:val="bs-Latn-BA" w:eastAsia="bs-Latn-BA"/>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CA19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torat@interlogos-edu.eu" TargetMode="External"/><Relationship Id="rId13" Type="http://schemas.openxmlformats.org/officeDocument/2006/relationships/chart" Target="charts/chart5.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klix.ba/vijesti/bih/reforma-policije-rjesava-organizovani-kriminal-u-bih/100224044"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klix.ba/vijesti/bih/reforma-policije-rjesava-organizovani-kriminal-u-bih/100224044"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oleObject" Target="file:///C:\Users\sanja\Desktop\ANALIZA%20GRAFIKONI%20ORG%20KIRM.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bs-Latn-BA"/>
  <c:style val="6"/>
  <c:chart>
    <c:title>
      <c:tx>
        <c:rich>
          <a:bodyPr/>
          <a:lstStyle/>
          <a:p>
            <a:pPr>
              <a:defRPr>
                <a:latin typeface="Adobe Garamond Pro" pitchFamily="18" charset="-18"/>
              </a:defRPr>
            </a:pPr>
            <a:r>
              <a:rPr lang="bs-Latn-BA" sz="1000">
                <a:latin typeface="Adobe Garamond Pro" pitchFamily="18" charset="-18"/>
              </a:rPr>
              <a:t>U borbi protiv</a:t>
            </a:r>
            <a:r>
              <a:rPr lang="bs-Latn-BA" sz="1000" baseline="0">
                <a:latin typeface="Adobe Garamond Pro" pitchFamily="18" charset="-18"/>
              </a:rPr>
              <a:t> organizovanog kriminala najaktivnije radi</a:t>
            </a:r>
          </a:p>
          <a:p>
            <a:pPr>
              <a:defRPr>
                <a:latin typeface="Adobe Garamond Pro" pitchFamily="18" charset="-18"/>
              </a:defRPr>
            </a:pPr>
            <a:r>
              <a:rPr lang="bs-Latn-BA" sz="1000" baseline="0">
                <a:latin typeface="Adobe Garamond Pro" pitchFamily="18" charset="-18"/>
              </a:rPr>
              <a:t>(Frekvencija odgovori DA)</a:t>
            </a:r>
            <a:endParaRPr lang="bs-Latn-BA" sz="1000">
              <a:latin typeface="Adobe Garamond Pro" pitchFamily="18" charset="-18"/>
            </a:endParaRPr>
          </a:p>
        </c:rich>
      </c:tx>
    </c:title>
    <c:view3D>
      <c:depthPercent val="100"/>
      <c:rAngAx val="1"/>
    </c:view3D>
    <c:plotArea>
      <c:layout/>
      <c:bar3DChart>
        <c:barDir val="bar"/>
        <c:grouping val="stacked"/>
        <c:ser>
          <c:idx val="0"/>
          <c:order val="0"/>
          <c:tx>
            <c:strRef>
              <c:f>Sheet1!$B$1</c:f>
              <c:strCache>
                <c:ptCount val="1"/>
                <c:pt idx="0">
                  <c:v>Da</c:v>
                </c:pt>
              </c:strCache>
            </c:strRef>
          </c:tx>
          <c:cat>
            <c:strRef>
              <c:f>Sheet1!$A$2:$A$5</c:f>
              <c:strCache>
                <c:ptCount val="3"/>
                <c:pt idx="0">
                  <c:v>Policija</c:v>
                </c:pt>
                <c:pt idx="1">
                  <c:v>Tužilaštvo</c:v>
                </c:pt>
                <c:pt idx="2">
                  <c:v>Sud</c:v>
                </c:pt>
              </c:strCache>
            </c:strRef>
          </c:cat>
          <c:val>
            <c:numRef>
              <c:f>Sheet1!$B$2:$B$5</c:f>
              <c:numCache>
                <c:formatCode>General</c:formatCode>
                <c:ptCount val="4"/>
                <c:pt idx="0">
                  <c:v>66.7</c:v>
                </c:pt>
                <c:pt idx="1">
                  <c:v>31.6</c:v>
                </c:pt>
                <c:pt idx="2">
                  <c:v>29.1</c:v>
                </c:pt>
              </c:numCache>
            </c:numRef>
          </c:val>
        </c:ser>
        <c:shape val="cylinder"/>
        <c:axId val="119798016"/>
        <c:axId val="129193472"/>
        <c:axId val="0"/>
      </c:bar3DChart>
      <c:catAx>
        <c:axId val="119798016"/>
        <c:scaling>
          <c:orientation val="minMax"/>
        </c:scaling>
        <c:axPos val="l"/>
        <c:numFmt formatCode="General" sourceLinked="1"/>
        <c:tickLblPos val="nextTo"/>
        <c:crossAx val="129193472"/>
        <c:crosses val="autoZero"/>
        <c:auto val="1"/>
        <c:lblAlgn val="ctr"/>
        <c:lblOffset val="100"/>
      </c:catAx>
      <c:valAx>
        <c:axId val="129193472"/>
        <c:scaling>
          <c:orientation val="minMax"/>
        </c:scaling>
        <c:axPos val="b"/>
        <c:majorGridlines/>
        <c:numFmt formatCode="General" sourceLinked="1"/>
        <c:tickLblPos val="nextTo"/>
        <c:crossAx val="119798016"/>
        <c:crosses val="autoZero"/>
        <c:crossBetween val="between"/>
      </c:valAx>
      <c:spPr>
        <a:noFill/>
        <a:ln w="25358">
          <a:noFill/>
        </a:ln>
      </c:spPr>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bs-Latn-BA"/>
  <c:style val="6"/>
  <c:chart>
    <c:title>
      <c:tx>
        <c:rich>
          <a:bodyPr/>
          <a:lstStyle/>
          <a:p>
            <a:pPr>
              <a:defRPr sz="1000">
                <a:latin typeface="Adobe Garamond Pro" pitchFamily="18" charset="-18"/>
              </a:defRPr>
            </a:pPr>
            <a:r>
              <a:rPr lang="bs-Latn-BA" sz="1000">
                <a:latin typeface="Adobe Garamond Pro" pitchFamily="18" charset="-18"/>
              </a:rPr>
              <a:t>U borbi protiv</a:t>
            </a:r>
            <a:r>
              <a:rPr lang="bs-Latn-BA" sz="1000" baseline="0">
                <a:latin typeface="Adobe Garamond Pro" pitchFamily="18" charset="-18"/>
              </a:rPr>
              <a:t> organizovanog kriminala najlošije radi</a:t>
            </a:r>
          </a:p>
          <a:p>
            <a:pPr>
              <a:defRPr sz="1000">
                <a:latin typeface="Adobe Garamond Pro" pitchFamily="18" charset="-18"/>
              </a:defRPr>
            </a:pPr>
            <a:r>
              <a:rPr lang="bs-Latn-BA" sz="1000" baseline="0">
                <a:latin typeface="Adobe Garamond Pro" pitchFamily="18" charset="-18"/>
              </a:rPr>
              <a:t>(Frekvencija odgovori DA)</a:t>
            </a:r>
            <a:endParaRPr lang="bs-Latn-BA" sz="1000">
              <a:latin typeface="Adobe Garamond Pro" pitchFamily="18" charset="-18"/>
            </a:endParaRPr>
          </a:p>
        </c:rich>
      </c:tx>
    </c:title>
    <c:view3D>
      <c:depthPercent val="100"/>
      <c:rAngAx val="1"/>
    </c:view3D>
    <c:plotArea>
      <c:layout/>
      <c:bar3DChart>
        <c:barDir val="bar"/>
        <c:grouping val="stacked"/>
        <c:ser>
          <c:idx val="0"/>
          <c:order val="0"/>
          <c:tx>
            <c:strRef>
              <c:f>Sheet1!$B$1</c:f>
              <c:strCache>
                <c:ptCount val="1"/>
                <c:pt idx="0">
                  <c:v>Da</c:v>
                </c:pt>
              </c:strCache>
            </c:strRef>
          </c:tx>
          <c:cat>
            <c:strRef>
              <c:f>Sheet1!$A$2:$A$5</c:f>
              <c:strCache>
                <c:ptCount val="3"/>
                <c:pt idx="0">
                  <c:v>Policija</c:v>
                </c:pt>
                <c:pt idx="1">
                  <c:v>Tužilaštvo</c:v>
                </c:pt>
                <c:pt idx="2">
                  <c:v>Sud</c:v>
                </c:pt>
              </c:strCache>
            </c:strRef>
          </c:cat>
          <c:val>
            <c:numRef>
              <c:f>Sheet1!$B$2:$B$5</c:f>
              <c:numCache>
                <c:formatCode>General</c:formatCode>
                <c:ptCount val="4"/>
                <c:pt idx="0">
                  <c:v>29.1</c:v>
                </c:pt>
                <c:pt idx="1">
                  <c:v>58.6</c:v>
                </c:pt>
                <c:pt idx="2">
                  <c:v>60.5</c:v>
                </c:pt>
              </c:numCache>
            </c:numRef>
          </c:val>
        </c:ser>
        <c:shape val="cylinder"/>
        <c:axId val="76720000"/>
        <c:axId val="76721536"/>
        <c:axId val="0"/>
      </c:bar3DChart>
      <c:catAx>
        <c:axId val="76720000"/>
        <c:scaling>
          <c:orientation val="minMax"/>
        </c:scaling>
        <c:axPos val="l"/>
        <c:numFmt formatCode="General" sourceLinked="1"/>
        <c:tickLblPos val="nextTo"/>
        <c:crossAx val="76721536"/>
        <c:crosses val="autoZero"/>
        <c:auto val="1"/>
        <c:lblAlgn val="ctr"/>
        <c:lblOffset val="100"/>
      </c:catAx>
      <c:valAx>
        <c:axId val="76721536"/>
        <c:scaling>
          <c:orientation val="minMax"/>
        </c:scaling>
        <c:axPos val="b"/>
        <c:majorGridlines/>
        <c:numFmt formatCode="General" sourceLinked="1"/>
        <c:tickLblPos val="nextTo"/>
        <c:crossAx val="76720000"/>
        <c:crosses val="autoZero"/>
        <c:crossBetween val="between"/>
      </c:valAx>
      <c:spPr>
        <a:noFill/>
        <a:ln w="25358">
          <a:noFill/>
        </a:ln>
      </c:spPr>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bs-Latn-BA"/>
  <c:style val="6"/>
  <c:chart>
    <c:title>
      <c:tx>
        <c:rich>
          <a:bodyPr/>
          <a:lstStyle/>
          <a:p>
            <a:pPr>
              <a:defRPr sz="1000">
                <a:latin typeface="Adobe Garamond Pro" pitchFamily="18" charset="-18"/>
              </a:defRPr>
            </a:pPr>
            <a:r>
              <a:rPr lang="bs-Latn-BA" sz="1000">
                <a:latin typeface="Adobe Garamond Pro" pitchFamily="18" charset="-18"/>
              </a:rPr>
              <a:t>Imate</a:t>
            </a:r>
            <a:r>
              <a:rPr lang="bs-Latn-BA" sz="1000" baseline="0">
                <a:latin typeface="Adobe Garamond Pro" pitchFamily="18" charset="-18"/>
              </a:rPr>
              <a:t> li povjerenje u rad policije u aktivnostima spriječavanja i suzbijanje organizovanog kriminala?</a:t>
            </a:r>
            <a:endParaRPr lang="bs-Latn-BA" sz="1000">
              <a:latin typeface="Adobe Garamond Pro" pitchFamily="18" charset="-18"/>
            </a:endParaRPr>
          </a:p>
        </c:rich>
      </c:tx>
    </c:title>
    <c:view3D>
      <c:depthPercent val="100"/>
      <c:rAngAx val="1"/>
    </c:view3D>
    <c:plotArea>
      <c:layout/>
      <c:bar3DChart>
        <c:barDir val="bar"/>
        <c:grouping val="stacked"/>
        <c:ser>
          <c:idx val="0"/>
          <c:order val="0"/>
          <c:tx>
            <c:strRef>
              <c:f>Sheet1!$B$1</c:f>
              <c:strCache>
                <c:ptCount val="1"/>
                <c:pt idx="0">
                  <c:v>Series 1</c:v>
                </c:pt>
              </c:strCache>
            </c:strRef>
          </c:tx>
          <c:cat>
            <c:strRef>
              <c:f>Sheet1!$A$2:$A$5</c:f>
              <c:strCache>
                <c:ptCount val="3"/>
                <c:pt idx="0">
                  <c:v>Da</c:v>
                </c:pt>
                <c:pt idx="1">
                  <c:v>Ne</c:v>
                </c:pt>
                <c:pt idx="2">
                  <c:v>Ne znam</c:v>
                </c:pt>
              </c:strCache>
            </c:strRef>
          </c:cat>
          <c:val>
            <c:numRef>
              <c:f>Sheet1!$B$2:$B$5</c:f>
              <c:numCache>
                <c:formatCode>General</c:formatCode>
                <c:ptCount val="4"/>
                <c:pt idx="0">
                  <c:v>45.5</c:v>
                </c:pt>
                <c:pt idx="1">
                  <c:v>40.1</c:v>
                </c:pt>
                <c:pt idx="2">
                  <c:v>14.4</c:v>
                </c:pt>
              </c:numCache>
            </c:numRef>
          </c:val>
        </c:ser>
        <c:shape val="cylinder"/>
        <c:axId val="88370176"/>
        <c:axId val="75768576"/>
        <c:axId val="0"/>
      </c:bar3DChart>
      <c:catAx>
        <c:axId val="88370176"/>
        <c:scaling>
          <c:orientation val="minMax"/>
        </c:scaling>
        <c:axPos val="l"/>
        <c:numFmt formatCode="General" sourceLinked="1"/>
        <c:tickLblPos val="nextTo"/>
        <c:crossAx val="75768576"/>
        <c:crosses val="autoZero"/>
        <c:auto val="1"/>
        <c:lblAlgn val="ctr"/>
        <c:lblOffset val="100"/>
      </c:catAx>
      <c:valAx>
        <c:axId val="75768576"/>
        <c:scaling>
          <c:orientation val="minMax"/>
        </c:scaling>
        <c:axPos val="b"/>
        <c:majorGridlines/>
        <c:numFmt formatCode="General" sourceLinked="1"/>
        <c:tickLblPos val="nextTo"/>
        <c:crossAx val="88370176"/>
        <c:crosses val="autoZero"/>
        <c:crossBetween val="between"/>
      </c:valAx>
      <c:spPr>
        <a:noFill/>
        <a:ln w="25358">
          <a:noFill/>
        </a:ln>
      </c:spPr>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bs-Latn-BA"/>
  <c:chart>
    <c:autoTitleDeleted val="1"/>
    <c:plotArea>
      <c:layout>
        <c:manualLayout>
          <c:layoutTarget val="inner"/>
          <c:xMode val="edge"/>
          <c:yMode val="edge"/>
          <c:x val="7.8125E-2"/>
          <c:y val="8.7866108786611066E-2"/>
          <c:w val="0.90625"/>
          <c:h val="0.65271966527196668"/>
        </c:manualLayout>
      </c:layout>
      <c:lineChart>
        <c:grouping val="standard"/>
        <c:ser>
          <c:idx val="0"/>
          <c:order val="0"/>
          <c:tx>
            <c:strRef>
              <c:f>Sheet1!$B$1</c:f>
              <c:strCache>
                <c:ptCount val="1"/>
                <c:pt idx="0">
                  <c:v>2007</c:v>
                </c:pt>
              </c:strCache>
            </c:strRef>
          </c:tx>
          <c:spPr>
            <a:ln w="12679">
              <a:solidFill>
                <a:srgbClr val="000080"/>
              </a:solidFill>
              <a:prstDash val="solid"/>
            </a:ln>
          </c:spPr>
          <c:marker>
            <c:symbol val="diamond"/>
            <c:size val="4"/>
            <c:spPr>
              <a:solidFill>
                <a:srgbClr val="000080"/>
              </a:solidFill>
              <a:ln>
                <a:solidFill>
                  <a:srgbClr val="000080"/>
                </a:solidFill>
                <a:prstDash val="solid"/>
              </a:ln>
            </c:spPr>
          </c:marker>
          <c:cat>
            <c:strRef>
              <c:f>Sheet1!$A$2:$A$5</c:f>
              <c:strCache>
                <c:ptCount val="4"/>
                <c:pt idx="0">
                  <c:v>MUP Federacije BiH</c:v>
                </c:pt>
                <c:pt idx="1">
                  <c:v>MUP RS</c:v>
                </c:pt>
                <c:pt idx="2">
                  <c:v>Policija BD BiH</c:v>
                </c:pt>
                <c:pt idx="3">
                  <c:v>UKUPNO BIH</c:v>
                </c:pt>
              </c:strCache>
            </c:strRef>
          </c:cat>
          <c:val>
            <c:numRef>
              <c:f>Sheet1!$B$2:$B$5</c:f>
              <c:numCache>
                <c:formatCode>General</c:formatCode>
                <c:ptCount val="4"/>
                <c:pt idx="0">
                  <c:v>1210</c:v>
                </c:pt>
                <c:pt idx="1">
                  <c:v>425</c:v>
                </c:pt>
                <c:pt idx="2">
                  <c:v>51</c:v>
                </c:pt>
                <c:pt idx="3">
                  <c:v>1686</c:v>
                </c:pt>
              </c:numCache>
            </c:numRef>
          </c:val>
        </c:ser>
        <c:ser>
          <c:idx val="1"/>
          <c:order val="1"/>
          <c:tx>
            <c:strRef>
              <c:f>Sheet1!$C$1</c:f>
              <c:strCache>
                <c:ptCount val="1"/>
                <c:pt idx="0">
                  <c:v>2008</c:v>
                </c:pt>
              </c:strCache>
            </c:strRef>
          </c:tx>
          <c:spPr>
            <a:ln w="12679">
              <a:solidFill>
                <a:srgbClr val="FF00FF"/>
              </a:solidFill>
              <a:prstDash val="solid"/>
            </a:ln>
          </c:spPr>
          <c:marker>
            <c:symbol val="square"/>
            <c:size val="4"/>
            <c:spPr>
              <a:solidFill>
                <a:srgbClr val="FF00FF"/>
              </a:solidFill>
              <a:ln>
                <a:solidFill>
                  <a:srgbClr val="FF00FF"/>
                </a:solidFill>
                <a:prstDash val="solid"/>
              </a:ln>
            </c:spPr>
          </c:marker>
          <c:cat>
            <c:strRef>
              <c:f>Sheet1!$A$2:$A$5</c:f>
              <c:strCache>
                <c:ptCount val="4"/>
                <c:pt idx="0">
                  <c:v>MUP Federacije BiH</c:v>
                </c:pt>
                <c:pt idx="1">
                  <c:v>MUP RS</c:v>
                </c:pt>
                <c:pt idx="2">
                  <c:v>Policija BD BiH</c:v>
                </c:pt>
                <c:pt idx="3">
                  <c:v>UKUPNO BIH</c:v>
                </c:pt>
              </c:strCache>
            </c:strRef>
          </c:cat>
          <c:val>
            <c:numRef>
              <c:f>Sheet1!$C$2:$C$5</c:f>
              <c:numCache>
                <c:formatCode>General</c:formatCode>
                <c:ptCount val="4"/>
                <c:pt idx="0">
                  <c:v>1401</c:v>
                </c:pt>
                <c:pt idx="1">
                  <c:v>339</c:v>
                </c:pt>
                <c:pt idx="2">
                  <c:v>26</c:v>
                </c:pt>
                <c:pt idx="3">
                  <c:v>1766</c:v>
                </c:pt>
              </c:numCache>
            </c:numRef>
          </c:val>
        </c:ser>
        <c:ser>
          <c:idx val="2"/>
          <c:order val="2"/>
          <c:tx>
            <c:strRef>
              <c:f>Sheet1!$D$1</c:f>
              <c:strCache>
                <c:ptCount val="1"/>
                <c:pt idx="0">
                  <c:v>2009</c:v>
                </c:pt>
              </c:strCache>
            </c:strRef>
          </c:tx>
          <c:spPr>
            <a:ln w="12679">
              <a:solidFill>
                <a:srgbClr val="FFFF00"/>
              </a:solidFill>
              <a:prstDash val="solid"/>
            </a:ln>
          </c:spPr>
          <c:marker>
            <c:symbol val="triangle"/>
            <c:size val="4"/>
            <c:spPr>
              <a:solidFill>
                <a:srgbClr val="FFFF00"/>
              </a:solidFill>
              <a:ln>
                <a:solidFill>
                  <a:srgbClr val="FFFF00"/>
                </a:solidFill>
                <a:prstDash val="solid"/>
              </a:ln>
            </c:spPr>
          </c:marker>
          <c:cat>
            <c:strRef>
              <c:f>Sheet1!$A$2:$A$5</c:f>
              <c:strCache>
                <c:ptCount val="4"/>
                <c:pt idx="0">
                  <c:v>MUP Federacije BiH</c:v>
                </c:pt>
                <c:pt idx="1">
                  <c:v>MUP RS</c:v>
                </c:pt>
                <c:pt idx="2">
                  <c:v>Policija BD BiH</c:v>
                </c:pt>
                <c:pt idx="3">
                  <c:v>UKUPNO BIH</c:v>
                </c:pt>
              </c:strCache>
            </c:strRef>
          </c:cat>
          <c:val>
            <c:numRef>
              <c:f>Sheet1!$D$2:$D$5</c:f>
              <c:numCache>
                <c:formatCode>General</c:formatCode>
                <c:ptCount val="4"/>
                <c:pt idx="0">
                  <c:v>1420</c:v>
                </c:pt>
                <c:pt idx="1">
                  <c:v>293</c:v>
                </c:pt>
                <c:pt idx="2">
                  <c:v>25</c:v>
                </c:pt>
                <c:pt idx="3">
                  <c:v>1738</c:v>
                </c:pt>
              </c:numCache>
            </c:numRef>
          </c:val>
        </c:ser>
        <c:ser>
          <c:idx val="3"/>
          <c:order val="3"/>
          <c:tx>
            <c:strRef>
              <c:f>Sheet1!$E$1</c:f>
              <c:strCache>
                <c:ptCount val="1"/>
                <c:pt idx="0">
                  <c:v>2010</c:v>
                </c:pt>
              </c:strCache>
            </c:strRef>
          </c:tx>
          <c:spPr>
            <a:ln w="12679">
              <a:solidFill>
                <a:srgbClr val="00FFFF"/>
              </a:solidFill>
              <a:prstDash val="solid"/>
            </a:ln>
          </c:spPr>
          <c:marker>
            <c:symbol val="x"/>
            <c:size val="4"/>
            <c:spPr>
              <a:noFill/>
              <a:ln>
                <a:solidFill>
                  <a:srgbClr val="00FFFF"/>
                </a:solidFill>
                <a:prstDash val="solid"/>
              </a:ln>
            </c:spPr>
          </c:marker>
          <c:cat>
            <c:strRef>
              <c:f>Sheet1!$A$2:$A$5</c:f>
              <c:strCache>
                <c:ptCount val="4"/>
                <c:pt idx="0">
                  <c:v>MUP Federacije BiH</c:v>
                </c:pt>
                <c:pt idx="1">
                  <c:v>MUP RS</c:v>
                </c:pt>
                <c:pt idx="2">
                  <c:v>Policija BD BiH</c:v>
                </c:pt>
                <c:pt idx="3">
                  <c:v>UKUPNO BIH</c:v>
                </c:pt>
              </c:strCache>
            </c:strRef>
          </c:cat>
          <c:val>
            <c:numRef>
              <c:f>Sheet1!$E$2:$E$5</c:f>
              <c:numCache>
                <c:formatCode>General</c:formatCode>
                <c:ptCount val="4"/>
                <c:pt idx="0">
                  <c:v>1409</c:v>
                </c:pt>
                <c:pt idx="1">
                  <c:v>219</c:v>
                </c:pt>
                <c:pt idx="2">
                  <c:v>20</c:v>
                </c:pt>
                <c:pt idx="3">
                  <c:v>1648</c:v>
                </c:pt>
              </c:numCache>
            </c:numRef>
          </c:val>
        </c:ser>
        <c:ser>
          <c:idx val="4"/>
          <c:order val="4"/>
          <c:tx>
            <c:strRef>
              <c:f>Sheet1!$F$1</c:f>
              <c:strCache>
                <c:ptCount val="1"/>
                <c:pt idx="0">
                  <c:v>2011</c:v>
                </c:pt>
              </c:strCache>
            </c:strRef>
          </c:tx>
          <c:spPr>
            <a:ln w="12679">
              <a:solidFill>
                <a:srgbClr val="800080"/>
              </a:solidFill>
              <a:prstDash val="solid"/>
            </a:ln>
          </c:spPr>
          <c:marker>
            <c:symbol val="star"/>
            <c:size val="4"/>
            <c:spPr>
              <a:noFill/>
              <a:ln>
                <a:solidFill>
                  <a:srgbClr val="800080"/>
                </a:solidFill>
                <a:prstDash val="solid"/>
              </a:ln>
            </c:spPr>
          </c:marker>
          <c:cat>
            <c:strRef>
              <c:f>Sheet1!$A$2:$A$5</c:f>
              <c:strCache>
                <c:ptCount val="4"/>
                <c:pt idx="0">
                  <c:v>MUP Federacije BiH</c:v>
                </c:pt>
                <c:pt idx="1">
                  <c:v>MUP RS</c:v>
                </c:pt>
                <c:pt idx="2">
                  <c:v>Policija BD BiH</c:v>
                </c:pt>
                <c:pt idx="3">
                  <c:v>UKUPNO BIH</c:v>
                </c:pt>
              </c:strCache>
            </c:strRef>
          </c:cat>
          <c:val>
            <c:numRef>
              <c:f>Sheet1!$F$2:$F$5</c:f>
              <c:numCache>
                <c:formatCode>General</c:formatCode>
                <c:ptCount val="4"/>
                <c:pt idx="0">
                  <c:v>952</c:v>
                </c:pt>
                <c:pt idx="1">
                  <c:v>122</c:v>
                </c:pt>
                <c:pt idx="2">
                  <c:v>17</c:v>
                </c:pt>
                <c:pt idx="3">
                  <c:v>1091</c:v>
                </c:pt>
              </c:numCache>
            </c:numRef>
          </c:val>
        </c:ser>
        <c:ser>
          <c:idx val="5"/>
          <c:order val="5"/>
          <c:tx>
            <c:strRef>
              <c:f>Sheet1!$G$1</c:f>
              <c:strCache>
                <c:ptCount val="1"/>
                <c:pt idx="0">
                  <c:v>2012</c:v>
                </c:pt>
              </c:strCache>
            </c:strRef>
          </c:tx>
          <c:spPr>
            <a:ln w="12679">
              <a:solidFill>
                <a:srgbClr val="800000"/>
              </a:solidFill>
              <a:prstDash val="solid"/>
            </a:ln>
          </c:spPr>
          <c:marker>
            <c:symbol val="circle"/>
            <c:size val="4"/>
            <c:spPr>
              <a:solidFill>
                <a:srgbClr val="800000"/>
              </a:solidFill>
              <a:ln>
                <a:solidFill>
                  <a:srgbClr val="800000"/>
                </a:solidFill>
                <a:prstDash val="solid"/>
              </a:ln>
            </c:spPr>
          </c:marker>
          <c:cat>
            <c:strRef>
              <c:f>Sheet1!$A$2:$A$5</c:f>
              <c:strCache>
                <c:ptCount val="4"/>
                <c:pt idx="0">
                  <c:v>MUP Federacije BiH</c:v>
                </c:pt>
                <c:pt idx="1">
                  <c:v>MUP RS</c:v>
                </c:pt>
                <c:pt idx="2">
                  <c:v>Policija BD BiH</c:v>
                </c:pt>
                <c:pt idx="3">
                  <c:v>UKUPNO BIH</c:v>
                </c:pt>
              </c:strCache>
            </c:strRef>
          </c:cat>
          <c:val>
            <c:numRef>
              <c:f>Sheet1!$G$2:$G$5</c:f>
              <c:numCache>
                <c:formatCode>General</c:formatCode>
                <c:ptCount val="4"/>
                <c:pt idx="0">
                  <c:v>1169</c:v>
                </c:pt>
                <c:pt idx="1">
                  <c:v>68</c:v>
                </c:pt>
                <c:pt idx="2">
                  <c:v>3</c:v>
                </c:pt>
                <c:pt idx="3">
                  <c:v>1240</c:v>
                </c:pt>
              </c:numCache>
            </c:numRef>
          </c:val>
        </c:ser>
        <c:marker val="1"/>
        <c:axId val="94778112"/>
        <c:axId val="94780032"/>
      </c:lineChart>
      <c:catAx>
        <c:axId val="94778112"/>
        <c:scaling>
          <c:orientation val="minMax"/>
        </c:scaling>
        <c:axPos val="b"/>
        <c:majorGridlines>
          <c:spPr>
            <a:ln w="3170">
              <a:solidFill>
                <a:srgbClr val="000000"/>
              </a:solidFill>
              <a:prstDash val="solid"/>
            </a:ln>
          </c:spPr>
        </c:majorGridlines>
        <c:numFmt formatCode="General" sourceLinked="1"/>
        <c:tickLblPos val="nextTo"/>
        <c:spPr>
          <a:ln w="3170">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sr-Latn-CS"/>
          </a:p>
        </c:txPr>
        <c:crossAx val="94780032"/>
        <c:crosses val="autoZero"/>
        <c:auto val="1"/>
        <c:lblAlgn val="ctr"/>
        <c:lblOffset val="100"/>
        <c:tickLblSkip val="1"/>
        <c:tickMarkSkip val="1"/>
      </c:catAx>
      <c:valAx>
        <c:axId val="94780032"/>
        <c:scaling>
          <c:orientation val="minMax"/>
        </c:scaling>
        <c:axPos val="l"/>
        <c:majorGridlines>
          <c:spPr>
            <a:ln w="3170">
              <a:solidFill>
                <a:srgbClr val="000000"/>
              </a:solidFill>
              <a:prstDash val="solid"/>
            </a:ln>
          </c:spPr>
        </c:majorGridlines>
        <c:numFmt formatCode="General" sourceLinked="1"/>
        <c:tickLblPos val="nextTo"/>
        <c:spPr>
          <a:ln w="3170">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sr-Latn-CS"/>
          </a:p>
        </c:txPr>
        <c:crossAx val="94778112"/>
        <c:crosses val="autoZero"/>
        <c:crossBetween val="between"/>
      </c:valAx>
      <c:spPr>
        <a:solidFill>
          <a:srgbClr val="C0C0C0"/>
        </a:solidFill>
        <a:ln w="12679">
          <a:solidFill>
            <a:srgbClr val="808080"/>
          </a:solidFill>
          <a:prstDash val="solid"/>
        </a:ln>
      </c:spPr>
    </c:plotArea>
    <c:legend>
      <c:legendPos val="b"/>
      <c:layout>
        <c:manualLayout>
          <c:xMode val="edge"/>
          <c:yMode val="edge"/>
          <c:x val="0.21701388888888912"/>
          <c:y val="0.89539748953974896"/>
          <c:w val="0.62326388888888884"/>
          <c:h val="9.2050209205020925E-2"/>
        </c:manualLayout>
      </c:layout>
      <c:spPr>
        <a:noFill/>
        <a:ln w="3170">
          <a:solidFill>
            <a:srgbClr val="000000"/>
          </a:solidFill>
          <a:prstDash val="solid"/>
        </a:ln>
      </c:spPr>
      <c:txPr>
        <a:bodyPr/>
        <a:lstStyle/>
        <a:p>
          <a:pPr>
            <a:defRPr sz="734" b="1" i="0" u="none" strike="noStrike" baseline="0">
              <a:solidFill>
                <a:srgbClr val="000000"/>
              </a:solidFill>
              <a:latin typeface="Calibri"/>
              <a:ea typeface="Calibri"/>
              <a:cs typeface="Calibri"/>
            </a:defRPr>
          </a:pPr>
          <a:endParaRPr lang="sr-Latn-CS"/>
        </a:p>
      </c:txPr>
    </c:legend>
    <c:plotVisOnly val="1"/>
    <c:dispBlanksAs val="gap"/>
  </c:chart>
  <c:spPr>
    <a:noFill/>
    <a:ln>
      <a:noFill/>
    </a:ln>
  </c:spPr>
  <c:txPr>
    <a:bodyPr/>
    <a:lstStyle/>
    <a:p>
      <a:pPr>
        <a:defRPr sz="799" b="1" i="0" u="none" strike="noStrike" baseline="0">
          <a:solidFill>
            <a:srgbClr val="000000"/>
          </a:solidFill>
          <a:latin typeface="Calibri"/>
          <a:ea typeface="Calibri"/>
          <a:cs typeface="Calibri"/>
        </a:defRPr>
      </a:pPr>
      <a:endParaRPr lang="sr-Latn-C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bs-Latn-BA"/>
  <c:chart>
    <c:title>
      <c:tx>
        <c:rich>
          <a:bodyPr/>
          <a:lstStyle/>
          <a:p>
            <a:pPr>
              <a:defRPr>
                <a:latin typeface="Adobe Garamond Pro" pitchFamily="18" charset="-18"/>
              </a:defRPr>
            </a:pPr>
            <a:r>
              <a:rPr lang="bs-Latn-BA" sz="1000">
                <a:latin typeface="Adobe Garamond Pro" pitchFamily="18" charset="-18"/>
              </a:rPr>
              <a:t>Rangirani</a:t>
            </a:r>
            <a:r>
              <a:rPr lang="bs-Latn-BA" sz="1000" baseline="0">
                <a:latin typeface="Adobe Garamond Pro" pitchFamily="18" charset="-18"/>
              </a:rPr>
              <a:t> </a:t>
            </a:r>
            <a:r>
              <a:rPr lang="bs-Latn-BA" sz="1000">
                <a:latin typeface="Adobe Garamond Pro" pitchFamily="18" charset="-18"/>
              </a:rPr>
              <a:t>oblici organizovanog kriminala koje vlasti trebaju staviti kao prioritet u budućem djelovanju</a:t>
            </a:r>
          </a:p>
        </c:rich>
      </c:tx>
    </c:title>
    <c:view3D>
      <c:depthPercent val="100"/>
      <c:rAngAx val="1"/>
    </c:view3D>
    <c:plotArea>
      <c:layout/>
      <c:bar3DChart>
        <c:barDir val="bar"/>
        <c:grouping val="clustered"/>
        <c:ser>
          <c:idx val="0"/>
          <c:order val="0"/>
          <c:dLbls>
            <c:showVal val="1"/>
          </c:dLbls>
          <c:cat>
            <c:strRef>
              <c:f>'PITANJE 16'!$A$2:$A$16</c:f>
              <c:strCache>
                <c:ptCount val="15"/>
                <c:pt idx="0">
                  <c:v>Ekonomski kriminal i poreske utaje</c:v>
                </c:pt>
                <c:pt idx="1">
                  <c:v>Nedozvoljen promet opojnim drogama</c:v>
                </c:pt>
                <c:pt idx="2">
                  <c:v>Ilegalna trgovina oružjem</c:v>
                </c:pt>
                <c:pt idx="3">
                  <c:v>Trgovina ljudima</c:v>
                </c:pt>
                <c:pt idx="4">
                  <c:v>Ilegalne migracije</c:v>
                </c:pt>
                <c:pt idx="5">
                  <c:v>Krađa motornih vozila</c:v>
                </c:pt>
                <c:pt idx="6">
                  <c:v>Krivotvorenje novca</c:v>
                </c:pt>
                <c:pt idx="7">
                  <c:v>Krivična djela sa elementima nasilja</c:v>
                </c:pt>
                <c:pt idx="8">
                  <c:v>Razbojništva</c:v>
                </c:pt>
                <c:pt idx="9">
                  <c:v>Ilegalna proizvodnja i trgovina oružjem za masovna uništenja</c:v>
                </c:pt>
                <c:pt idx="10">
                  <c:v>Pranje novca</c:v>
                </c:pt>
                <c:pt idx="11">
                  <c:v>Zloupotreba autorskih prava</c:v>
                </c:pt>
                <c:pt idx="12">
                  <c:v>Kompjuterski kriminal</c:v>
                </c:pt>
                <c:pt idx="13">
                  <c:v>Korupcija javnih službenika</c:v>
                </c:pt>
                <c:pt idx="14">
                  <c:v>Terorizam i finansiranje terorizma </c:v>
                </c:pt>
              </c:strCache>
            </c:strRef>
          </c:cat>
          <c:val>
            <c:numRef>
              <c:f>'PITANJE 16'!$B$2:$B$16</c:f>
              <c:numCache>
                <c:formatCode>General</c:formatCode>
                <c:ptCount val="15"/>
                <c:pt idx="0">
                  <c:v>43.8</c:v>
                </c:pt>
                <c:pt idx="1">
                  <c:v>58.4</c:v>
                </c:pt>
                <c:pt idx="2">
                  <c:v>27.8</c:v>
                </c:pt>
                <c:pt idx="3">
                  <c:v>27.9</c:v>
                </c:pt>
                <c:pt idx="4">
                  <c:v>2.6</c:v>
                </c:pt>
                <c:pt idx="5">
                  <c:v>26.8</c:v>
                </c:pt>
                <c:pt idx="6">
                  <c:v>3.4</c:v>
                </c:pt>
                <c:pt idx="7">
                  <c:v>13.9</c:v>
                </c:pt>
                <c:pt idx="8">
                  <c:v>8.8000000000000007</c:v>
                </c:pt>
                <c:pt idx="9">
                  <c:v>3.1</c:v>
                </c:pt>
                <c:pt idx="10">
                  <c:v>7.1</c:v>
                </c:pt>
                <c:pt idx="11">
                  <c:v>0.4</c:v>
                </c:pt>
                <c:pt idx="12">
                  <c:v>2.2000000000000002</c:v>
                </c:pt>
                <c:pt idx="13">
                  <c:v>33.9</c:v>
                </c:pt>
                <c:pt idx="14">
                  <c:v>10.3</c:v>
                </c:pt>
              </c:numCache>
            </c:numRef>
          </c:val>
        </c:ser>
        <c:dLbls>
          <c:showVal val="1"/>
        </c:dLbls>
        <c:shape val="cylinder"/>
        <c:axId val="76871168"/>
        <c:axId val="76872704"/>
        <c:axId val="0"/>
      </c:bar3DChart>
      <c:catAx>
        <c:axId val="76871168"/>
        <c:scaling>
          <c:orientation val="minMax"/>
        </c:scaling>
        <c:axPos val="l"/>
        <c:numFmt formatCode="General" sourceLinked="1"/>
        <c:majorTickMark val="none"/>
        <c:tickLblPos val="nextTo"/>
        <c:crossAx val="76872704"/>
        <c:crosses val="autoZero"/>
        <c:auto val="1"/>
        <c:lblAlgn val="ctr"/>
        <c:lblOffset val="100"/>
      </c:catAx>
      <c:valAx>
        <c:axId val="76872704"/>
        <c:scaling>
          <c:orientation val="minMax"/>
        </c:scaling>
        <c:delete val="1"/>
        <c:axPos val="b"/>
        <c:numFmt formatCode="General" sourceLinked="1"/>
        <c:tickLblPos val="none"/>
        <c:crossAx val="76871168"/>
        <c:crosses val="autoZero"/>
        <c:crossBetween val="between"/>
      </c:valAx>
      <c:spPr>
        <a:noFill/>
        <a:ln w="25400">
          <a:noFill/>
        </a:ln>
      </c:spPr>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86CC-A8A0-4B6C-994C-BF269518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12</Pages>
  <Words>2996</Words>
  <Characters>17080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47</cp:revision>
  <dcterms:created xsi:type="dcterms:W3CDTF">2014-04-10T20:22:00Z</dcterms:created>
  <dcterms:modified xsi:type="dcterms:W3CDTF">2014-05-01T12:33:00Z</dcterms:modified>
</cp:coreProperties>
</file>