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61" w:rsidRPr="007D53F8" w:rsidRDefault="003B5E61" w:rsidP="003B5E61">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ABDÜLHAK ŞİNASİ HİSAR’IN ELEŞTİRMEN KİMLİĞİ</w:t>
      </w:r>
    </w:p>
    <w:p w:rsidR="003B5E61" w:rsidRPr="007D53F8" w:rsidRDefault="003B5E61" w:rsidP="003B5E61">
      <w:pPr>
        <w:spacing w:after="0" w:line="240" w:lineRule="auto"/>
        <w:jc w:val="center"/>
        <w:rPr>
          <w:rFonts w:ascii="Times New Roman" w:eastAsia="Times New Roman" w:hAnsi="Times New Roman" w:cs="Times New Roman"/>
          <w:b/>
          <w:bCs/>
          <w:sz w:val="24"/>
          <w:szCs w:val="24"/>
        </w:rPr>
      </w:pPr>
    </w:p>
    <w:p w:rsidR="003B5E61" w:rsidRPr="007D53F8" w:rsidRDefault="003B5E61" w:rsidP="003B5E61">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Alena ĆATOVIĆ</w:t>
      </w:r>
    </w:p>
    <w:p w:rsidR="003B5E61" w:rsidRPr="007D53F8" w:rsidRDefault="003B5E61" w:rsidP="003B5E61">
      <w:pPr>
        <w:spacing w:after="0" w:line="240" w:lineRule="auto"/>
        <w:jc w:val="center"/>
        <w:rPr>
          <w:rFonts w:ascii="Times New Roman" w:eastAsia="Times New Roman" w:hAnsi="Times New Roman" w:cs="Times New Roman"/>
          <w:b/>
          <w:bCs/>
          <w:sz w:val="24"/>
          <w:szCs w:val="24"/>
        </w:rPr>
      </w:pPr>
    </w:p>
    <w:p w:rsidR="003B5E61" w:rsidRPr="007D53F8" w:rsidRDefault="003B5E61" w:rsidP="003B5E61">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Saraybosna Üniversitesi, Felsefe Fakültesi, Doğu Dilleri Bölümü, Saraybosna / Bosna Hersek</w:t>
      </w:r>
    </w:p>
    <w:p w:rsidR="003B5E61" w:rsidRPr="007D53F8" w:rsidRDefault="003B5E61" w:rsidP="003B5E61">
      <w:pPr>
        <w:spacing w:after="0" w:line="240" w:lineRule="auto"/>
        <w:jc w:val="center"/>
        <w:rPr>
          <w:rFonts w:ascii="Times New Roman" w:eastAsia="Times New Roman" w:hAnsi="Times New Roman" w:cs="Times New Roman"/>
          <w:sz w:val="24"/>
          <w:szCs w:val="24"/>
        </w:rPr>
      </w:pPr>
    </w:p>
    <w:p w:rsidR="003B5E61" w:rsidRPr="007D53F8" w:rsidRDefault="003B5E61" w:rsidP="003B5E61">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 xml:space="preserve">Anahtar Kelimeler: </w:t>
      </w:r>
      <w:r w:rsidRPr="007D53F8">
        <w:rPr>
          <w:rFonts w:ascii="Times New Roman" w:eastAsia="Times New Roman" w:hAnsi="Times New Roman" w:cs="Times New Roman"/>
          <w:sz w:val="24"/>
          <w:szCs w:val="24"/>
        </w:rPr>
        <w:t>Abdülhak Şinasi Hisar, eleştiri,  roman, kurmaca.</w:t>
      </w:r>
    </w:p>
    <w:p w:rsidR="003B5E61" w:rsidRPr="007D53F8" w:rsidRDefault="003B5E61" w:rsidP="003B5E61">
      <w:pPr>
        <w:spacing w:after="0" w:line="240" w:lineRule="auto"/>
        <w:rPr>
          <w:rFonts w:ascii="Times New Roman" w:eastAsia="Times New Roman" w:hAnsi="Times New Roman" w:cs="Times New Roman"/>
          <w:sz w:val="24"/>
          <w:szCs w:val="24"/>
        </w:rPr>
      </w:pPr>
    </w:p>
    <w:p w:rsidR="003B5E61" w:rsidRPr="007D53F8" w:rsidRDefault="003B5E61" w:rsidP="003B5E61">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3B5E61" w:rsidRPr="007D53F8" w:rsidRDefault="003B5E61" w:rsidP="003B5E61">
      <w:pPr>
        <w:spacing w:after="0" w:line="240" w:lineRule="auto"/>
        <w:jc w:val="center"/>
        <w:rPr>
          <w:rFonts w:ascii="Times New Roman" w:eastAsia="Times New Roman" w:hAnsi="Times New Roman" w:cs="Times New Roman"/>
          <w:b/>
          <w:bCs/>
          <w:sz w:val="24"/>
          <w:szCs w:val="24"/>
        </w:rPr>
      </w:pPr>
    </w:p>
    <w:p w:rsidR="003B5E61" w:rsidRPr="007D53F8" w:rsidRDefault="003B5E61" w:rsidP="003B5E61">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Bu yıl Abdülhak Şinasi Hisa</w:t>
      </w:r>
      <w:r>
        <w:rPr>
          <w:rFonts w:ascii="Times New Roman" w:eastAsia="Times New Roman" w:hAnsi="Times New Roman" w:cs="Times New Roman"/>
          <w:sz w:val="24"/>
          <w:szCs w:val="24"/>
        </w:rPr>
        <w:t xml:space="preserve">r’ın doğumunun 125. ölümünün </w:t>
      </w:r>
      <w:r w:rsidRPr="007D53F8">
        <w:rPr>
          <w:rFonts w:ascii="Times New Roman" w:eastAsia="Times New Roman" w:hAnsi="Times New Roman" w:cs="Times New Roman"/>
          <w:sz w:val="24"/>
          <w:szCs w:val="24"/>
        </w:rPr>
        <w:t>50. yıl dönümüdür. Bunda</w:t>
      </w:r>
      <w:r>
        <w:rPr>
          <w:rFonts w:ascii="Times New Roman" w:eastAsia="Times New Roman" w:hAnsi="Times New Roman" w:cs="Times New Roman"/>
          <w:sz w:val="24"/>
          <w:szCs w:val="24"/>
        </w:rPr>
        <w:t>n ötürü Türkiye’de sempozyumlar,</w:t>
      </w:r>
      <w:r w:rsidRPr="007D53F8">
        <w:rPr>
          <w:rFonts w:ascii="Times New Roman" w:eastAsia="Times New Roman" w:hAnsi="Times New Roman" w:cs="Times New Roman"/>
          <w:sz w:val="24"/>
          <w:szCs w:val="24"/>
        </w:rPr>
        <w:t xml:space="preserve"> anma geceleri gibi etkinlikler yapılmaktadır.  Bu münasebetle Bosna Hersek’te az bilinen ama Türk edebiyatında önemli yer tutan Hisar’ın eserlerine değinmek aydınlatıcı olacaktır. Türk edebiyatı tarihinde A.Ş. Hisar daha çok anı yazarı kimliği ile bilinmektedir. Ancak zamanının dergilerinde yayınladığı eleştiri türüne yaklaşan makaleleri şimdiye kadar yeterince incelenmemiştir. Halbuki edebi eserlerini anlamak eleştiri yazılarını dikkate almadan mümkün olmayacaktır. Özellikle Türk edebiyatına Hisar’ın döneminde yeni giren roman türü konusundaki görüşleri Batı roman ku</w:t>
      </w:r>
      <w:r>
        <w:rPr>
          <w:rFonts w:ascii="Times New Roman" w:eastAsia="Times New Roman" w:hAnsi="Times New Roman" w:cs="Times New Roman"/>
          <w:sz w:val="24"/>
          <w:szCs w:val="24"/>
        </w:rPr>
        <w:t>ramı açısından değerlendirilmiş</w:t>
      </w:r>
      <w:r w:rsidRPr="007D53F8">
        <w:rPr>
          <w:rFonts w:ascii="Times New Roman" w:eastAsia="Times New Roman" w:hAnsi="Times New Roman" w:cs="Times New Roman"/>
          <w:sz w:val="24"/>
          <w:szCs w:val="24"/>
        </w:rPr>
        <w:t>tir.  Bu bağlamda Bakhtin’in destan ve roman arasındaki ayrımı Hisar’ın görüşlerini incel</w:t>
      </w:r>
      <w:r>
        <w:rPr>
          <w:rFonts w:ascii="Times New Roman" w:eastAsia="Times New Roman" w:hAnsi="Times New Roman" w:cs="Times New Roman"/>
          <w:sz w:val="24"/>
          <w:szCs w:val="24"/>
        </w:rPr>
        <w:t>erken kuramsal temel oluşturmuştu</w:t>
      </w:r>
      <w:r w:rsidRPr="007D53F8">
        <w:rPr>
          <w:rFonts w:ascii="Times New Roman" w:eastAsia="Times New Roman" w:hAnsi="Times New Roman" w:cs="Times New Roman"/>
          <w:sz w:val="24"/>
          <w:szCs w:val="24"/>
        </w:rPr>
        <w:t xml:space="preserve">r. Ayrıca kurmaca ile kurmaca dışı metinlerin modernite içerisindeki yeri saptanarak Hisar’ın bu konuya </w:t>
      </w:r>
      <w:r>
        <w:rPr>
          <w:rFonts w:ascii="Times New Roman" w:eastAsia="Times New Roman" w:hAnsi="Times New Roman" w:cs="Times New Roman"/>
          <w:sz w:val="24"/>
          <w:szCs w:val="24"/>
        </w:rPr>
        <w:t>yaklaşımı anlamlandırılmıştır.</w:t>
      </w:r>
    </w:p>
    <w:p w:rsidR="000A555A" w:rsidRDefault="000A555A"/>
    <w:sectPr w:rsidR="000A55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B5E61"/>
    <w:rsid w:val="000A555A"/>
    <w:rsid w:val="003B5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2013-05-28T13:13:00Z</dcterms:created>
  <dcterms:modified xsi:type="dcterms:W3CDTF">2013-05-28T13:13:00Z</dcterms:modified>
</cp:coreProperties>
</file>